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Орловской области от 10.10.2022 N 601</w:t>
              <w:br/>
              <w:t xml:space="preserve">(ред. от 11.10.2023)</w:t>
              <w:br/>
              <w:t xml:space="preserve">"Об установлении Порядка предоставления субсидий из областного бюджета казачьим обществам, осуществляющим свою деятельность на территории Орловской области, внесенным в государственный реестр казачьих обществ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ОРЛОВСКОЙ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октября 2022 г. N 601</w:t>
      </w:r>
    </w:p>
    <w:p>
      <w:pPr>
        <w:pStyle w:val="2"/>
        <w:jc w:val="center"/>
      </w:pPr>
      <w:r>
        <w:rPr>
          <w:sz w:val="20"/>
        </w:rPr>
      </w:r>
    </w:p>
    <w:p>
      <w:pPr>
        <w:pStyle w:val="2"/>
        <w:jc w:val="center"/>
      </w:pPr>
      <w:r>
        <w:rPr>
          <w:sz w:val="20"/>
        </w:rPr>
        <w:t xml:space="preserve">ОБ УСТАНОВЛЕНИИ ПОРЯДКА</w:t>
      </w:r>
    </w:p>
    <w:p>
      <w:pPr>
        <w:pStyle w:val="2"/>
        <w:jc w:val="center"/>
      </w:pPr>
      <w:r>
        <w:rPr>
          <w:sz w:val="20"/>
        </w:rPr>
        <w:t xml:space="preserve">ПРЕДОСТАВЛЕНИЯ СУБСИДИЙ ИЗ ОБЛАСТНОГО БЮДЖЕТА КАЗАЧЬИМ</w:t>
      </w:r>
    </w:p>
    <w:p>
      <w:pPr>
        <w:pStyle w:val="2"/>
        <w:jc w:val="center"/>
      </w:pPr>
      <w:r>
        <w:rPr>
          <w:sz w:val="20"/>
        </w:rPr>
        <w:t xml:space="preserve">ОБЩЕСТВАМ, ОСУЩЕСТВЛЯЮЩИМ СВОЮ ДЕЯТЕЛЬНОСТЬ НА ТЕРРИТОРИИ</w:t>
      </w:r>
    </w:p>
    <w:p>
      <w:pPr>
        <w:pStyle w:val="2"/>
        <w:jc w:val="center"/>
      </w:pPr>
      <w:r>
        <w:rPr>
          <w:sz w:val="20"/>
        </w:rPr>
        <w:t xml:space="preserve">ОРЛОВСКОЙ ОБЛАСТИ, ВНЕСЕННЫМ В ГОСУДАРСТВЕННЫЙ РЕЕСТР</w:t>
      </w:r>
    </w:p>
    <w:p>
      <w:pPr>
        <w:pStyle w:val="2"/>
        <w:jc w:val="center"/>
      </w:pPr>
      <w:r>
        <w:rPr>
          <w:sz w:val="20"/>
        </w:rPr>
        <w:t xml:space="preserve">КАЗАЧЬИХ ОБЩЕСТВ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Орловской области</w:t>
            </w:r>
          </w:p>
          <w:p>
            <w:pPr>
              <w:pStyle w:val="0"/>
              <w:jc w:val="center"/>
            </w:pPr>
            <w:r>
              <w:rPr>
                <w:sz w:val="20"/>
                <w:color w:val="392c69"/>
              </w:rPr>
              <w:t xml:space="preserve">от 28.10.2022 </w:t>
            </w:r>
            <w:hyperlink w:history="0" r:id="rId7" w:tooltip="Постановление Правительства Орловской области от 28.10.2022 N 655 &quot;О внесении изменения в постановление Правительства Орловской области от 10 октября 2022 года N 601 &quot;Об установлении Порядка предоставления субсидий из областного бюджета казачьим обществам, осуществляющим свою деятельность на территории Орловской области, внесенным в государственный реестр казачьих обществ в Российской Федерации&quot; {КонсультантПлюс}">
              <w:r>
                <w:rPr>
                  <w:sz w:val="20"/>
                  <w:color w:val="0000ff"/>
                </w:rPr>
                <w:t xml:space="preserve">N 655</w:t>
              </w:r>
            </w:hyperlink>
            <w:r>
              <w:rPr>
                <w:sz w:val="20"/>
                <w:color w:val="392c69"/>
              </w:rPr>
              <w:t xml:space="preserve">, от 11.10.2023 </w:t>
            </w:r>
            <w:hyperlink w:history="0" r:id="rId8" w:tooltip="Постановление Правительства Орловской области от 11.10.2023 N 693 &quot;О внесении изменений в постановление Правительства Орловской области от 10 октября 2022 года N 601 &quot;Об установлении Порядка предоставления субсидий из областного бюджета казачьим обществам, осуществляющим свою деятельность на территории Орловской области, внесенным в государственный реестр казачьих обществ в Российской Федерации&quot; {КонсультантПлюс}">
              <w:r>
                <w:rPr>
                  <w:sz w:val="20"/>
                  <w:color w:val="0000ff"/>
                </w:rPr>
                <w:t xml:space="preserve">N 693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9" w:tooltip="&quot;Бюджетный кодекс Российской Федерации&quot; от 31.07.1998 N 145-ФЗ (ред. от 02.11.2023) {КонсультантПлюс}">
        <w:r>
          <w:rPr>
            <w:sz w:val="20"/>
            <w:color w:val="0000ff"/>
          </w:rPr>
          <w:t xml:space="preserve">пунктом 2 статьи 78.1</w:t>
        </w:r>
      </w:hyperlink>
      <w:r>
        <w:rPr>
          <w:sz w:val="20"/>
        </w:rPr>
        <w:t xml:space="preserve"> Бюджетного кодекса Российской Федерации, в целях реализации государственной </w:t>
      </w:r>
      <w:hyperlink w:history="0" r:id="rId10" w:tooltip="Постановление Правительства Орловской области от 12.09.2019 N 520 (ред. от 11.10.2023)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программы</w:t>
        </w:r>
      </w:hyperlink>
      <w:r>
        <w:rPr>
          <w:sz w:val="20"/>
        </w:rPr>
        <w:t xml:space="preserve"> "Повышение эффективности государственного и муниципального управления в Орловской области, поддержка институтов гражданского общества", утвержденной постановлением Правительства Орловской области от 12 сентября 2019 года N 520 "Об утверждении государственной программы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 Правительство Орловской области постановляет:</w:t>
      </w:r>
    </w:p>
    <w:p>
      <w:pPr>
        <w:pStyle w:val="0"/>
        <w:ind w:firstLine="540"/>
        <w:jc w:val="both"/>
      </w:pPr>
      <w:r>
        <w:rPr>
          <w:sz w:val="20"/>
        </w:rPr>
      </w:r>
    </w:p>
    <w:p>
      <w:pPr>
        <w:pStyle w:val="0"/>
        <w:ind w:firstLine="540"/>
        <w:jc w:val="both"/>
      </w:pPr>
      <w:r>
        <w:rPr>
          <w:sz w:val="20"/>
        </w:rPr>
        <w:t xml:space="preserve">1. Утвердить прилагаемый </w:t>
      </w:r>
      <w:hyperlink w:history="0" w:anchor="P33" w:tooltip="ПОРЯДОК">
        <w:r>
          <w:rPr>
            <w:sz w:val="20"/>
            <w:color w:val="0000ff"/>
          </w:rPr>
          <w:t xml:space="preserve">Порядок</w:t>
        </w:r>
      </w:hyperlink>
      <w:r>
        <w:rPr>
          <w:sz w:val="20"/>
        </w:rPr>
        <w:t xml:space="preserve"> предоставления субсидий из областного бюджета казачьим обществам, осуществляющим свою деятельность на территории Орловской области, внесенным в государственный реестр казачьих обществ в Российской Федерации.</w:t>
      </w:r>
    </w:p>
    <w:p>
      <w:pPr>
        <w:pStyle w:val="0"/>
        <w:spacing w:before="200" w:line-rule="auto"/>
        <w:ind w:firstLine="540"/>
        <w:jc w:val="both"/>
      </w:pPr>
      <w:r>
        <w:rPr>
          <w:sz w:val="20"/>
        </w:rPr>
        <w:t xml:space="preserve">2. Контроль за исполнением постановления возложить на первого заместителя Губернатора Орловской области - руководителя Администрации Губернатора и Правительства Орловской области.</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Орловской области</w:t>
      </w:r>
    </w:p>
    <w:p>
      <w:pPr>
        <w:pStyle w:val="0"/>
        <w:jc w:val="right"/>
      </w:pPr>
      <w:r>
        <w:rPr>
          <w:sz w:val="20"/>
        </w:rPr>
        <w:t xml:space="preserve">А.Е.КЛЫЧКОВ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Орловской области</w:t>
      </w:r>
    </w:p>
    <w:p>
      <w:pPr>
        <w:pStyle w:val="0"/>
        <w:jc w:val="right"/>
      </w:pPr>
      <w:r>
        <w:rPr>
          <w:sz w:val="20"/>
        </w:rPr>
        <w:t xml:space="preserve">от 10 октября 2022 г. N 601</w:t>
      </w:r>
    </w:p>
    <w:p>
      <w:pPr>
        <w:pStyle w:val="0"/>
        <w:ind w:firstLine="540"/>
        <w:jc w:val="both"/>
      </w:pPr>
      <w:r>
        <w:rPr>
          <w:sz w:val="20"/>
        </w:rPr>
      </w:r>
    </w:p>
    <w:bookmarkStart w:id="33" w:name="P33"/>
    <w:bookmarkEnd w:id="33"/>
    <w:p>
      <w:pPr>
        <w:pStyle w:val="2"/>
        <w:jc w:val="center"/>
      </w:pPr>
      <w:r>
        <w:rPr>
          <w:sz w:val="20"/>
        </w:rPr>
        <w:t xml:space="preserve">ПОРЯДОК</w:t>
      </w:r>
    </w:p>
    <w:p>
      <w:pPr>
        <w:pStyle w:val="2"/>
        <w:jc w:val="center"/>
      </w:pPr>
      <w:r>
        <w:rPr>
          <w:sz w:val="20"/>
        </w:rPr>
        <w:t xml:space="preserve">ПРЕДОСТАВЛЕНИЯ СУБСИДИЙ ИЗ ОБЛАСТНОГО БЮДЖЕТА КАЗАЧЬИМ</w:t>
      </w:r>
    </w:p>
    <w:p>
      <w:pPr>
        <w:pStyle w:val="2"/>
        <w:jc w:val="center"/>
      </w:pPr>
      <w:r>
        <w:rPr>
          <w:sz w:val="20"/>
        </w:rPr>
        <w:t xml:space="preserve">ОБЩЕСТВАМ, ОСУЩЕСТВЛЯЮЩИМ СВОЮ ДЕЯТЕЛЬНОСТЬ НА ТЕРРИТОРИИ</w:t>
      </w:r>
    </w:p>
    <w:p>
      <w:pPr>
        <w:pStyle w:val="2"/>
        <w:jc w:val="center"/>
      </w:pPr>
      <w:r>
        <w:rPr>
          <w:sz w:val="20"/>
        </w:rPr>
        <w:t xml:space="preserve">ОРЛОВСКОЙ ОБЛАСТИ, ВНЕСЕННЫМ В ГОСУДАРСТВЕННЫЙ РЕЕСТР</w:t>
      </w:r>
    </w:p>
    <w:p>
      <w:pPr>
        <w:pStyle w:val="2"/>
        <w:jc w:val="center"/>
      </w:pPr>
      <w:r>
        <w:rPr>
          <w:sz w:val="20"/>
        </w:rPr>
        <w:t xml:space="preserve">КАЗАЧЬИХ ОБЩЕСТВ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Орловской области</w:t>
            </w:r>
          </w:p>
          <w:p>
            <w:pPr>
              <w:pStyle w:val="0"/>
              <w:jc w:val="center"/>
            </w:pPr>
            <w:r>
              <w:rPr>
                <w:sz w:val="20"/>
                <w:color w:val="392c69"/>
              </w:rPr>
              <w:t xml:space="preserve">от 28.10.2022 </w:t>
            </w:r>
            <w:hyperlink w:history="0" r:id="rId11" w:tooltip="Постановление Правительства Орловской области от 28.10.2022 N 655 &quot;О внесении изменения в постановление Правительства Орловской области от 10 октября 2022 года N 601 &quot;Об установлении Порядка предоставления субсидий из областного бюджета казачьим обществам, осуществляющим свою деятельность на территории Орловской области, внесенным в государственный реестр казачьих обществ в Российской Федерации&quot; {КонсультантПлюс}">
              <w:r>
                <w:rPr>
                  <w:sz w:val="20"/>
                  <w:color w:val="0000ff"/>
                </w:rPr>
                <w:t xml:space="preserve">N 655</w:t>
              </w:r>
            </w:hyperlink>
            <w:r>
              <w:rPr>
                <w:sz w:val="20"/>
                <w:color w:val="392c69"/>
              </w:rPr>
              <w:t xml:space="preserve">, от 11.10.2023 </w:t>
            </w:r>
            <w:hyperlink w:history="0" r:id="rId12" w:tooltip="Постановление Правительства Орловской области от 11.10.2023 N 693 &quot;О внесении изменений в постановление Правительства Орловской области от 10 октября 2022 года N 601 &quot;Об установлении Порядка предоставления субсидий из областного бюджета казачьим обществам, осуществляющим свою деятельность на территории Орловской области, внесенным в государственный реестр казачьих обществ в Российской Федерации&quot; {КонсультантПлюс}">
              <w:r>
                <w:rPr>
                  <w:sz w:val="20"/>
                  <w:color w:val="0000ff"/>
                </w:rPr>
                <w:t xml:space="preserve">N 693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42" w:name="P42"/>
    <w:bookmarkEnd w:id="42"/>
    <w:p>
      <w:pPr>
        <w:pStyle w:val="0"/>
        <w:ind w:firstLine="540"/>
        <w:jc w:val="both"/>
      </w:pPr>
      <w:r>
        <w:rPr>
          <w:sz w:val="20"/>
        </w:rPr>
        <w:t xml:space="preserve">1. Настоящий Порядок устанавливает цели, условия и правила предоставления субсидий из областного бюджета казачьим обществам, осуществляющим деятельность на территории Орловской области, внесенным в государственный реестр казачьих обществ в Российской Федерации (далее также - казачьи общества, заявители, получатели субсидии), на реализацию мероприятий в сфере охраны общественного порядка, предупреждения и ликвидации чрезвычайных ситуаций и последствий стихийных бедствий, охраны лесов, объектов обеспечения жизнедеятельности населения (далее - мероприятия в соответствующих сферах), социально значимых программ (проектов) казачьих обществ по отдельным направлениям: военно-патриотическому, военно-спортивному, а также культурно-массовых мероприятий по развитию казачьих традиций и восстановлению духовного наследия казачества, мероприятий по патриотическому и духовно-нравственному воспитанию, военной подготовке и допризывной подготовке казачьей молодежи (далее соответственно - программы (проекты), субсидии).</w:t>
      </w:r>
    </w:p>
    <w:p>
      <w:pPr>
        <w:pStyle w:val="0"/>
        <w:spacing w:before="200" w:line-rule="auto"/>
        <w:ind w:firstLine="540"/>
        <w:jc w:val="both"/>
      </w:pPr>
      <w:r>
        <w:rPr>
          <w:sz w:val="20"/>
        </w:rPr>
        <w:t xml:space="preserve">2. Субсидии предоставляются в рамках государственной </w:t>
      </w:r>
      <w:hyperlink w:history="0" r:id="rId13" w:tooltip="Постановление Правительства Орловской области от 12.09.2019 N 520 (ред. от 11.10.2023)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программы</w:t>
        </w:r>
      </w:hyperlink>
      <w:r>
        <w:rPr>
          <w:sz w:val="20"/>
        </w:rP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 утвержденной постановлением Правительства Орловской области от 12 сентября 2019 года N 520 "Об утверждении государственной программы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bookmarkStart w:id="44" w:name="P44"/>
    <w:bookmarkEnd w:id="44"/>
    <w:p>
      <w:pPr>
        <w:pStyle w:val="0"/>
        <w:spacing w:before="200" w:line-rule="auto"/>
        <w:ind w:firstLine="540"/>
        <w:jc w:val="both"/>
      </w:pPr>
      <w:r>
        <w:rPr>
          <w:sz w:val="20"/>
        </w:rPr>
        <w:t xml:space="preserve">3. Субсидии предоставляются в пределах бюджетных ассигнований и лимитов бюджетных обязательств, предусмотренных законом Орловской области об областном бюджете на соответствующий финансовый год и на плановый период или сводной бюджетной росписью областного бюджета на соответствующий финансовый год, по данному направлению.</w:t>
      </w:r>
    </w:p>
    <w:p>
      <w:pPr>
        <w:pStyle w:val="0"/>
        <w:spacing w:before="200" w:line-rule="auto"/>
        <w:ind w:firstLine="540"/>
        <w:jc w:val="both"/>
      </w:pPr>
      <w:r>
        <w:rPr>
          <w:sz w:val="20"/>
        </w:rPr>
        <w:t xml:space="preserve">Главным распорядителем бюджетных средств по данному направлению является Администрация Губернатора и Правительства Орловской области (далее - уполномоченный орган).</w:t>
      </w:r>
    </w:p>
    <w:p>
      <w:pPr>
        <w:pStyle w:val="0"/>
        <w:spacing w:before="200" w:line-rule="auto"/>
        <w:ind w:firstLine="540"/>
        <w:jc w:val="both"/>
      </w:pPr>
      <w:r>
        <w:rPr>
          <w:sz w:val="20"/>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Орловской области об областном бюджете (закона Орловской области о внесении изменений в закон Орловской области об областном бюджете).</w:t>
      </w:r>
    </w:p>
    <w:p>
      <w:pPr>
        <w:pStyle w:val="0"/>
        <w:spacing w:before="200" w:line-rule="auto"/>
        <w:ind w:firstLine="540"/>
        <w:jc w:val="both"/>
      </w:pPr>
      <w:r>
        <w:rPr>
          <w:sz w:val="20"/>
        </w:rPr>
        <w:t xml:space="preserve">4. В целях предоставления субсидии уполномоченный орган проводит конкурс.</w:t>
      </w:r>
    </w:p>
    <w:p>
      <w:pPr>
        <w:pStyle w:val="0"/>
        <w:spacing w:before="200" w:line-rule="auto"/>
        <w:ind w:firstLine="540"/>
        <w:jc w:val="both"/>
      </w:pPr>
      <w:r>
        <w:rPr>
          <w:sz w:val="20"/>
        </w:rPr>
        <w:t xml:space="preserve">5. Результатом предоставления субсидии является завершение реализации мероприятий в соответствующих сферах, программ (проектов) по истечении 12 месяцев со дня заключения соглашения о предоставлении субсидии, заключаемого между уполномоченным органом и получателем субсидии (далее - Соглашение):</w:t>
      </w:r>
    </w:p>
    <w:p>
      <w:pPr>
        <w:pStyle w:val="0"/>
        <w:spacing w:before="200" w:line-rule="auto"/>
        <w:ind w:firstLine="540"/>
        <w:jc w:val="both"/>
      </w:pPr>
      <w:r>
        <w:rPr>
          <w:sz w:val="20"/>
        </w:rPr>
        <w:t xml:space="preserve">1) количество мероприятий в соответствующих сферах, программ (проектов), проведенных казачьим обществом на дату завершения реализации указанных мероприятий, программ (проектов), - не менее 7;</w:t>
      </w:r>
    </w:p>
    <w:p>
      <w:pPr>
        <w:pStyle w:val="0"/>
        <w:spacing w:before="200" w:line-rule="auto"/>
        <w:ind w:firstLine="540"/>
        <w:jc w:val="both"/>
      </w:pPr>
      <w:r>
        <w:rPr>
          <w:sz w:val="20"/>
        </w:rPr>
        <w:t xml:space="preserve">2) количество участников мероприятий в соответствующих сферах, программ (проектов), принявших участие в проведенных казачьим обществом мероприятиях на дату завершения реализации мероприятий, - не менее 1100 человек;</w:t>
      </w:r>
    </w:p>
    <w:p>
      <w:pPr>
        <w:pStyle w:val="0"/>
        <w:spacing w:before="200" w:line-rule="auto"/>
        <w:ind w:firstLine="540"/>
        <w:jc w:val="both"/>
      </w:pPr>
      <w:r>
        <w:rPr>
          <w:sz w:val="20"/>
        </w:rPr>
        <w:t xml:space="preserve">3) количество публикаций о мероприятиях в соответствующих сферах, программах (проектах) (социальные сети, интернет-сайты, иные средства массовой информации) - не менее 7.</w:t>
      </w:r>
    </w:p>
    <w:p>
      <w:pPr>
        <w:pStyle w:val="0"/>
        <w:spacing w:before="200" w:line-rule="auto"/>
        <w:ind w:firstLine="540"/>
        <w:jc w:val="both"/>
      </w:pPr>
      <w:r>
        <w:rPr>
          <w:sz w:val="20"/>
        </w:rPr>
        <w:t xml:space="preserve">В отношении каждого отдельного получателя субсидии значение результата предоставления субсидии устанавливается Соглашением с указанием точной даты завершения и конечного значения результатов.</w:t>
      </w:r>
    </w:p>
    <w:p>
      <w:pPr>
        <w:pStyle w:val="0"/>
        <w:spacing w:before="200" w:line-rule="auto"/>
        <w:ind w:firstLine="540"/>
        <w:jc w:val="both"/>
      </w:pPr>
      <w:r>
        <w:rPr>
          <w:sz w:val="20"/>
        </w:rPr>
        <w:t xml:space="preserve">Получатель субсидии обеспечивает достижение результата предоставления субсидии.</w:t>
      </w:r>
    </w:p>
    <w:bookmarkStart w:id="54" w:name="P54"/>
    <w:bookmarkEnd w:id="54"/>
    <w:p>
      <w:pPr>
        <w:pStyle w:val="0"/>
        <w:spacing w:before="200" w:line-rule="auto"/>
        <w:ind w:firstLine="540"/>
        <w:jc w:val="both"/>
      </w:pPr>
      <w:r>
        <w:rPr>
          <w:sz w:val="20"/>
        </w:rPr>
        <w:t xml:space="preserve">6. Организатором конкурса является уполномоченный орган.</w:t>
      </w:r>
    </w:p>
    <w:p>
      <w:pPr>
        <w:pStyle w:val="0"/>
        <w:spacing w:before="200" w:line-rule="auto"/>
        <w:ind w:firstLine="540"/>
        <w:jc w:val="both"/>
      </w:pPr>
      <w:r>
        <w:rPr>
          <w:sz w:val="20"/>
        </w:rPr>
        <w:t xml:space="preserve">В целях обеспечения проведения конкурса уполномоченный орган:</w:t>
      </w:r>
    </w:p>
    <w:p>
      <w:pPr>
        <w:pStyle w:val="0"/>
        <w:spacing w:before="200" w:line-rule="auto"/>
        <w:ind w:firstLine="540"/>
        <w:jc w:val="both"/>
      </w:pPr>
      <w:r>
        <w:rPr>
          <w:sz w:val="20"/>
        </w:rPr>
        <w:t xml:space="preserve">1) принимает решение о проведении конкурса;</w:t>
      </w:r>
    </w:p>
    <w:p>
      <w:pPr>
        <w:pStyle w:val="0"/>
        <w:spacing w:before="200" w:line-rule="auto"/>
        <w:ind w:firstLine="540"/>
        <w:jc w:val="both"/>
      </w:pPr>
      <w:r>
        <w:rPr>
          <w:sz w:val="20"/>
        </w:rPr>
        <w:t xml:space="preserve">2) не позднее чем за 10 календарных дней до даты начала приема заявок и прилагаемых документов размещает в государственной специализированной информационной системе "Портал Орловской области - публичный информационный центр" (с размещением указателя страницы сайта на едином портале) в сети Интернет объявление о проведении конкурса с указанием:</w:t>
      </w:r>
    </w:p>
    <w:p>
      <w:pPr>
        <w:pStyle w:val="0"/>
        <w:spacing w:before="200" w:line-rule="auto"/>
        <w:ind w:firstLine="540"/>
        <w:jc w:val="both"/>
      </w:pPr>
      <w:r>
        <w:rPr>
          <w:sz w:val="20"/>
        </w:rPr>
        <w:t xml:space="preserve">а) сроков проведения конкурса, даты начала подачи или окончания приема заявок и прилагаемых документов, которая не может быть ранее 30-го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б) наименования, места нахождения, почтового адреса, адреса электронной почты уполномоченного органа;</w:t>
      </w:r>
    </w:p>
    <w:p>
      <w:pPr>
        <w:pStyle w:val="0"/>
        <w:spacing w:before="200" w:line-rule="auto"/>
        <w:ind w:firstLine="540"/>
        <w:jc w:val="both"/>
      </w:pPr>
      <w:r>
        <w:rPr>
          <w:sz w:val="20"/>
        </w:rPr>
        <w:t xml:space="preserve">в) результатов предоставления субсидии;</w:t>
      </w:r>
    </w:p>
    <w:p>
      <w:pPr>
        <w:pStyle w:val="0"/>
        <w:spacing w:before="200" w:line-rule="auto"/>
        <w:ind w:firstLine="540"/>
        <w:jc w:val="both"/>
      </w:pPr>
      <w:r>
        <w:rPr>
          <w:sz w:val="20"/>
        </w:rPr>
        <w:t xml:space="preserve">г) доменного имени и (или) указателей страниц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д) требований к участникам конкурса и перечня документов, представляемых заявителем для подтверждения его соответствия указанным требованиям;</w:t>
      </w:r>
    </w:p>
    <w:p>
      <w:pPr>
        <w:pStyle w:val="0"/>
        <w:spacing w:before="200" w:line-rule="auto"/>
        <w:ind w:firstLine="540"/>
        <w:jc w:val="both"/>
      </w:pPr>
      <w:r>
        <w:rPr>
          <w:sz w:val="20"/>
        </w:rPr>
        <w:t xml:space="preserve">е) порядка подачи заявок и документов заявителями и требований, предъявляемых к форме и содержанию заявок и документов, подаваемых заявителем;</w:t>
      </w:r>
    </w:p>
    <w:p>
      <w:pPr>
        <w:pStyle w:val="0"/>
        <w:spacing w:before="200" w:line-rule="auto"/>
        <w:ind w:firstLine="540"/>
        <w:jc w:val="both"/>
      </w:pPr>
      <w:r>
        <w:rPr>
          <w:sz w:val="20"/>
        </w:rPr>
        <w:t xml:space="preserve">ж) порядка отзыва заявок заявителями, порядка возврата заявок заявителям, определяющего в том числе основания для возврата заявок, порядка внесения изменений в заявки;</w:t>
      </w:r>
    </w:p>
    <w:p>
      <w:pPr>
        <w:pStyle w:val="0"/>
        <w:spacing w:before="200" w:line-rule="auto"/>
        <w:ind w:firstLine="540"/>
        <w:jc w:val="both"/>
      </w:pPr>
      <w:r>
        <w:rPr>
          <w:sz w:val="20"/>
        </w:rPr>
        <w:t xml:space="preserve">з) порядка рассмотрения и оценки заявок и документов;</w:t>
      </w:r>
    </w:p>
    <w:p>
      <w:pPr>
        <w:pStyle w:val="0"/>
        <w:spacing w:before="200" w:line-rule="auto"/>
        <w:ind w:firstLine="540"/>
        <w:jc w:val="both"/>
      </w:pPr>
      <w:r>
        <w:rPr>
          <w:sz w:val="20"/>
        </w:rPr>
        <w:t xml:space="preserve">и) порядка представления заявителям разъяснений положений объявления о проведении конкурса, даты начала и окончания срока такого представления;</w:t>
      </w:r>
    </w:p>
    <w:p>
      <w:pPr>
        <w:pStyle w:val="0"/>
        <w:spacing w:before="200" w:line-rule="auto"/>
        <w:ind w:firstLine="540"/>
        <w:jc w:val="both"/>
      </w:pPr>
      <w:r>
        <w:rPr>
          <w:sz w:val="20"/>
        </w:rPr>
        <w:t xml:space="preserve">к) срока, в течение которого победитель конкурса должен подписать Соглашение;</w:t>
      </w:r>
    </w:p>
    <w:p>
      <w:pPr>
        <w:pStyle w:val="0"/>
        <w:spacing w:before="200" w:line-rule="auto"/>
        <w:ind w:firstLine="540"/>
        <w:jc w:val="both"/>
      </w:pPr>
      <w:r>
        <w:rPr>
          <w:sz w:val="20"/>
        </w:rPr>
        <w:t xml:space="preserve">л) условий признания победителя (победителей) конкурса уклонившимся (уклонившимися) от заключения Соглашения;</w:t>
      </w:r>
    </w:p>
    <w:p>
      <w:pPr>
        <w:pStyle w:val="0"/>
        <w:spacing w:before="200" w:line-rule="auto"/>
        <w:ind w:firstLine="540"/>
        <w:jc w:val="both"/>
      </w:pPr>
      <w:r>
        <w:rPr>
          <w:sz w:val="20"/>
        </w:rPr>
        <w:t xml:space="preserve">м) даты размещения результатов конкурса в государственной специализированной информационной системе "Портал Орловской области - публичный информационный центр" в сети Интернет, которая не может быть позднее 14-го календарного дня, следующего за днем определения победителя конкурса.</w:t>
      </w:r>
    </w:p>
    <w:p>
      <w:pPr>
        <w:pStyle w:val="0"/>
        <w:spacing w:before="200" w:line-rule="auto"/>
        <w:ind w:firstLine="540"/>
        <w:jc w:val="both"/>
      </w:pPr>
      <w:hyperlink w:history="0" w:anchor="P287" w:tooltip="Заявка">
        <w:r>
          <w:rPr>
            <w:sz w:val="20"/>
            <w:color w:val="0000ff"/>
          </w:rPr>
          <w:t xml:space="preserve">Заявки</w:t>
        </w:r>
      </w:hyperlink>
      <w:r>
        <w:rPr>
          <w:sz w:val="20"/>
        </w:rPr>
        <w:t xml:space="preserve"> (приложение 1 к настоящему Порядку) и прилагаемые документы принимаются в течение 30 календарных дней с даты, указанной в объявлении о проведении конкурса.</w:t>
      </w:r>
    </w:p>
    <w:p>
      <w:pPr>
        <w:pStyle w:val="0"/>
        <w:spacing w:before="200" w:line-rule="auto"/>
        <w:ind w:firstLine="540"/>
        <w:jc w:val="both"/>
      </w:pPr>
      <w:r>
        <w:rPr>
          <w:sz w:val="20"/>
        </w:rPr>
        <w:t xml:space="preserve">7. Конкурсная комиссия:</w:t>
      </w:r>
    </w:p>
    <w:p>
      <w:pPr>
        <w:pStyle w:val="0"/>
        <w:spacing w:before="200" w:line-rule="auto"/>
        <w:ind w:firstLine="540"/>
        <w:jc w:val="both"/>
      </w:pPr>
      <w:r>
        <w:rPr>
          <w:sz w:val="20"/>
        </w:rPr>
        <w:t xml:space="preserve">1) осуществляет вскрытие конвертов с заявками и приложениями к ним, поданных казачьими обществами для участия в конкурсе;</w:t>
      </w:r>
    </w:p>
    <w:p>
      <w:pPr>
        <w:pStyle w:val="0"/>
        <w:spacing w:before="200" w:line-rule="auto"/>
        <w:ind w:firstLine="540"/>
        <w:jc w:val="both"/>
      </w:pPr>
      <w:r>
        <w:rPr>
          <w:sz w:val="20"/>
        </w:rPr>
        <w:t xml:space="preserve">2) рассматривает и сопоставляет представленные казачьими обществами заявки и прилагаемые документы на соответствие требованиям настоящего Порядка;</w:t>
      </w:r>
    </w:p>
    <w:p>
      <w:pPr>
        <w:pStyle w:val="0"/>
        <w:spacing w:before="200" w:line-rule="auto"/>
        <w:ind w:firstLine="540"/>
        <w:jc w:val="both"/>
      </w:pPr>
      <w:r>
        <w:rPr>
          <w:sz w:val="20"/>
        </w:rPr>
        <w:t xml:space="preserve">3) принимает решение о допуске казачьих обществ к участию в конкурсе либо об отказе в допуске казачьих обществ к участию в конкурсе;</w:t>
      </w:r>
    </w:p>
    <w:p>
      <w:pPr>
        <w:pStyle w:val="0"/>
        <w:spacing w:before="200" w:line-rule="auto"/>
        <w:ind w:firstLine="540"/>
        <w:jc w:val="both"/>
      </w:pPr>
      <w:r>
        <w:rPr>
          <w:sz w:val="20"/>
        </w:rPr>
        <w:t xml:space="preserve">4) рассматривает заявки и прилагаемые документы;</w:t>
      </w:r>
    </w:p>
    <w:p>
      <w:pPr>
        <w:pStyle w:val="0"/>
        <w:spacing w:before="200" w:line-rule="auto"/>
        <w:ind w:firstLine="540"/>
        <w:jc w:val="both"/>
      </w:pPr>
      <w:r>
        <w:rPr>
          <w:sz w:val="20"/>
        </w:rPr>
        <w:t xml:space="preserve">5) определяет победителей конкурса и размеры предоставляемых им субсидий;</w:t>
      </w:r>
    </w:p>
    <w:p>
      <w:pPr>
        <w:pStyle w:val="0"/>
        <w:spacing w:before="200" w:line-rule="auto"/>
        <w:ind w:firstLine="540"/>
        <w:jc w:val="both"/>
      </w:pPr>
      <w:r>
        <w:rPr>
          <w:sz w:val="20"/>
        </w:rPr>
        <w:t xml:space="preserve">6) принимает решение о предоставлении субсидии или об отказе в предоставлении субсидии.</w:t>
      </w:r>
    </w:p>
    <w:p>
      <w:pPr>
        <w:pStyle w:val="0"/>
        <w:spacing w:before="200" w:line-rule="auto"/>
        <w:ind w:firstLine="540"/>
        <w:jc w:val="both"/>
      </w:pPr>
      <w:r>
        <w:rPr>
          <w:sz w:val="20"/>
        </w:rPr>
        <w:t xml:space="preserve">8. Состав конкурсной комиссии формируется из представителей органов исполнительной власти Орловской области, а также в состав конкурсной комиссии по согласованию с их руководителями входят представители:</w:t>
      </w:r>
    </w:p>
    <w:p>
      <w:pPr>
        <w:pStyle w:val="0"/>
        <w:spacing w:before="200" w:line-rule="auto"/>
        <w:ind w:firstLine="540"/>
        <w:jc w:val="both"/>
      </w:pPr>
      <w:r>
        <w:rPr>
          <w:sz w:val="20"/>
        </w:rPr>
        <w:t xml:space="preserve">1) Общественной палаты Орловской области;</w:t>
      </w:r>
    </w:p>
    <w:p>
      <w:pPr>
        <w:pStyle w:val="0"/>
        <w:spacing w:before="200" w:line-rule="auto"/>
        <w:ind w:firstLine="540"/>
        <w:jc w:val="both"/>
      </w:pPr>
      <w:r>
        <w:rPr>
          <w:sz w:val="20"/>
        </w:rPr>
        <w:t xml:space="preserve">2) некоммерческих организаций, деятельность которых направлена на решение социальных проблем, развитие гражданского общества в Орловской области, при условии, что такие организации не участвуют в конкурсе.</w:t>
      </w:r>
    </w:p>
    <w:p>
      <w:pPr>
        <w:pStyle w:val="0"/>
        <w:spacing w:before="200" w:line-rule="auto"/>
        <w:ind w:firstLine="540"/>
        <w:jc w:val="both"/>
      </w:pPr>
      <w:r>
        <w:rPr>
          <w:sz w:val="20"/>
        </w:rPr>
        <w:t xml:space="preserve">9. Число членов конкурсной комиссии должно быть нечетным и составлять не менее 5 человек.</w:t>
      </w:r>
    </w:p>
    <w:p>
      <w:pPr>
        <w:pStyle w:val="0"/>
        <w:spacing w:before="200" w:line-rule="auto"/>
        <w:ind w:firstLine="540"/>
        <w:jc w:val="both"/>
      </w:pPr>
      <w:r>
        <w:rPr>
          <w:sz w:val="20"/>
        </w:rPr>
        <w:t xml:space="preserve">10. Число членов конкурсной комиссии, замещающих государственные должности Орловской области и должности государственной гражданской службы Орловской области, муниципальные должности Орловской области, должности муниципальной службы Орловской области, работающих в государственных и муниципальных учреждениях Орловской области, должно быть менее половины состава конкурсной комиссии.</w:t>
      </w:r>
    </w:p>
    <w:p>
      <w:pPr>
        <w:pStyle w:val="0"/>
        <w:spacing w:before="200" w:line-rule="auto"/>
        <w:ind w:firstLine="540"/>
        <w:jc w:val="both"/>
      </w:pPr>
      <w:r>
        <w:rPr>
          <w:sz w:val="20"/>
        </w:rPr>
        <w:t xml:space="preserve">11. Состав конкурсной комиссии и порядок ее работы утверждаются приказом уполномоченного органа. В состав конкурсной комиссии входят председатель, секретарь и иные члены конкурсной комиссии (далее совместно - члены конкурсной комиссии).</w:t>
      </w:r>
    </w:p>
    <w:p>
      <w:pPr>
        <w:pStyle w:val="0"/>
        <w:spacing w:before="200" w:line-rule="auto"/>
        <w:ind w:firstLine="540"/>
        <w:jc w:val="both"/>
      </w:pPr>
      <w:r>
        <w:rPr>
          <w:sz w:val="20"/>
        </w:rPr>
        <w:t xml:space="preserve">12. Председатель конкурсной комиссии возглавляет конкурсную комиссию, председательствует на заседаниях конкурсной комиссии. В отсутствие председателя конкурсной комиссии его обязанности исполняет один из членов конкурсной комиссии, определяемый председателем конкурсной комиссии.</w:t>
      </w:r>
    </w:p>
    <w:p>
      <w:pPr>
        <w:pStyle w:val="0"/>
        <w:spacing w:before="200" w:line-rule="auto"/>
        <w:ind w:firstLine="540"/>
        <w:jc w:val="both"/>
      </w:pPr>
      <w:r>
        <w:rPr>
          <w:sz w:val="20"/>
        </w:rPr>
        <w:t xml:space="preserve">13. Секретарь конкурсной комиссии:</w:t>
      </w:r>
    </w:p>
    <w:p>
      <w:pPr>
        <w:pStyle w:val="0"/>
        <w:spacing w:before="200" w:line-rule="auto"/>
        <w:ind w:firstLine="540"/>
        <w:jc w:val="both"/>
      </w:pPr>
      <w:r>
        <w:rPr>
          <w:sz w:val="20"/>
        </w:rPr>
        <w:t xml:space="preserve">осуществляет подготовку протоколов заседаний конкурсной комиссии в течение 2 рабочих дней со дня проведения заседания конкурсной комиссии;</w:t>
      </w:r>
    </w:p>
    <w:p>
      <w:pPr>
        <w:pStyle w:val="0"/>
        <w:spacing w:before="200" w:line-rule="auto"/>
        <w:ind w:firstLine="540"/>
        <w:jc w:val="both"/>
      </w:pPr>
      <w:r>
        <w:rPr>
          <w:sz w:val="20"/>
        </w:rPr>
        <w:t xml:space="preserve">информирует членов конкурсной комиссии, казачьи общества о дате, времени и месте проведения заседаний конкурсной комиссии не позднее чем за 2 рабочих дня до дня проведения заседания.</w:t>
      </w:r>
    </w:p>
    <w:p>
      <w:pPr>
        <w:pStyle w:val="0"/>
        <w:spacing w:before="200" w:line-rule="auto"/>
        <w:ind w:firstLine="540"/>
        <w:jc w:val="both"/>
      </w:pPr>
      <w:r>
        <w:rPr>
          <w:sz w:val="20"/>
        </w:rPr>
        <w:t xml:space="preserve">В отсутствие секретаря конкурсной комиссии его обязанности исполняет один из членов конкурсной комиссии, определяемый председателем конкурсной комиссии.</w:t>
      </w:r>
    </w:p>
    <w:p>
      <w:pPr>
        <w:pStyle w:val="0"/>
        <w:spacing w:before="200" w:line-rule="auto"/>
        <w:ind w:firstLine="540"/>
        <w:jc w:val="both"/>
      </w:pPr>
      <w:r>
        <w:rPr>
          <w:sz w:val="20"/>
        </w:rPr>
        <w:t xml:space="preserve">14. Заседание конкурсной комиссии является правомочным, если на нем присутствует не менее половины от общего числа ее членов.</w:t>
      </w:r>
    </w:p>
    <w:p>
      <w:pPr>
        <w:pStyle w:val="0"/>
        <w:spacing w:before="200" w:line-rule="auto"/>
        <w:ind w:firstLine="540"/>
        <w:jc w:val="both"/>
      </w:pPr>
      <w:r>
        <w:rPr>
          <w:sz w:val="20"/>
        </w:rPr>
        <w:t xml:space="preserve">15. Решения конкурсной комиссии принимаются простым большинством голосов членов конкурсной комиссии, присутствующих на заседании конкурсной комиссии.</w:t>
      </w:r>
    </w:p>
    <w:p>
      <w:pPr>
        <w:pStyle w:val="0"/>
        <w:spacing w:before="200" w:line-rule="auto"/>
        <w:ind w:firstLine="540"/>
        <w:jc w:val="both"/>
      </w:pPr>
      <w:r>
        <w:rPr>
          <w:sz w:val="20"/>
        </w:rPr>
        <w:t xml:space="preserve">16. Каждый член конкурсной комиссии обладает одним голосом. Член конкурсной комиссии не вправе передавать право голоса другому лицу.</w:t>
      </w:r>
    </w:p>
    <w:p>
      <w:pPr>
        <w:pStyle w:val="0"/>
        <w:spacing w:before="200" w:line-rule="auto"/>
        <w:ind w:firstLine="540"/>
        <w:jc w:val="both"/>
      </w:pPr>
      <w:r>
        <w:rPr>
          <w:sz w:val="20"/>
        </w:rPr>
        <w:t xml:space="preserve">17. При равенстве голосов голос председательствующего на заседании конкурсной комиссии является решающим.</w:t>
      </w:r>
    </w:p>
    <w:p>
      <w:pPr>
        <w:pStyle w:val="0"/>
        <w:spacing w:before="200" w:line-rule="auto"/>
        <w:ind w:firstLine="540"/>
        <w:jc w:val="both"/>
      </w:pPr>
      <w:r>
        <w:rPr>
          <w:sz w:val="20"/>
        </w:rPr>
        <w:t xml:space="preserve">18. Решения конкурсной комиссии оформляются протоколом заседания конкурсной комиссии, который подписывают члены конкурсной комиссии, присутствовавшие на заседании конкурсной комиссии, в срок не более 5 рабочих дней со дня проведения заседания конкурсной комиссии.</w:t>
      </w:r>
    </w:p>
    <w:p>
      <w:pPr>
        <w:pStyle w:val="0"/>
        <w:spacing w:before="200" w:line-rule="auto"/>
        <w:ind w:firstLine="540"/>
        <w:jc w:val="both"/>
      </w:pPr>
      <w:r>
        <w:rPr>
          <w:sz w:val="20"/>
        </w:rPr>
        <w:t xml:space="preserve">19. Протокол заседания конкурсной комиссии передается в уполномоченный орган в соответствии с </w:t>
      </w:r>
      <w:hyperlink w:history="0" w:anchor="P201" w:tooltip="43. Протокол итогового заседания конкурсной комиссии со списком казачьих обществ - победителей конкурса и размерами предоставляемых субсидий передается в уполномоченный орган в течение 5 рабочих дней со дня итогового заседания конкурсной комиссии.">
        <w:r>
          <w:rPr>
            <w:sz w:val="20"/>
            <w:color w:val="0000ff"/>
          </w:rPr>
          <w:t xml:space="preserve">пунктом 43</w:t>
        </w:r>
      </w:hyperlink>
      <w:r>
        <w:rPr>
          <w:sz w:val="20"/>
        </w:rPr>
        <w:t xml:space="preserve"> настоящего Порядка.</w:t>
      </w:r>
    </w:p>
    <w:p>
      <w:pPr>
        <w:pStyle w:val="0"/>
        <w:spacing w:before="200" w:line-rule="auto"/>
        <w:ind w:firstLine="540"/>
        <w:jc w:val="both"/>
      </w:pPr>
      <w:r>
        <w:rPr>
          <w:sz w:val="20"/>
        </w:rPr>
        <w:t xml:space="preserve">20. Член конкурсной комиссии:</w:t>
      </w:r>
    </w:p>
    <w:p>
      <w:pPr>
        <w:pStyle w:val="0"/>
        <w:spacing w:before="200" w:line-rule="auto"/>
        <w:ind w:firstLine="540"/>
        <w:jc w:val="both"/>
      </w:pPr>
      <w:r>
        <w:rPr>
          <w:sz w:val="20"/>
        </w:rPr>
        <w:t xml:space="preserve">вправе знакомиться с заявками и прилагаемыми документами, представленными для участия в конкурсе;</w:t>
      </w:r>
    </w:p>
    <w:p>
      <w:pPr>
        <w:pStyle w:val="0"/>
        <w:spacing w:before="200" w:line-rule="auto"/>
        <w:ind w:firstLine="540"/>
        <w:jc w:val="both"/>
      </w:pPr>
      <w:r>
        <w:rPr>
          <w:sz w:val="20"/>
        </w:rPr>
        <w:t xml:space="preserve">обязан соблюдать права авторов заявок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w:t>
      </w:r>
      <w:hyperlink w:history="0" r:id="rId1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21. В случае если член конкурсной комиссии лично (прямо или косвенно) заинтересован в итогах конкурса или имеются иные обстоятельства, способные повлиять на участие члена конкурсной комиссии в работе конкурсной комиссии, он обязан проинформировать об этом конкурсную комиссию до начала рассмотрения заявок.</w:t>
      </w:r>
    </w:p>
    <w:p>
      <w:pPr>
        <w:pStyle w:val="0"/>
        <w:spacing w:before="200" w:line-rule="auto"/>
        <w:ind w:firstLine="540"/>
        <w:jc w:val="both"/>
      </w:pPr>
      <w:r>
        <w:rPr>
          <w:sz w:val="20"/>
        </w:rPr>
        <w:t xml:space="preserve">Для целей настоящего Порядка под личной заинтересованностью члена конкурсной комиссии в итогах конкурса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конкурсной комиссии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К обстоятельствам, способным повлиять на участие члена конкурсной комиссии в работе конкурсной комиссии, относятся:</w:t>
      </w:r>
    </w:p>
    <w:p>
      <w:pPr>
        <w:pStyle w:val="0"/>
        <w:spacing w:before="200" w:line-rule="auto"/>
        <w:ind w:firstLine="540"/>
        <w:jc w:val="both"/>
      </w:pPr>
      <w:r>
        <w:rPr>
          <w:sz w:val="20"/>
        </w:rPr>
        <w:t xml:space="preserve">участие члена конкурсной комиссии или его близких родственников в деятельности казачьего общества, являющегося участником конкурса, в качестве учредителя, члена коллегиального органа, единоличного исполнительного органа или работника в течение 12 месяцев, предшествующих дате начала приема заявок;</w:t>
      </w:r>
    </w:p>
    <w:p>
      <w:pPr>
        <w:pStyle w:val="0"/>
        <w:spacing w:before="200" w:line-rule="auto"/>
        <w:ind w:firstLine="540"/>
        <w:jc w:val="both"/>
      </w:pPr>
      <w:r>
        <w:rPr>
          <w:sz w:val="20"/>
        </w:rPr>
        <w:t xml:space="preserve">наличие у члена конкурсной комиссии или его близких родственников договорных отношений с казачьим обществом, являющимся участником конкурса, в течение 12 месяцев, предшествующих дате начала приема заявок;</w:t>
      </w:r>
    </w:p>
    <w:p>
      <w:pPr>
        <w:pStyle w:val="0"/>
        <w:spacing w:before="200" w:line-rule="auto"/>
        <w:ind w:firstLine="540"/>
        <w:jc w:val="both"/>
      </w:pPr>
      <w:r>
        <w:rPr>
          <w:sz w:val="20"/>
        </w:rPr>
        <w:t xml:space="preserve">получение членом конкурсной комиссии или его близкими родственниками денежных средств, иного имущества, материальной выгоды (в том числе в виде безвозмездно полученных работ, услуг) от казачьего общества, являющегося участником конкурса, в течение 12 месяцев, предшествующих дате начала приема заявок;</w:t>
      </w:r>
    </w:p>
    <w:p>
      <w:pPr>
        <w:pStyle w:val="0"/>
        <w:spacing w:before="200" w:line-rule="auto"/>
        <w:ind w:firstLine="540"/>
        <w:jc w:val="both"/>
      </w:pPr>
      <w:r>
        <w:rPr>
          <w:sz w:val="20"/>
        </w:rPr>
        <w:t xml:space="preserve">наличие у члена конкурсной комиссии или его близких родственников судебных споров с казачьим обществом, являющимся участником конкурса, ее учредителем или руководителем в течение 12 месяцев, предшествующих дате начала приема заявок.</w:t>
      </w:r>
    </w:p>
    <w:p>
      <w:pPr>
        <w:pStyle w:val="0"/>
        <w:spacing w:before="200" w:line-rule="auto"/>
        <w:ind w:firstLine="540"/>
        <w:jc w:val="both"/>
      </w:pPr>
      <w:r>
        <w:rPr>
          <w:sz w:val="20"/>
        </w:rPr>
        <w:t xml:space="preserve">В случае если конкурсной комиссии стало известно о наличии личной заинтересованности в итогах конкурса или иных обстоятельствах, способных повлиять на участие члена конкурсной комиссии в работе конкурсной комиссии, она до начала рассмотрения заявок принимает решение о приостановке участия члена конкурсной комиссии в рассмотрении и оценке заявок, в отношении которых установлено наличие личной заинтересованности либо иных обстоятельств, способных повлиять на участие члена конкурсной комиссии в работе конкурсной комиссии.</w:t>
      </w:r>
    </w:p>
    <w:p>
      <w:pPr>
        <w:pStyle w:val="0"/>
        <w:spacing w:before="200" w:line-rule="auto"/>
        <w:ind w:firstLine="540"/>
        <w:jc w:val="both"/>
      </w:pPr>
      <w:r>
        <w:rPr>
          <w:sz w:val="20"/>
        </w:rPr>
        <w:t xml:space="preserve">22. Информация о наличии у члена конкурсной комиссии личной заинтересованности в итогах конкурса или иных обстоятельствах, способных повлиять на участие члена конкурсной комиссии в работе конкурсной комиссии, а также решении, принятом конкурсной комиссией по результатам рассмотрения такой информации, указывается в протоколе заседания конкурсной комиссии.</w:t>
      </w:r>
    </w:p>
    <w:bookmarkStart w:id="107" w:name="P107"/>
    <w:bookmarkEnd w:id="107"/>
    <w:p>
      <w:pPr>
        <w:pStyle w:val="0"/>
        <w:spacing w:before="200" w:line-rule="auto"/>
        <w:ind w:firstLine="540"/>
        <w:jc w:val="both"/>
      </w:pPr>
      <w:r>
        <w:rPr>
          <w:sz w:val="20"/>
        </w:rPr>
        <w:t xml:space="preserve">23. Участниками конкурса могут быть казачьи общества, отвечающие на 1-е число месяца, предшествующего месяцу подачи заявки, следующим требованиям:</w:t>
      </w:r>
    </w:p>
    <w:p>
      <w:pPr>
        <w:pStyle w:val="0"/>
        <w:spacing w:before="200" w:line-rule="auto"/>
        <w:ind w:firstLine="540"/>
        <w:jc w:val="both"/>
      </w:pPr>
      <w:r>
        <w:rPr>
          <w:sz w:val="20"/>
        </w:rPr>
        <w:t xml:space="preserve">1) не имеющие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превышающую 300 тыс. рублей (требование применяется при предоставлении субсидии в 2022 году);</w:t>
      </w:r>
    </w:p>
    <w:p>
      <w:pPr>
        <w:pStyle w:val="0"/>
        <w:jc w:val="both"/>
      </w:pPr>
      <w:r>
        <w:rPr>
          <w:sz w:val="20"/>
        </w:rPr>
        <w:t xml:space="preserve">(пп. 1 в ред. </w:t>
      </w:r>
      <w:hyperlink w:history="0" r:id="rId15" w:tooltip="Постановление Правительства Орловской области от 28.10.2022 N 655 &quot;О внесении изменения в постановление Правительства Орловской области от 10 октября 2022 года N 601 &quot;Об установлении Порядка предоставления субсидий из областного бюджета казачьим обществам, осуществляющим свою деятельность на территории Орловской области, внесенным в государственный реестр казачьих обществ в Российской Федерации&quot; {КонсультантПлюс}">
        <w:r>
          <w:rPr>
            <w:sz w:val="20"/>
            <w:color w:val="0000ff"/>
          </w:rPr>
          <w:t xml:space="preserve">Постановления</w:t>
        </w:r>
      </w:hyperlink>
      <w:r>
        <w:rPr>
          <w:sz w:val="20"/>
        </w:rPr>
        <w:t xml:space="preserve"> Правительства Орловской области от 28.10.2022 N 655)</w:t>
      </w:r>
    </w:p>
    <w:p>
      <w:pPr>
        <w:pStyle w:val="0"/>
        <w:spacing w:before="200" w:line-rule="auto"/>
        <w:ind w:firstLine="540"/>
        <w:jc w:val="both"/>
      </w:pPr>
      <w:r>
        <w:rPr>
          <w:sz w:val="20"/>
        </w:rPr>
        <w:t xml:space="preserve">2) не имеющие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предоставления субсидии в 2022 году);</w:t>
      </w:r>
    </w:p>
    <w:bookmarkStart w:id="111" w:name="P111"/>
    <w:bookmarkEnd w:id="111"/>
    <w:p>
      <w:pPr>
        <w:pStyle w:val="0"/>
        <w:spacing w:before="200" w:line-rule="auto"/>
        <w:ind w:firstLine="540"/>
        <w:jc w:val="both"/>
      </w:pPr>
      <w:r>
        <w:rPr>
          <w:sz w:val="20"/>
        </w:rPr>
        <w:t xml:space="preserve">3) не находящиеся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(требование применяется при предоставлении субсидии в 2022 году);</w:t>
      </w:r>
    </w:p>
    <w:p>
      <w:pPr>
        <w:pStyle w:val="0"/>
        <w:spacing w:before="200" w:line-rule="auto"/>
        <w:ind w:firstLine="540"/>
        <w:jc w:val="both"/>
      </w:pPr>
      <w:r>
        <w:rPr>
          <w:sz w:val="20"/>
        </w:rPr>
        <w:t xml:space="preserve">4) не находящиеся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5) не имеющие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являющегося юридическим лицом, и о физическом лице - производителе товаров, работ, услуг, являющихся участниками конкурса;</w:t>
      </w:r>
    </w:p>
    <w:p>
      <w:pPr>
        <w:pStyle w:val="0"/>
        <w:spacing w:before="200" w:line-rule="auto"/>
        <w:ind w:firstLine="540"/>
        <w:jc w:val="both"/>
      </w:pPr>
      <w:r>
        <w:rPr>
          <w:sz w:val="20"/>
        </w:rPr>
        <w:t xml:space="preserve">6) не являющиеся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6 в ред. </w:t>
      </w:r>
      <w:hyperlink w:history="0" r:id="rId16" w:tooltip="Постановление Правительства Орловской области от 11.10.2023 N 693 &quot;О внесении изменений в постановление Правительства Орловской области от 10 октября 2022 года N 601 &quot;Об установлении Порядка предоставления субсидий из областного бюджета казачьим обществам, осуществляющим свою деятельность на территории Орловской области, внесенным в государственный реестр казачьих обществ в Российской Федерации&quot; {КонсультантПлюс}">
        <w:r>
          <w:rPr>
            <w:sz w:val="20"/>
            <w:color w:val="0000ff"/>
          </w:rPr>
          <w:t xml:space="preserve">Постановления</w:t>
        </w:r>
      </w:hyperlink>
      <w:r>
        <w:rPr>
          <w:sz w:val="20"/>
        </w:rPr>
        <w:t xml:space="preserve"> Правительства Орловской области от 11.10.2023 N 693)</w:t>
      </w:r>
    </w:p>
    <w:bookmarkStart w:id="116" w:name="P116"/>
    <w:bookmarkEnd w:id="116"/>
    <w:p>
      <w:pPr>
        <w:pStyle w:val="0"/>
        <w:spacing w:before="200" w:line-rule="auto"/>
        <w:ind w:firstLine="540"/>
        <w:jc w:val="both"/>
      </w:pPr>
      <w:r>
        <w:rPr>
          <w:sz w:val="20"/>
        </w:rPr>
        <w:t xml:space="preserve">7) не получающие средства из областного бюджета на основании иных нормативных правовых актов Орловской области на цели, установленные </w:t>
      </w:r>
      <w:hyperlink w:history="0" w:anchor="P42" w:tooltip="1. Настоящий Порядок устанавливает цели, условия и правила предоставления субсидий из областного бюджета казачьим обществам, осуществляющим деятельность на территории Орловской области, внесенным в государственный реестр казачьих обществ в Российской Федерации (далее также - казачьи общества, заявители, получатели субсидии), на реализацию мероприятий в сфере охраны общественного порядка, предупреждения и ликвидации чрезвычайных ситуаций и последствий стихийных бедствий, охраны лесов, объектов обеспечения...">
        <w:r>
          <w:rPr>
            <w:sz w:val="20"/>
            <w:color w:val="0000ff"/>
          </w:rPr>
          <w:t xml:space="preserve">пунктом 1</w:t>
        </w:r>
      </w:hyperlink>
      <w:r>
        <w:rPr>
          <w:sz w:val="20"/>
        </w:rPr>
        <w:t xml:space="preserve"> настоящего Порядка;</w:t>
      </w:r>
    </w:p>
    <w:p>
      <w:pPr>
        <w:pStyle w:val="0"/>
        <w:spacing w:before="200" w:line-rule="auto"/>
        <w:ind w:firstLine="540"/>
        <w:jc w:val="both"/>
      </w:pPr>
      <w:r>
        <w:rPr>
          <w:sz w:val="20"/>
        </w:rPr>
        <w:t xml:space="preserve">8) не находящиеся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118" w:name="P118"/>
    <w:bookmarkEnd w:id="118"/>
    <w:p>
      <w:pPr>
        <w:pStyle w:val="0"/>
        <w:spacing w:before="200" w:line-rule="auto"/>
        <w:ind w:firstLine="540"/>
        <w:jc w:val="both"/>
      </w:pPr>
      <w:r>
        <w:rPr>
          <w:sz w:val="20"/>
        </w:rPr>
        <w:t xml:space="preserve">24. </w:t>
      </w:r>
      <w:hyperlink w:history="0" w:anchor="P287" w:tooltip="Заявка">
        <w:r>
          <w:rPr>
            <w:sz w:val="20"/>
            <w:color w:val="0000ff"/>
          </w:rPr>
          <w:t xml:space="preserve">Заявка</w:t>
        </w:r>
      </w:hyperlink>
      <w:r>
        <w:rPr>
          <w:sz w:val="20"/>
        </w:rPr>
        <w:t xml:space="preserve"> должна соответствовать форме, приведенной в приложении 1 к настоящему Порядку, и иметь следующие приложения:</w:t>
      </w:r>
    </w:p>
    <w:p>
      <w:pPr>
        <w:pStyle w:val="0"/>
        <w:spacing w:before="200" w:line-rule="auto"/>
        <w:ind w:firstLine="540"/>
        <w:jc w:val="both"/>
      </w:pPr>
      <w:r>
        <w:rPr>
          <w:sz w:val="20"/>
        </w:rPr>
        <w:t xml:space="preserve">1) заверенную копию устава казачьего общества;</w:t>
      </w:r>
    </w:p>
    <w:p>
      <w:pPr>
        <w:pStyle w:val="0"/>
        <w:spacing w:before="200" w:line-rule="auto"/>
        <w:ind w:firstLine="540"/>
        <w:jc w:val="both"/>
      </w:pPr>
      <w:r>
        <w:rPr>
          <w:sz w:val="20"/>
        </w:rPr>
        <w:t xml:space="preserve">2) копию бухгалтерской отчетности казачьего общества за предыдущий финансовый год;</w:t>
      </w:r>
    </w:p>
    <w:p>
      <w:pPr>
        <w:pStyle w:val="0"/>
        <w:spacing w:before="200" w:line-rule="auto"/>
        <w:ind w:firstLine="540"/>
        <w:jc w:val="both"/>
      </w:pPr>
      <w:r>
        <w:rPr>
          <w:sz w:val="20"/>
        </w:rPr>
        <w:t xml:space="preserve">3) копии документов, представленных казачьим обществом в федеральный орган исполнительной власти, уполномоченный в сфере регистрации некоммерческих организаций, в соответствии с </w:t>
      </w:r>
      <w:hyperlink w:history="0" r:id="rId17" w:tooltip="Федеральный закон от 12.01.1996 N 7-ФЗ (ред. от 31.07.2023) &quot;О некоммерческих организациях&quot; {КонсультантПлюс}">
        <w:r>
          <w:rPr>
            <w:sz w:val="20"/>
            <w:color w:val="0000ff"/>
          </w:rPr>
          <w:t xml:space="preserve">подпунктом 3</w:t>
        </w:r>
      </w:hyperlink>
      <w:r>
        <w:rPr>
          <w:sz w:val="20"/>
        </w:rPr>
        <w:t xml:space="preserve"> или </w:t>
      </w:r>
      <w:hyperlink w:history="0" r:id="rId18" w:tooltip="Федеральный закон от 12.01.1996 N 7-ФЗ (ред. от 31.07.2023) &quot;О некоммерческих организациях&quot; {КонсультантПлюс}">
        <w:r>
          <w:rPr>
            <w:sz w:val="20"/>
            <w:color w:val="0000ff"/>
          </w:rPr>
          <w:t xml:space="preserve">подпунктом 3.1 статьи 32</w:t>
        </w:r>
      </w:hyperlink>
      <w:r>
        <w:rPr>
          <w:sz w:val="20"/>
        </w:rPr>
        <w:t xml:space="preserve"> Федерального закона от 12 января 1996 года N 7-ФЗ "О некоммерческих организациях" за предыдущий финансовый год;</w:t>
      </w:r>
    </w:p>
    <w:p>
      <w:pPr>
        <w:pStyle w:val="0"/>
        <w:spacing w:before="200" w:line-rule="auto"/>
        <w:ind w:firstLine="540"/>
        <w:jc w:val="both"/>
      </w:pPr>
      <w:r>
        <w:rPr>
          <w:sz w:val="20"/>
        </w:rPr>
        <w:t xml:space="preserve">4) справку в произвольной форме, подтверждающую соответствие требованиям, указанным в </w:t>
      </w:r>
      <w:hyperlink w:history="0" w:anchor="P111" w:tooltip="3) не находящие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
        <w:r>
          <w:rPr>
            <w:sz w:val="20"/>
            <w:color w:val="0000ff"/>
          </w:rPr>
          <w:t xml:space="preserve">подпунктах 3</w:t>
        </w:r>
      </w:hyperlink>
      <w:r>
        <w:rPr>
          <w:sz w:val="20"/>
        </w:rPr>
        <w:t xml:space="preserve"> - </w:t>
      </w:r>
      <w:hyperlink w:history="0" w:anchor="P116" w:tooltip="7) не получающие средства из областного бюджета на основании иных нормативных правовых актов Орловской области на цели, установленные пунктом 1 настоящего Порядка;">
        <w:r>
          <w:rPr>
            <w:sz w:val="20"/>
            <w:color w:val="0000ff"/>
          </w:rPr>
          <w:t xml:space="preserve">7 пункта 23</w:t>
        </w:r>
      </w:hyperlink>
      <w:r>
        <w:rPr>
          <w:sz w:val="20"/>
        </w:rPr>
        <w:t xml:space="preserve"> настоящего Порядка;</w:t>
      </w:r>
    </w:p>
    <w:p>
      <w:pPr>
        <w:pStyle w:val="0"/>
        <w:spacing w:before="200" w:line-rule="auto"/>
        <w:ind w:firstLine="540"/>
        <w:jc w:val="both"/>
      </w:pPr>
      <w:r>
        <w:rPr>
          <w:sz w:val="20"/>
        </w:rPr>
        <w:t xml:space="preserve">5) копию документа, подтверждающего назначение на должность и полномочия руководителя, или доверенность, уполномочивающую физическое лицо на подписание Соглашения от лица казачьего общества;</w:t>
      </w:r>
    </w:p>
    <w:p>
      <w:pPr>
        <w:pStyle w:val="0"/>
        <w:spacing w:before="200" w:line-rule="auto"/>
        <w:ind w:firstLine="540"/>
        <w:jc w:val="both"/>
      </w:pPr>
      <w:r>
        <w:rPr>
          <w:sz w:val="20"/>
        </w:rPr>
        <w:t xml:space="preserve">6) согласие на обработку персональных данных, содержащихся в заявке, в случаях, установленных Федеральным </w:t>
      </w:r>
      <w:hyperlink w:history="0" r:id="rId19"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p>
      <w:pPr>
        <w:pStyle w:val="0"/>
        <w:spacing w:before="200" w:line-rule="auto"/>
        <w:ind w:firstLine="540"/>
        <w:jc w:val="both"/>
      </w:pPr>
      <w:r>
        <w:rPr>
          <w:sz w:val="20"/>
        </w:rPr>
        <w:t xml:space="preserve">7) документ, содержащий сведения о расчетном или корреспондентском счете, открытом казачьим обществом в учреждениях Центрального банка Российской Федерации или кредитных организаций;</w:t>
      </w:r>
    </w:p>
    <w:p>
      <w:pPr>
        <w:pStyle w:val="0"/>
        <w:spacing w:before="200" w:line-rule="auto"/>
        <w:ind w:firstLine="540"/>
        <w:jc w:val="both"/>
      </w:pPr>
      <w:r>
        <w:rPr>
          <w:sz w:val="20"/>
        </w:rPr>
        <w:t xml:space="preserve">8) опись представленных документов.</w:t>
      </w:r>
    </w:p>
    <w:p>
      <w:pPr>
        <w:pStyle w:val="0"/>
        <w:spacing w:before="200" w:line-rule="auto"/>
        <w:ind w:firstLine="540"/>
        <w:jc w:val="both"/>
      </w:pPr>
      <w:r>
        <w:rPr>
          <w:sz w:val="20"/>
        </w:rPr>
        <w:t xml:space="preserve">25. Казачье общество вправе представить по собственной инициативе:</w:t>
      </w:r>
    </w:p>
    <w:bookmarkStart w:id="128" w:name="P128"/>
    <w:bookmarkEnd w:id="128"/>
    <w:p>
      <w:pPr>
        <w:pStyle w:val="0"/>
        <w:spacing w:before="200" w:line-rule="auto"/>
        <w:ind w:firstLine="540"/>
        <w:jc w:val="both"/>
      </w:pPr>
      <w:r>
        <w:rPr>
          <w:sz w:val="20"/>
        </w:rPr>
        <w:t xml:space="preserve">1) выписку из Единого государственного реестра юридических лиц, полученную не ранее чем за три месяца до дня окончания приема заявок, или нотариально заверенную копию такой выписки;</w:t>
      </w:r>
    </w:p>
    <w:bookmarkStart w:id="129" w:name="P129"/>
    <w:bookmarkEnd w:id="129"/>
    <w:p>
      <w:pPr>
        <w:pStyle w:val="0"/>
        <w:spacing w:before="200" w:line-rule="auto"/>
        <w:ind w:firstLine="540"/>
        <w:jc w:val="both"/>
      </w:pPr>
      <w:r>
        <w:rPr>
          <w:sz w:val="20"/>
        </w:rPr>
        <w:t xml:space="preserve">2) справку о состоянии расчетов казачьего общества по налогам, сборам, страховым взносам, пеням и штрафам;</w:t>
      </w:r>
    </w:p>
    <w:p>
      <w:pPr>
        <w:pStyle w:val="0"/>
        <w:spacing w:before="200" w:line-rule="auto"/>
        <w:ind w:firstLine="540"/>
        <w:jc w:val="both"/>
      </w:pPr>
      <w:r>
        <w:rPr>
          <w:sz w:val="20"/>
        </w:rPr>
        <w:t xml:space="preserve">3)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казачьего общества, или их копии;</w:t>
      </w:r>
    </w:p>
    <w:p>
      <w:pPr>
        <w:pStyle w:val="0"/>
        <w:spacing w:before="200" w:line-rule="auto"/>
        <w:ind w:firstLine="540"/>
        <w:jc w:val="both"/>
      </w:pPr>
      <w:r>
        <w:rPr>
          <w:sz w:val="20"/>
        </w:rPr>
        <w:t xml:space="preserve">4) печатные материалы, документы, содержащие, подтверждающие и (или) поясняющие информацию о казачьем обществе и (или) мероприятиях в соответствующих сферах (деятельности), программах (проектах), для осуществления которых запрашивается субсидия;</w:t>
      </w:r>
    </w:p>
    <w:p>
      <w:pPr>
        <w:pStyle w:val="0"/>
        <w:spacing w:before="200" w:line-rule="auto"/>
        <w:ind w:firstLine="540"/>
        <w:jc w:val="both"/>
      </w:pPr>
      <w:r>
        <w:rPr>
          <w:sz w:val="20"/>
        </w:rPr>
        <w:t xml:space="preserve">5) документы, подтверждающие кадровый потенциал казачьего общества.</w:t>
      </w:r>
    </w:p>
    <w:p>
      <w:pPr>
        <w:pStyle w:val="0"/>
        <w:spacing w:before="200" w:line-rule="auto"/>
        <w:ind w:firstLine="540"/>
        <w:jc w:val="both"/>
      </w:pPr>
      <w:r>
        <w:rPr>
          <w:sz w:val="20"/>
        </w:rPr>
        <w:t xml:space="preserve">В случае непредставления по собственной инициативе документов, указанных в </w:t>
      </w:r>
      <w:hyperlink w:history="0" w:anchor="P128" w:tooltip="1) выписку из Единого государственного реестра юридических лиц, полученную не ранее чем за три месяца до дня окончания приема заявок, или нотариально заверенную копию такой выписки;">
        <w:r>
          <w:rPr>
            <w:sz w:val="20"/>
            <w:color w:val="0000ff"/>
          </w:rPr>
          <w:t xml:space="preserve">абзацах втором</w:t>
        </w:r>
      </w:hyperlink>
      <w:r>
        <w:rPr>
          <w:sz w:val="20"/>
        </w:rPr>
        <w:t xml:space="preserve"> и </w:t>
      </w:r>
      <w:hyperlink w:history="0" w:anchor="P129" w:tooltip="2) справку о состоянии расчетов казачьего общества по налогам, сборам, страховым взносам, пеням и штрафам;">
        <w:r>
          <w:rPr>
            <w:sz w:val="20"/>
            <w:color w:val="0000ff"/>
          </w:rPr>
          <w:t xml:space="preserve">третьем</w:t>
        </w:r>
      </w:hyperlink>
      <w:r>
        <w:rPr>
          <w:sz w:val="20"/>
        </w:rPr>
        <w:t xml:space="preserve"> настоящего пункта, уполномоченный орган в течение 3 рабочих дней со дня регистрации заявки запрашивает соответствующие сведения в рамках межведомственного электронного взаимодействия.</w:t>
      </w:r>
    </w:p>
    <w:bookmarkStart w:id="134" w:name="P134"/>
    <w:bookmarkEnd w:id="134"/>
    <w:p>
      <w:pPr>
        <w:pStyle w:val="0"/>
        <w:spacing w:before="200" w:line-rule="auto"/>
        <w:ind w:firstLine="540"/>
        <w:jc w:val="both"/>
      </w:pPr>
      <w:r>
        <w:rPr>
          <w:sz w:val="20"/>
        </w:rPr>
        <w:t xml:space="preserve">26. Одно казачье общество может подать только одну заявку. В состав заявки могут быть включены мероприятия в соответствующих сферах, программы (проекты), отвечающие уставным целям и задачам казачьего общества.</w:t>
      </w:r>
    </w:p>
    <w:p>
      <w:pPr>
        <w:pStyle w:val="0"/>
        <w:spacing w:before="200" w:line-rule="auto"/>
        <w:ind w:firstLine="540"/>
        <w:jc w:val="both"/>
      </w:pPr>
      <w:r>
        <w:rPr>
          <w:sz w:val="20"/>
        </w:rPr>
        <w:t xml:space="preserve">27. Запрашиваемый казачьим обществом размер субсидии не может превышать объем бюджетных ассигнований и лимитов бюджетных обязательств, предусмотренных законом Орловской области об областном бюджете на соответствующий финансовый год и на плановый период или сводной бюджетной росписью областного бюджета на соответствующий финансовый год, по данному направлению.</w:t>
      </w:r>
    </w:p>
    <w:p>
      <w:pPr>
        <w:pStyle w:val="0"/>
        <w:spacing w:before="200" w:line-rule="auto"/>
        <w:ind w:firstLine="540"/>
        <w:jc w:val="both"/>
      </w:pPr>
      <w:r>
        <w:rPr>
          <w:sz w:val="20"/>
        </w:rPr>
        <w:t xml:space="preserve">28. Заявка представляется в бумажном и электронном видах.</w:t>
      </w:r>
    </w:p>
    <w:bookmarkStart w:id="137" w:name="P137"/>
    <w:bookmarkEnd w:id="137"/>
    <w:p>
      <w:pPr>
        <w:pStyle w:val="0"/>
        <w:spacing w:before="200" w:line-rule="auto"/>
        <w:ind w:firstLine="540"/>
        <w:jc w:val="both"/>
      </w:pPr>
      <w:r>
        <w:rPr>
          <w:sz w:val="20"/>
        </w:rPr>
        <w:t xml:space="preserve">29. Заявка на бумажном и электронном носителях представляется в запечатанном конверте, не позволяющем просматривать содержание заявки до вскрытия. Конверт скрепляется печатью (при наличии) и подписью участника конкурса. По желанию казачье общество может приложить к конверту сопроводительное письмо о направлении в уполномоченный орган заявки.</w:t>
      </w:r>
    </w:p>
    <w:p>
      <w:pPr>
        <w:pStyle w:val="0"/>
        <w:spacing w:before="200" w:line-rule="auto"/>
        <w:ind w:firstLine="540"/>
        <w:jc w:val="both"/>
      </w:pPr>
      <w:r>
        <w:rPr>
          <w:sz w:val="20"/>
        </w:rPr>
        <w:t xml:space="preserve">30. При приеме заявки специалист уполномоченного органа в день ее поступления регистрирует заявку в журнале учета заявок с присвоением каждой заявке номера и с указанием даты и времени подачи документов.</w:t>
      </w:r>
    </w:p>
    <w:p>
      <w:pPr>
        <w:pStyle w:val="0"/>
        <w:spacing w:before="200" w:line-rule="auto"/>
        <w:ind w:firstLine="540"/>
        <w:jc w:val="both"/>
      </w:pPr>
      <w:r>
        <w:rPr>
          <w:sz w:val="20"/>
        </w:rPr>
        <w:t xml:space="preserve">В случае приложения казачьим обществом к конверту с заявкой сопроводительного письма специалист уполномоченного органа ставит на нем отметку о принятии заявки с указанием даты и времени приема.</w:t>
      </w:r>
    </w:p>
    <w:p>
      <w:pPr>
        <w:pStyle w:val="0"/>
        <w:spacing w:before="200" w:line-rule="auto"/>
        <w:ind w:firstLine="540"/>
        <w:jc w:val="both"/>
      </w:pPr>
      <w:r>
        <w:rPr>
          <w:sz w:val="20"/>
        </w:rPr>
        <w:t xml:space="preserve">При поступлении в уполномоченный орган заявки, направленной по почте, она регистрируется в журнале учета заявок в день поступления.</w:t>
      </w:r>
    </w:p>
    <w:p>
      <w:pPr>
        <w:pStyle w:val="0"/>
        <w:spacing w:before="200" w:line-rule="auto"/>
        <w:ind w:firstLine="540"/>
        <w:jc w:val="both"/>
      </w:pPr>
      <w:r>
        <w:rPr>
          <w:sz w:val="20"/>
        </w:rPr>
        <w:t xml:space="preserve">31. Заявка может быть отозвана до окончания срока приема заявок путем направления в уполномоченный орган соответствующего обращения казачьего общества.</w:t>
      </w:r>
    </w:p>
    <w:p>
      <w:pPr>
        <w:pStyle w:val="0"/>
        <w:spacing w:before="200" w:line-rule="auto"/>
        <w:ind w:firstLine="540"/>
        <w:jc w:val="both"/>
      </w:pPr>
      <w:r>
        <w:rPr>
          <w:sz w:val="20"/>
        </w:rPr>
        <w:t xml:space="preserve">32. Внесение изменений в заявку допускается путем представления казачьим обществом дополнительной информации для включения в ее состав в бумажном и электронном видах с соблюдением срока, установленного </w:t>
      </w:r>
      <w:hyperlink w:history="0" w:anchor="P54" w:tooltip="6. Организатором конкурса является уполномоченный орган.">
        <w:r>
          <w:rPr>
            <w:sz w:val="20"/>
            <w:color w:val="0000ff"/>
          </w:rPr>
          <w:t xml:space="preserve">пунктом 6</w:t>
        </w:r>
      </w:hyperlink>
      <w:r>
        <w:rPr>
          <w:sz w:val="20"/>
        </w:rPr>
        <w:t xml:space="preserve"> настоящего Порядка.</w:t>
      </w:r>
    </w:p>
    <w:bookmarkStart w:id="143" w:name="P143"/>
    <w:bookmarkEnd w:id="143"/>
    <w:p>
      <w:pPr>
        <w:pStyle w:val="0"/>
        <w:spacing w:before="200" w:line-rule="auto"/>
        <w:ind w:firstLine="540"/>
        <w:jc w:val="both"/>
      </w:pPr>
      <w:r>
        <w:rPr>
          <w:sz w:val="20"/>
        </w:rPr>
        <w:t xml:space="preserve">33. В течение 1 рабочего дня со дня регистрации заявок они передаются в конкурсную комиссию.</w:t>
      </w:r>
    </w:p>
    <w:bookmarkStart w:id="144" w:name="P144"/>
    <w:bookmarkEnd w:id="144"/>
    <w:p>
      <w:pPr>
        <w:pStyle w:val="0"/>
        <w:spacing w:before="200" w:line-rule="auto"/>
        <w:ind w:firstLine="540"/>
        <w:jc w:val="both"/>
      </w:pPr>
      <w:r>
        <w:rPr>
          <w:sz w:val="20"/>
        </w:rPr>
        <w:t xml:space="preserve">Заявки проверяются конкурсной комиссией не более 15 рабочих дней со дня окончания срока приема заявок.</w:t>
      </w:r>
    </w:p>
    <w:p>
      <w:pPr>
        <w:pStyle w:val="0"/>
        <w:spacing w:before="200" w:line-rule="auto"/>
        <w:ind w:firstLine="540"/>
        <w:jc w:val="both"/>
      </w:pPr>
      <w:r>
        <w:rPr>
          <w:sz w:val="20"/>
        </w:rPr>
        <w:t xml:space="preserve">Конкурсная комиссия в срок, указанный в </w:t>
      </w:r>
      <w:hyperlink w:history="0" w:anchor="P144" w:tooltip="Заявки проверяются конкурсной комиссией не более 15 рабочих дней со дня окончания срока приема заявок.">
        <w:r>
          <w:rPr>
            <w:sz w:val="20"/>
            <w:color w:val="0000ff"/>
          </w:rPr>
          <w:t xml:space="preserve">абзаце втором</w:t>
        </w:r>
      </w:hyperlink>
      <w:r>
        <w:rPr>
          <w:sz w:val="20"/>
        </w:rPr>
        <w:t xml:space="preserve"> настоящего пункта, принимает решение о допуске (об отказе в допуске) к участию в конкурсе и уведомляет об этом уполномоченный орган.</w:t>
      </w:r>
    </w:p>
    <w:p>
      <w:pPr>
        <w:pStyle w:val="0"/>
        <w:spacing w:before="200" w:line-rule="auto"/>
        <w:ind w:firstLine="540"/>
        <w:jc w:val="both"/>
      </w:pPr>
      <w:r>
        <w:rPr>
          <w:sz w:val="20"/>
        </w:rPr>
        <w:t xml:space="preserve">34. К участию в конкурсе допускаются казачьи общества (являются участниками конкурса) при отсутствии оснований, указанных в </w:t>
      </w:r>
      <w:hyperlink w:history="0" w:anchor="P147" w:tooltip="35. Казачьи общества не допускаются к участию в конкурсе (не являются участниками конкурса), если:">
        <w:r>
          <w:rPr>
            <w:sz w:val="20"/>
            <w:color w:val="0000ff"/>
          </w:rPr>
          <w:t xml:space="preserve">пункте 35</w:t>
        </w:r>
      </w:hyperlink>
      <w:r>
        <w:rPr>
          <w:sz w:val="20"/>
        </w:rPr>
        <w:t xml:space="preserve"> настоящего Порядка.</w:t>
      </w:r>
    </w:p>
    <w:bookmarkStart w:id="147" w:name="P147"/>
    <w:bookmarkEnd w:id="147"/>
    <w:p>
      <w:pPr>
        <w:pStyle w:val="0"/>
        <w:spacing w:before="200" w:line-rule="auto"/>
        <w:ind w:firstLine="540"/>
        <w:jc w:val="both"/>
      </w:pPr>
      <w:r>
        <w:rPr>
          <w:sz w:val="20"/>
        </w:rPr>
        <w:t xml:space="preserve">35. Казачьи общества не допускаются к участию в конкурсе (не являются участниками конкурса), если:</w:t>
      </w:r>
    </w:p>
    <w:p>
      <w:pPr>
        <w:pStyle w:val="0"/>
        <w:spacing w:before="200" w:line-rule="auto"/>
        <w:ind w:firstLine="540"/>
        <w:jc w:val="both"/>
      </w:pPr>
      <w:r>
        <w:rPr>
          <w:sz w:val="20"/>
        </w:rPr>
        <w:t xml:space="preserve">казачье общество не соответствует требованиям к участникам конкурса, установленным </w:t>
      </w:r>
      <w:hyperlink w:history="0" w:anchor="P42" w:tooltip="1. Настоящий Порядок устанавливает цели, условия и правила предоставления субсидий из областного бюджета казачьим обществам, осуществляющим деятельность на территории Орловской области, внесенным в государственный реестр казачьих обществ в Российской Федерации (далее также - казачьи общества, заявители, получатели субсидии), на реализацию мероприятий в сфере охраны общественного порядка, предупреждения и ликвидации чрезвычайных ситуаций и последствий стихийных бедствий, охраны лесов, объектов обеспечения...">
        <w:r>
          <w:rPr>
            <w:sz w:val="20"/>
            <w:color w:val="0000ff"/>
          </w:rPr>
          <w:t xml:space="preserve">пунктами 1</w:t>
        </w:r>
      </w:hyperlink>
      <w:r>
        <w:rPr>
          <w:sz w:val="20"/>
        </w:rPr>
        <w:t xml:space="preserve">, </w:t>
      </w:r>
      <w:hyperlink w:history="0" w:anchor="P107" w:tooltip="23. Участниками конкурса могут быть казачьи общества, отвечающие на 1-е число месяца, предшествующего месяцу подачи заявки, следующим требованиям:">
        <w:r>
          <w:rPr>
            <w:sz w:val="20"/>
            <w:color w:val="0000ff"/>
          </w:rPr>
          <w:t xml:space="preserve">23</w:t>
        </w:r>
      </w:hyperlink>
      <w:r>
        <w:rPr>
          <w:sz w:val="20"/>
        </w:rPr>
        <w:t xml:space="preserve"> настоящего Порядка;</w:t>
      </w:r>
    </w:p>
    <w:p>
      <w:pPr>
        <w:pStyle w:val="0"/>
        <w:spacing w:before="200" w:line-rule="auto"/>
        <w:ind w:firstLine="540"/>
        <w:jc w:val="both"/>
      </w:pPr>
      <w:r>
        <w:rPr>
          <w:sz w:val="20"/>
        </w:rPr>
        <w:t xml:space="preserve">представленная заявка не соответствует требованиям, установленным </w:t>
      </w:r>
      <w:hyperlink w:history="0" w:anchor="P118" w:tooltip="24. Заявка должна соответствовать форме, приведенной в приложении 1 к настоящему Порядку, и иметь следующие приложения:">
        <w:r>
          <w:rPr>
            <w:sz w:val="20"/>
            <w:color w:val="0000ff"/>
          </w:rPr>
          <w:t xml:space="preserve">пунктами 24</w:t>
        </w:r>
      </w:hyperlink>
      <w:r>
        <w:rPr>
          <w:sz w:val="20"/>
        </w:rPr>
        <w:t xml:space="preserve">, </w:t>
      </w:r>
      <w:hyperlink w:history="0" w:anchor="P134" w:tooltip="26. Одно казачье общество может подать только одну заявку. В состав заявки могут быть включены мероприятия в соответствующих сферах, программы (проекты), отвечающие уставным целям и задачам казачьего общества.">
        <w:r>
          <w:rPr>
            <w:sz w:val="20"/>
            <w:color w:val="0000ff"/>
          </w:rPr>
          <w:t xml:space="preserve">26</w:t>
        </w:r>
      </w:hyperlink>
      <w:r>
        <w:rPr>
          <w:sz w:val="20"/>
        </w:rPr>
        <w:t xml:space="preserve"> - </w:t>
      </w:r>
      <w:hyperlink w:history="0" w:anchor="P137" w:tooltip="29. Заявка на бумажном и электронном носителях представляется в запечатанном конверте, не позволяющем просматривать содержание заявки до вскрытия. Конверт скрепляется печатью (при наличии) и подписью участника конкурса. По желанию казачье общество может приложить к конверту сопроводительное письмо о направлении в уполномоченный орган заявки.">
        <w:r>
          <w:rPr>
            <w:sz w:val="20"/>
            <w:color w:val="0000ff"/>
          </w:rPr>
          <w:t xml:space="preserve">29</w:t>
        </w:r>
      </w:hyperlink>
      <w:r>
        <w:rPr>
          <w:sz w:val="20"/>
        </w:rPr>
        <w:t xml:space="preserve"> настоящего Порядка;</w:t>
      </w:r>
    </w:p>
    <w:p>
      <w:pPr>
        <w:pStyle w:val="0"/>
        <w:spacing w:before="200" w:line-rule="auto"/>
        <w:ind w:firstLine="540"/>
        <w:jc w:val="both"/>
      </w:pPr>
      <w:r>
        <w:rPr>
          <w:sz w:val="20"/>
        </w:rPr>
        <w:t xml:space="preserve">заявка поступила в уполномоченный орган после окончания срока приема заявок, установленного </w:t>
      </w:r>
      <w:hyperlink w:history="0" w:anchor="P54" w:tooltip="6. Организатором конкурса является уполномоченный орган.">
        <w:r>
          <w:rPr>
            <w:sz w:val="20"/>
            <w:color w:val="0000ff"/>
          </w:rPr>
          <w:t xml:space="preserve">пунктом 6</w:t>
        </w:r>
      </w:hyperlink>
      <w:r>
        <w:rPr>
          <w:sz w:val="20"/>
        </w:rPr>
        <w:t xml:space="preserve"> настоящего Порядка, и с нарушением положений </w:t>
      </w:r>
      <w:hyperlink w:history="0" r:id="rId2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статьи 194</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представитель казачьего общества включен в состав конкурсной комиссии.</w:t>
      </w:r>
    </w:p>
    <w:p>
      <w:pPr>
        <w:pStyle w:val="0"/>
        <w:spacing w:before="200" w:line-rule="auto"/>
        <w:ind w:firstLine="540"/>
        <w:jc w:val="both"/>
      </w:pPr>
      <w:r>
        <w:rPr>
          <w:sz w:val="20"/>
        </w:rPr>
        <w:t xml:space="preserve">36. Уполномоченный орган направляет казачьему обществу уведомление о допуске (об отказе в допуске) к участию в конкурсе в срок не позднее 10 рабочих дней со дня окончания срока проверки заявок конкурсной комиссией, указанного в </w:t>
      </w:r>
      <w:hyperlink w:history="0" w:anchor="P143" w:tooltip="33. В течение 1 рабочего дня со дня регистрации заявок они передаются в конкурсную комиссию.">
        <w:r>
          <w:rPr>
            <w:sz w:val="20"/>
            <w:color w:val="0000ff"/>
          </w:rPr>
          <w:t xml:space="preserve">пункте 33</w:t>
        </w:r>
      </w:hyperlink>
      <w:r>
        <w:rPr>
          <w:sz w:val="20"/>
        </w:rPr>
        <w:t xml:space="preserve"> настоящего Порядка. В уведомлении об отказе в допуске к участию в конкурсе указываются причины отказа.</w:t>
      </w:r>
    </w:p>
    <w:bookmarkStart w:id="153" w:name="P153"/>
    <w:bookmarkEnd w:id="153"/>
    <w:p>
      <w:pPr>
        <w:pStyle w:val="0"/>
        <w:spacing w:before="200" w:line-rule="auto"/>
        <w:ind w:firstLine="540"/>
        <w:jc w:val="both"/>
      </w:pPr>
      <w:r>
        <w:rPr>
          <w:sz w:val="20"/>
        </w:rPr>
        <w:t xml:space="preserve">37. Заявки, представленные участниками конкурса, рассматриваются конкурсной комиссией в течение не более 20 рабочих дней со дня окончания срока, указанного в </w:t>
      </w:r>
      <w:hyperlink w:history="0" w:anchor="P143" w:tooltip="33. В течение 1 рабочего дня со дня регистрации заявок они передаются в конкурсную комиссию.">
        <w:r>
          <w:rPr>
            <w:sz w:val="20"/>
            <w:color w:val="0000ff"/>
          </w:rPr>
          <w:t xml:space="preserve">пункте 33</w:t>
        </w:r>
      </w:hyperlink>
      <w:r>
        <w:rPr>
          <w:sz w:val="20"/>
        </w:rPr>
        <w:t xml:space="preserve"> настоящего Порядка. Итоговое заседание конкурсной комиссии проводится не позднее срока, указанного в настоящем абзаце.</w:t>
      </w:r>
    </w:p>
    <w:p>
      <w:pPr>
        <w:pStyle w:val="0"/>
        <w:spacing w:before="200" w:line-rule="auto"/>
        <w:ind w:firstLine="540"/>
        <w:jc w:val="both"/>
      </w:pPr>
      <w:r>
        <w:rPr>
          <w:sz w:val="20"/>
        </w:rPr>
        <w:t xml:space="preserve">Конкурсная комиссия вправе привлекать для оценки заявок независимых экспертов.</w:t>
      </w:r>
    </w:p>
    <w:bookmarkStart w:id="155" w:name="P155"/>
    <w:bookmarkEnd w:id="155"/>
    <w:p>
      <w:pPr>
        <w:pStyle w:val="0"/>
        <w:spacing w:before="200" w:line-rule="auto"/>
        <w:ind w:firstLine="540"/>
        <w:jc w:val="both"/>
      </w:pPr>
      <w:r>
        <w:rPr>
          <w:sz w:val="20"/>
        </w:rPr>
        <w:t xml:space="preserve">38. Конкурсная комиссия оценивает заявки по 100-балльной шкале по следующим критериям и коэффициентам их значимости: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3"/>
        <w:gridCol w:w="5953"/>
        <w:gridCol w:w="888"/>
        <w:gridCol w:w="1600"/>
      </w:tblGrid>
      <w:tr>
        <w:tc>
          <w:tcPr>
            <w:tcW w:w="533" w:type="dxa"/>
          </w:tcPr>
          <w:p>
            <w:pPr>
              <w:pStyle w:val="0"/>
              <w:jc w:val="center"/>
            </w:pPr>
            <w:r>
              <w:rPr>
                <w:sz w:val="20"/>
              </w:rPr>
              <w:t xml:space="preserve">N</w:t>
            </w:r>
          </w:p>
        </w:tc>
        <w:tc>
          <w:tcPr>
            <w:tcW w:w="5953" w:type="dxa"/>
          </w:tcPr>
          <w:p>
            <w:pPr>
              <w:pStyle w:val="0"/>
              <w:jc w:val="center"/>
            </w:pPr>
            <w:r>
              <w:rPr>
                <w:sz w:val="20"/>
              </w:rPr>
              <w:t xml:space="preserve">Критерии</w:t>
            </w:r>
          </w:p>
        </w:tc>
        <w:tc>
          <w:tcPr>
            <w:tcW w:w="888" w:type="dxa"/>
          </w:tcPr>
          <w:p>
            <w:pPr>
              <w:pStyle w:val="0"/>
              <w:jc w:val="center"/>
            </w:pPr>
            <w:r>
              <w:rPr>
                <w:sz w:val="20"/>
              </w:rPr>
              <w:t xml:space="preserve">Коэффициент значимости</w:t>
            </w:r>
          </w:p>
        </w:tc>
        <w:tc>
          <w:tcPr>
            <w:tcW w:w="1600" w:type="dxa"/>
          </w:tcPr>
          <w:p>
            <w:pPr>
              <w:pStyle w:val="0"/>
              <w:jc w:val="center"/>
            </w:pPr>
            <w:r>
              <w:rPr>
                <w:sz w:val="20"/>
              </w:rPr>
              <w:t xml:space="preserve">Оценка</w:t>
            </w:r>
          </w:p>
        </w:tc>
      </w:tr>
      <w:tr>
        <w:tc>
          <w:tcPr>
            <w:tcW w:w="533" w:type="dxa"/>
          </w:tcPr>
          <w:p>
            <w:pPr>
              <w:pStyle w:val="0"/>
            </w:pPr>
            <w:r>
              <w:rPr>
                <w:sz w:val="20"/>
              </w:rPr>
              <w:t xml:space="preserve">1</w:t>
            </w:r>
          </w:p>
        </w:tc>
        <w:tc>
          <w:tcPr>
            <w:tcW w:w="5953" w:type="dxa"/>
          </w:tcPr>
          <w:p>
            <w:pPr>
              <w:pStyle w:val="0"/>
            </w:pPr>
            <w:r>
              <w:rPr>
                <w:sz w:val="20"/>
              </w:rPr>
              <w:t xml:space="preserve">Актуальность и социальная значимость мероприятий в соответствующих сферах, проектов (программ), востребованность и достижимость заявленных результатов</w:t>
            </w:r>
          </w:p>
        </w:tc>
        <w:tc>
          <w:tcPr>
            <w:tcW w:w="888" w:type="dxa"/>
          </w:tcPr>
          <w:p>
            <w:pPr>
              <w:pStyle w:val="0"/>
            </w:pPr>
            <w:r>
              <w:rPr>
                <w:sz w:val="20"/>
              </w:rPr>
              <w:t xml:space="preserve">0,4</w:t>
            </w:r>
          </w:p>
        </w:tc>
        <w:tc>
          <w:tcPr>
            <w:tcW w:w="1600" w:type="dxa"/>
          </w:tcPr>
          <w:p>
            <w:pPr>
              <w:pStyle w:val="0"/>
            </w:pPr>
            <w:r>
              <w:rPr>
                <w:sz w:val="20"/>
              </w:rPr>
              <w:t xml:space="preserve">от 0 до 100</w:t>
            </w:r>
          </w:p>
        </w:tc>
      </w:tr>
      <w:tr>
        <w:tc>
          <w:tcPr>
            <w:tcW w:w="533" w:type="dxa"/>
          </w:tcPr>
          <w:p>
            <w:pPr>
              <w:pStyle w:val="0"/>
            </w:pPr>
            <w:r>
              <w:rPr>
                <w:sz w:val="20"/>
              </w:rPr>
              <w:t xml:space="preserve">2</w:t>
            </w:r>
          </w:p>
        </w:tc>
        <w:tc>
          <w:tcPr>
            <w:tcW w:w="5953" w:type="dxa"/>
          </w:tcPr>
          <w:p>
            <w:pPr>
              <w:pStyle w:val="0"/>
            </w:pPr>
            <w:r>
              <w:rPr>
                <w:sz w:val="20"/>
              </w:rPr>
              <w:t xml:space="preserve">Детальная проработанность мероприятий в соответствующих сферах, программ (проектов), в том числе соответствие мероприятий в соответствующих сферах, программ (проектов) целям и задачам, оптимальность механизмов их реализации</w:t>
            </w:r>
          </w:p>
        </w:tc>
        <w:tc>
          <w:tcPr>
            <w:tcW w:w="888" w:type="dxa"/>
          </w:tcPr>
          <w:p>
            <w:pPr>
              <w:pStyle w:val="0"/>
            </w:pPr>
            <w:r>
              <w:rPr>
                <w:sz w:val="20"/>
              </w:rPr>
              <w:t xml:space="preserve">0,4</w:t>
            </w:r>
          </w:p>
        </w:tc>
        <w:tc>
          <w:tcPr>
            <w:tcW w:w="1600" w:type="dxa"/>
          </w:tcPr>
          <w:p>
            <w:pPr>
              <w:pStyle w:val="0"/>
            </w:pPr>
            <w:r>
              <w:rPr>
                <w:sz w:val="20"/>
              </w:rPr>
              <w:t xml:space="preserve">от 0 до 100</w:t>
            </w:r>
          </w:p>
        </w:tc>
      </w:tr>
      <w:tr>
        <w:tc>
          <w:tcPr>
            <w:tcW w:w="533" w:type="dxa"/>
          </w:tcPr>
          <w:p>
            <w:pPr>
              <w:pStyle w:val="0"/>
            </w:pPr>
            <w:r>
              <w:rPr>
                <w:sz w:val="20"/>
              </w:rPr>
              <w:t xml:space="preserve">3</w:t>
            </w:r>
          </w:p>
        </w:tc>
        <w:tc>
          <w:tcPr>
            <w:tcW w:w="5953" w:type="dxa"/>
          </w:tcPr>
          <w:p>
            <w:pPr>
              <w:pStyle w:val="0"/>
            </w:pPr>
            <w:r>
              <w:rPr>
                <w:sz w:val="20"/>
              </w:rPr>
              <w:t xml:space="preserve">Реалистичность и обоснованность представленной сметы расходов на реализацию мероприятий в соответствующих сферах, программ (проектов) с учетом соотношения затрат на осуществление мероприятий в соответствующих сферах, программ (проектов) и предполагаемых результатов, соответствия статей расходов предполагаемым мероприятиям в соответствующих сферах, программам (проектам)</w:t>
            </w:r>
          </w:p>
        </w:tc>
        <w:tc>
          <w:tcPr>
            <w:tcW w:w="888" w:type="dxa"/>
          </w:tcPr>
          <w:p>
            <w:pPr>
              <w:pStyle w:val="0"/>
            </w:pPr>
            <w:r>
              <w:rPr>
                <w:sz w:val="20"/>
              </w:rPr>
              <w:t xml:space="preserve">0,4</w:t>
            </w:r>
          </w:p>
        </w:tc>
        <w:tc>
          <w:tcPr>
            <w:tcW w:w="1600" w:type="dxa"/>
          </w:tcPr>
          <w:p>
            <w:pPr>
              <w:pStyle w:val="0"/>
            </w:pPr>
            <w:r>
              <w:rPr>
                <w:sz w:val="20"/>
              </w:rPr>
              <w:t xml:space="preserve">от 0 до 100</w:t>
            </w:r>
          </w:p>
        </w:tc>
      </w:tr>
      <w:tr>
        <w:tc>
          <w:tcPr>
            <w:tcW w:w="533" w:type="dxa"/>
          </w:tcPr>
          <w:p>
            <w:pPr>
              <w:pStyle w:val="0"/>
            </w:pPr>
            <w:r>
              <w:rPr>
                <w:sz w:val="20"/>
              </w:rPr>
              <w:t xml:space="preserve">4</w:t>
            </w:r>
          </w:p>
        </w:tc>
        <w:tc>
          <w:tcPr>
            <w:tcW w:w="5953" w:type="dxa"/>
          </w:tcPr>
          <w:p>
            <w:pPr>
              <w:pStyle w:val="0"/>
            </w:pPr>
            <w:r>
              <w:rPr>
                <w:sz w:val="20"/>
              </w:rPr>
              <w:t xml:space="preserve">Наличие у заявителя опыта реализации аналогичных мероприятий в соответствующих сферах, программ (проектов) по заявленному направлению, масштабу деятельности</w:t>
            </w:r>
          </w:p>
        </w:tc>
        <w:tc>
          <w:tcPr>
            <w:tcW w:w="888" w:type="dxa"/>
          </w:tcPr>
          <w:p>
            <w:pPr>
              <w:pStyle w:val="0"/>
            </w:pPr>
            <w:r>
              <w:rPr>
                <w:sz w:val="20"/>
              </w:rPr>
              <w:t xml:space="preserve">0,3</w:t>
            </w:r>
          </w:p>
        </w:tc>
        <w:tc>
          <w:tcPr>
            <w:tcW w:w="1600" w:type="dxa"/>
          </w:tcPr>
          <w:p>
            <w:pPr>
              <w:pStyle w:val="0"/>
            </w:pPr>
            <w:r>
              <w:rPr>
                <w:sz w:val="20"/>
              </w:rPr>
              <w:t xml:space="preserve">от 0 до 100</w:t>
            </w:r>
          </w:p>
        </w:tc>
      </w:tr>
      <w:tr>
        <w:tc>
          <w:tcPr>
            <w:tcW w:w="533" w:type="dxa"/>
          </w:tcPr>
          <w:p>
            <w:pPr>
              <w:pStyle w:val="0"/>
            </w:pPr>
            <w:r>
              <w:rPr>
                <w:sz w:val="20"/>
              </w:rPr>
              <w:t xml:space="preserve">5</w:t>
            </w:r>
          </w:p>
        </w:tc>
        <w:tc>
          <w:tcPr>
            <w:tcW w:w="5953" w:type="dxa"/>
          </w:tcPr>
          <w:p>
            <w:pPr>
              <w:pStyle w:val="0"/>
            </w:pPr>
            <w:r>
              <w:rPr>
                <w:sz w:val="20"/>
              </w:rPr>
              <w:t xml:space="preserve">Наличие квалифицированного кадрового потенциала, который планируется задействовать в реализации мероприятий в соответствующих сферах, программ (проектов)</w:t>
            </w:r>
          </w:p>
        </w:tc>
        <w:tc>
          <w:tcPr>
            <w:tcW w:w="888" w:type="dxa"/>
          </w:tcPr>
          <w:p>
            <w:pPr>
              <w:pStyle w:val="0"/>
            </w:pPr>
            <w:r>
              <w:rPr>
                <w:sz w:val="20"/>
              </w:rPr>
              <w:t xml:space="preserve">0,2</w:t>
            </w:r>
          </w:p>
        </w:tc>
        <w:tc>
          <w:tcPr>
            <w:tcW w:w="1600" w:type="dxa"/>
          </w:tcPr>
          <w:p>
            <w:pPr>
              <w:pStyle w:val="0"/>
            </w:pPr>
            <w:r>
              <w:rPr>
                <w:sz w:val="20"/>
              </w:rPr>
              <w:t xml:space="preserve">от 0 до 100</w:t>
            </w:r>
          </w:p>
        </w:tc>
      </w:tr>
      <w:tr>
        <w:tc>
          <w:tcPr>
            <w:tcW w:w="533" w:type="dxa"/>
          </w:tcPr>
          <w:p>
            <w:pPr>
              <w:pStyle w:val="0"/>
            </w:pPr>
            <w:r>
              <w:rPr>
                <w:sz w:val="20"/>
              </w:rPr>
              <w:t xml:space="preserve">6</w:t>
            </w:r>
          </w:p>
        </w:tc>
        <w:tc>
          <w:tcPr>
            <w:tcW w:w="5953" w:type="dxa"/>
          </w:tcPr>
          <w:p>
            <w:pPr>
              <w:pStyle w:val="0"/>
            </w:pPr>
            <w:r>
              <w:rPr>
                <w:sz w:val="20"/>
              </w:rPr>
              <w:t xml:space="preserve">Количество добровольцев, которых планируется привлечь к реализации мероприятий в соответствующих сферах, программ (проектов), охват населения мероприятиями в соответствующих сферах, программами (проектами)</w:t>
            </w:r>
          </w:p>
        </w:tc>
        <w:tc>
          <w:tcPr>
            <w:tcW w:w="888" w:type="dxa"/>
          </w:tcPr>
          <w:p>
            <w:pPr>
              <w:pStyle w:val="0"/>
            </w:pPr>
            <w:r>
              <w:rPr>
                <w:sz w:val="20"/>
              </w:rPr>
              <w:t xml:space="preserve">0,2</w:t>
            </w:r>
          </w:p>
        </w:tc>
        <w:tc>
          <w:tcPr>
            <w:tcW w:w="1600" w:type="dxa"/>
          </w:tcPr>
          <w:p>
            <w:pPr>
              <w:pStyle w:val="0"/>
            </w:pPr>
            <w:r>
              <w:rPr>
                <w:sz w:val="20"/>
              </w:rPr>
              <w:t xml:space="preserve">от 0 до 100</w:t>
            </w:r>
          </w:p>
        </w:tc>
      </w:tr>
      <w:tr>
        <w:tc>
          <w:tcPr>
            <w:tcW w:w="533" w:type="dxa"/>
          </w:tcPr>
          <w:p>
            <w:pPr>
              <w:pStyle w:val="0"/>
            </w:pPr>
            <w:r>
              <w:rPr>
                <w:sz w:val="20"/>
              </w:rPr>
              <w:t xml:space="preserve">7</w:t>
            </w:r>
          </w:p>
        </w:tc>
        <w:tc>
          <w:tcPr>
            <w:tcW w:w="5953" w:type="dxa"/>
          </w:tcPr>
          <w:p>
            <w:pPr>
              <w:pStyle w:val="0"/>
            </w:pPr>
            <w:r>
              <w:rPr>
                <w:sz w:val="20"/>
              </w:rPr>
              <w:t xml:space="preserve">Наличие, объем и актуальность информации о деятельности заявителя на официальном веб-сайте (странице) или аккаунте (группе) заявителя в социальных сетях в сети Интернет</w:t>
            </w:r>
          </w:p>
        </w:tc>
        <w:tc>
          <w:tcPr>
            <w:tcW w:w="888" w:type="dxa"/>
          </w:tcPr>
          <w:p>
            <w:pPr>
              <w:pStyle w:val="0"/>
            </w:pPr>
            <w:r>
              <w:rPr>
                <w:sz w:val="20"/>
              </w:rPr>
              <w:t xml:space="preserve">0,1</w:t>
            </w:r>
          </w:p>
        </w:tc>
        <w:tc>
          <w:tcPr>
            <w:tcW w:w="1600" w:type="dxa"/>
          </w:tcPr>
          <w:p>
            <w:pPr>
              <w:pStyle w:val="0"/>
            </w:pPr>
            <w:r>
              <w:rPr>
                <w:sz w:val="20"/>
              </w:rPr>
              <w:t xml:space="preserve">от 0 до 100</w:t>
            </w:r>
          </w:p>
        </w:tc>
      </w:tr>
    </w:tbl>
    <w:p>
      <w:pPr>
        <w:pStyle w:val="0"/>
        <w:ind w:firstLine="540"/>
        <w:jc w:val="both"/>
      </w:pPr>
      <w:r>
        <w:rPr>
          <w:sz w:val="20"/>
        </w:rPr>
      </w:r>
    </w:p>
    <w:p>
      <w:pPr>
        <w:pStyle w:val="0"/>
        <w:ind w:firstLine="540"/>
        <w:jc w:val="both"/>
      </w:pPr>
      <w:r>
        <w:rPr>
          <w:sz w:val="20"/>
        </w:rPr>
        <w:t xml:space="preserve">39. На основании оценок членов конкурсной комиссии в оценочной </w:t>
      </w:r>
      <w:hyperlink w:history="0" w:anchor="P590" w:tooltip="Оценочная ведомость проектов (программ), мероприятий">
        <w:r>
          <w:rPr>
            <w:sz w:val="20"/>
            <w:color w:val="0000ff"/>
          </w:rPr>
          <w:t xml:space="preserve">ведомости</w:t>
        </w:r>
      </w:hyperlink>
      <w:r>
        <w:rPr>
          <w:sz w:val="20"/>
        </w:rPr>
        <w:t xml:space="preserve"> проектов (программ), мероприятий в соответствующих сферах (приложение 2 к настоящему Порядку) по каждой заявке рассчитываются общий и средний баллы, которые отражаются в итоговой </w:t>
      </w:r>
      <w:hyperlink w:history="0" w:anchor="P660" w:tooltip="Итоговая ведомость по мероприятиям в соответствующих">
        <w:r>
          <w:rPr>
            <w:sz w:val="20"/>
            <w:color w:val="0000ff"/>
          </w:rPr>
          <w:t xml:space="preserve">ведомости</w:t>
        </w:r>
      </w:hyperlink>
      <w:r>
        <w:rPr>
          <w:sz w:val="20"/>
        </w:rPr>
        <w:t xml:space="preserve"> (приложение 3 к настоящему Порядку).</w:t>
      </w:r>
    </w:p>
    <w:p>
      <w:pPr>
        <w:pStyle w:val="0"/>
        <w:spacing w:before="200" w:line-rule="auto"/>
        <w:ind w:firstLine="540"/>
        <w:jc w:val="both"/>
      </w:pPr>
      <w:r>
        <w:rPr>
          <w:sz w:val="20"/>
        </w:rPr>
        <w:t xml:space="preserve">40. Общий балл заявки рассчитывается путем сложения всех баллов членов конкурсной комиссии, полученных по каждому критерию, умноженных на коэффициент значимости. Средний балл заявки рассчитывается путем деления общего балла заявки на число членов конкурсной комиссии, принимавших участие в оценке заявки.</w:t>
      </w:r>
    </w:p>
    <w:p>
      <w:pPr>
        <w:pStyle w:val="0"/>
        <w:spacing w:before="200" w:line-rule="auto"/>
        <w:ind w:firstLine="540"/>
        <w:jc w:val="both"/>
      </w:pPr>
      <w:r>
        <w:rPr>
          <w:sz w:val="20"/>
        </w:rPr>
        <w:t xml:space="preserve">41. Конкурсная комиссия по результатам оценки заявок в срок, указанный в </w:t>
      </w:r>
      <w:hyperlink w:history="0" w:anchor="P153" w:tooltip="37. Заявки, представленные участниками конкурса, рассматриваются конкурсной комиссией в течение не более 20 рабочих дней со дня окончания срока, указанного в пункте 33 настоящего Порядка. Итоговое заседание конкурсной комиссии проводится не позднее срока, указанного в настоящем абзаце.">
        <w:r>
          <w:rPr>
            <w:sz w:val="20"/>
            <w:color w:val="0000ff"/>
          </w:rPr>
          <w:t xml:space="preserve">абзаце первом пункта 37</w:t>
        </w:r>
      </w:hyperlink>
      <w:r>
        <w:rPr>
          <w:sz w:val="20"/>
        </w:rPr>
        <w:t xml:space="preserve"> настоящего Порядка:</w:t>
      </w:r>
    </w:p>
    <w:p>
      <w:pPr>
        <w:pStyle w:val="0"/>
        <w:spacing w:before="200" w:line-rule="auto"/>
        <w:ind w:firstLine="540"/>
        <w:jc w:val="both"/>
      </w:pPr>
      <w:r>
        <w:rPr>
          <w:sz w:val="20"/>
        </w:rPr>
        <w:t xml:space="preserve">ранжирует участников конкурса в порядке убывания набранных средних баллов заявок и составляет рейтинг заявок;</w:t>
      </w:r>
    </w:p>
    <w:p>
      <w:pPr>
        <w:pStyle w:val="0"/>
        <w:spacing w:before="200" w:line-rule="auto"/>
        <w:ind w:firstLine="540"/>
        <w:jc w:val="both"/>
      </w:pPr>
      <w:r>
        <w:rPr>
          <w:sz w:val="20"/>
        </w:rPr>
        <w:t xml:space="preserve">определяет победителей конкурса исходя из бюджетных ассигнований и лимитов бюджетных обязательств, предусмотренных на данные цели законом Орловской области об областном бюджете на соответствующий финансовый год и на плановый период, в соответствии с очередностью по среднему баллу, набранному заявкой участника конкурса, и размер субсидии, при этом размер субсидии не может быть меньше 25% от запрашиваемой казачьим обществом суммы для реализации проекта (программы), мероприятий в соответствующих сферах;</w:t>
      </w:r>
    </w:p>
    <w:p>
      <w:pPr>
        <w:pStyle w:val="0"/>
        <w:spacing w:before="200" w:line-rule="auto"/>
        <w:ind w:firstLine="540"/>
        <w:jc w:val="both"/>
      </w:pPr>
      <w:r>
        <w:rPr>
          <w:sz w:val="20"/>
        </w:rPr>
        <w:t xml:space="preserve">принимает решение о предоставлении субсидии или об отказе в предоставлении субсидии.</w:t>
      </w:r>
    </w:p>
    <w:p>
      <w:pPr>
        <w:pStyle w:val="0"/>
        <w:spacing w:before="200" w:line-rule="auto"/>
        <w:ind w:firstLine="540"/>
        <w:jc w:val="both"/>
      </w:pPr>
      <w:r>
        <w:rPr>
          <w:sz w:val="20"/>
        </w:rPr>
        <w:t xml:space="preserve">Основаниями для отказа в предоставлении субсидии являются:</w:t>
      </w:r>
    </w:p>
    <w:p>
      <w:pPr>
        <w:pStyle w:val="0"/>
        <w:spacing w:before="200" w:line-rule="auto"/>
        <w:ind w:firstLine="540"/>
        <w:jc w:val="both"/>
      </w:pPr>
      <w:r>
        <w:rPr>
          <w:sz w:val="20"/>
        </w:rPr>
        <w:t xml:space="preserve">распределение денежных средств, предусмотренных на предоставление субсидий законом Орловской области об областном бюджете на соответствующий финансовый год и на плановый период, в полном объеме;</w:t>
      </w:r>
    </w:p>
    <w:p>
      <w:pPr>
        <w:pStyle w:val="0"/>
        <w:spacing w:before="200" w:line-rule="auto"/>
        <w:ind w:firstLine="540"/>
        <w:jc w:val="both"/>
      </w:pPr>
      <w:r>
        <w:rPr>
          <w:sz w:val="20"/>
        </w:rPr>
        <w:t xml:space="preserve">недостоверность представленной участником конкурса информации.</w:t>
      </w:r>
    </w:p>
    <w:p>
      <w:pPr>
        <w:pStyle w:val="0"/>
        <w:spacing w:before="200" w:line-rule="auto"/>
        <w:ind w:firstLine="540"/>
        <w:jc w:val="both"/>
      </w:pPr>
      <w:r>
        <w:rPr>
          <w:sz w:val="20"/>
        </w:rPr>
        <w:t xml:space="preserve">В случае отсутствия оснований для отказа в предоставлении субсидии конкурсной комиссией принимается решение о предоставлении субсидии.</w:t>
      </w:r>
    </w:p>
    <w:bookmarkStart w:id="200" w:name="P200"/>
    <w:bookmarkEnd w:id="200"/>
    <w:p>
      <w:pPr>
        <w:pStyle w:val="0"/>
        <w:spacing w:before="200" w:line-rule="auto"/>
        <w:ind w:firstLine="540"/>
        <w:jc w:val="both"/>
      </w:pPr>
      <w:r>
        <w:rPr>
          <w:sz w:val="20"/>
        </w:rPr>
        <w:t xml:space="preserve">42. При равенстве среднего балла у нескольких участников конкурса более высокий ранг в рейтинге присваивается заявке по результатам открытого голосования конкурсной комиссии простым большинством голосов членов конкурсной комиссии, присутствующих на заседании конкурсной комиссии. При равенстве голосов решающим является голос председательствующего на заседании конкурсной комиссии.</w:t>
      </w:r>
    </w:p>
    <w:bookmarkStart w:id="201" w:name="P201"/>
    <w:bookmarkEnd w:id="201"/>
    <w:p>
      <w:pPr>
        <w:pStyle w:val="0"/>
        <w:spacing w:before="200" w:line-rule="auto"/>
        <w:ind w:firstLine="540"/>
        <w:jc w:val="both"/>
      </w:pPr>
      <w:r>
        <w:rPr>
          <w:sz w:val="20"/>
        </w:rPr>
        <w:t xml:space="preserve">43. Протокол итогового заседания конкурсной комиссии со списком казачьих обществ - победителей конкурса и размерами предоставляемых субсидий передается в уполномоченный орган в течение 5 рабочих дней со дня итогового заседания конкурсной комиссии.</w:t>
      </w:r>
    </w:p>
    <w:p>
      <w:pPr>
        <w:pStyle w:val="0"/>
        <w:spacing w:before="200" w:line-rule="auto"/>
        <w:ind w:firstLine="540"/>
        <w:jc w:val="both"/>
      </w:pPr>
      <w:r>
        <w:rPr>
          <w:sz w:val="20"/>
        </w:rPr>
        <w:t xml:space="preserve">44. Уполномоченный орган в течение 5 рабочих дней со дня поступления протокола итогового заседания конкурсной комиссии утверждает итоги конкурса приказом, содержащим список победителей конкурса, и размеры предоставляемых субсидий (далее - приказ с итогами конкурса).</w:t>
      </w:r>
    </w:p>
    <w:p>
      <w:pPr>
        <w:pStyle w:val="0"/>
        <w:spacing w:before="200" w:line-rule="auto"/>
        <w:ind w:firstLine="540"/>
        <w:jc w:val="both"/>
      </w:pPr>
      <w:r>
        <w:rPr>
          <w:sz w:val="20"/>
        </w:rPr>
        <w:t xml:space="preserve">45. В течение 5 рабочих дней со дня издания приказа с итогами конкурса данный приказ публикуется в государственной специализированной информационной системе "Портал Орловской области - публичный информационный центр" в сети Интернет. В указанный срок участники конкурса в письменном виде уведомляются уполномоченным органом об итогах конкурса.</w:t>
      </w:r>
    </w:p>
    <w:p>
      <w:pPr>
        <w:pStyle w:val="0"/>
        <w:spacing w:before="200" w:line-rule="auto"/>
        <w:ind w:firstLine="540"/>
        <w:jc w:val="both"/>
      </w:pPr>
      <w:r>
        <w:rPr>
          <w:sz w:val="20"/>
        </w:rPr>
        <w:t xml:space="preserve">46. В случае если для участия в конкурсе не подано ни одной заявки или к участию в конкурсе не допущено ни одно казачье общество, уполномоченный орган соответственно в течение 5 рабочих дней со дня окончания срока приема заявок либо окончания срока, указанного в </w:t>
      </w:r>
      <w:hyperlink w:history="0" w:anchor="P144" w:tooltip="Заявки проверяются конкурсной комиссией не более 15 рабочих дней со дня окончания срока приема заявок.">
        <w:r>
          <w:rPr>
            <w:sz w:val="20"/>
            <w:color w:val="0000ff"/>
          </w:rPr>
          <w:t xml:space="preserve">абзаце втором пункта 33</w:t>
        </w:r>
      </w:hyperlink>
      <w:r>
        <w:rPr>
          <w:sz w:val="20"/>
        </w:rPr>
        <w:t xml:space="preserve"> настоящего Порядка, принимает решение о признании конкурса несостоявшимся в форме приказа уполномоченного органа, который публикуется в государственной специализированной информационной системе "Портал Орловской области - публичный информационный центр" в сети Интернет в течение 5 рабочих дней со дня принятия соответствующего решения.</w:t>
      </w:r>
    </w:p>
    <w:p>
      <w:pPr>
        <w:pStyle w:val="0"/>
        <w:spacing w:before="200" w:line-rule="auto"/>
        <w:ind w:firstLine="540"/>
        <w:jc w:val="both"/>
      </w:pPr>
      <w:r>
        <w:rPr>
          <w:sz w:val="20"/>
        </w:rPr>
        <w:t xml:space="preserve">47. В случае если для участия в конкурсе не подано ни одной заявки, уполномоченный орган в течение 3 месяцев со дня окончания срока подачи заявок проводит новый конкурс в соответствии с настоящим Порядком.</w:t>
      </w:r>
    </w:p>
    <w:p>
      <w:pPr>
        <w:pStyle w:val="0"/>
        <w:spacing w:before="200" w:line-rule="auto"/>
        <w:ind w:firstLine="540"/>
        <w:jc w:val="both"/>
      </w:pPr>
      <w:r>
        <w:rPr>
          <w:sz w:val="20"/>
        </w:rPr>
        <w:t xml:space="preserve">В случае если на конкурс допущена 1 заявка, конкурс признается несостоявшимся в течение 5 рабочих дней со дня окончания срока, указанного в </w:t>
      </w:r>
      <w:hyperlink w:history="0" w:anchor="P144" w:tooltip="Заявки проверяются конкурсной комиссией не более 15 рабочих дней со дня окончания срока приема заявок.">
        <w:r>
          <w:rPr>
            <w:sz w:val="20"/>
            <w:color w:val="0000ff"/>
          </w:rPr>
          <w:t xml:space="preserve">абзаце втором пункта 33</w:t>
        </w:r>
      </w:hyperlink>
      <w:r>
        <w:rPr>
          <w:sz w:val="20"/>
        </w:rPr>
        <w:t xml:space="preserve"> настоящего Порядка.</w:t>
      </w:r>
    </w:p>
    <w:p>
      <w:pPr>
        <w:pStyle w:val="0"/>
        <w:spacing w:before="200" w:line-rule="auto"/>
        <w:ind w:firstLine="540"/>
        <w:jc w:val="both"/>
      </w:pPr>
      <w:r>
        <w:rPr>
          <w:sz w:val="20"/>
        </w:rPr>
        <w:t xml:space="preserve">Уполномоченный орган заключает соглашение с казачьи обществом - единственным участником конкурса при условии соответствия требованиям, предусмотренным настоящим Порядком.</w:t>
      </w:r>
    </w:p>
    <w:bookmarkStart w:id="208" w:name="P208"/>
    <w:bookmarkEnd w:id="208"/>
    <w:p>
      <w:pPr>
        <w:pStyle w:val="0"/>
        <w:spacing w:before="200" w:line-rule="auto"/>
        <w:ind w:firstLine="540"/>
        <w:jc w:val="both"/>
      </w:pPr>
      <w:r>
        <w:rPr>
          <w:sz w:val="20"/>
        </w:rPr>
        <w:t xml:space="preserve">48. В случае отказа победителя конкурса от заключения Соглашения уполномоченный орган в течение 2 рабочих дней со дня получения отказа направляет в конкурсную комиссию соответствующее уведомление. Заседание конкурсной комиссии проводится в течение 15 рабочих дней со дня поступления в конкурсную комиссию указанного уведомления, на котором конкурсной комиссией принимается решение о перераспределении невостребованных средств субсидии в текущем финансовом году между допущенными к участию в конкурсе казачьими обществами по результатам оценки заявок в соответствии с </w:t>
      </w:r>
      <w:hyperlink w:history="0" w:anchor="P155" w:tooltip="38. Конкурсная комиссия оценивает заявки по 100-балльной шкале по следующим критериям и коэффициентам их значимости:">
        <w:r>
          <w:rPr>
            <w:sz w:val="20"/>
            <w:color w:val="0000ff"/>
          </w:rPr>
          <w:t xml:space="preserve">пунктами 38</w:t>
        </w:r>
      </w:hyperlink>
      <w:r>
        <w:rPr>
          <w:sz w:val="20"/>
        </w:rPr>
        <w:t xml:space="preserve"> - </w:t>
      </w:r>
      <w:hyperlink w:history="0" w:anchor="P200" w:tooltip="42. При равенстве среднего балла у нескольких участников конкурса более высокий ранг в рейтинге присваивается заявке по результатам открытого голосования конкурсной комиссии простым большинством голосов членов конкурсной комиссии, присутствующих на заседании конкурсной комиссии. При равенстве голосов решающим является голос председательствующего на заседании конкурсной комиссии.">
        <w:r>
          <w:rPr>
            <w:sz w:val="20"/>
            <w:color w:val="0000ff"/>
          </w:rPr>
          <w:t xml:space="preserve">42</w:t>
        </w:r>
      </w:hyperlink>
      <w:r>
        <w:rPr>
          <w:sz w:val="20"/>
        </w:rPr>
        <w:t xml:space="preserve"> настоящего Порядка при отказе победителя конкурса от заключения Соглашения (далее - невостребованные средства).</w:t>
      </w:r>
    </w:p>
    <w:p>
      <w:pPr>
        <w:pStyle w:val="0"/>
        <w:spacing w:before="200" w:line-rule="auto"/>
        <w:ind w:firstLine="540"/>
        <w:jc w:val="both"/>
      </w:pPr>
      <w:r>
        <w:rPr>
          <w:sz w:val="20"/>
        </w:rPr>
        <w:t xml:space="preserve">Протокол заседания конкурсной комиссии, указанного в </w:t>
      </w:r>
      <w:hyperlink w:history="0" w:anchor="P208" w:tooltip="48. В случае отказа победителя конкурса от заключения Соглашения уполномоченный орган в течение 2 рабочих дней со дня получения отказа направляет в конкурсную комиссию соответствующее уведомление. Заседание конкурсной комиссии проводится в течение 15 рабочих дней со дня поступления в конкурсную комиссию указанного уведомления, на котором конкурсной комиссией принимается решение о перераспределении невостребованных средств субсидии в текущем финансовом году между допущенными к участию в конкурсе казачьими...">
        <w:r>
          <w:rPr>
            <w:sz w:val="20"/>
            <w:color w:val="0000ff"/>
          </w:rPr>
          <w:t xml:space="preserve">абзаце первом</w:t>
        </w:r>
      </w:hyperlink>
      <w:r>
        <w:rPr>
          <w:sz w:val="20"/>
        </w:rPr>
        <w:t xml:space="preserve"> настоящего пункта, передается в уполномоченный орган в течение 5 рабочих дней со дня заседания конкурсной комиссии. Уполномоченный орган в течение 5 рабочих дней со дня поступления в уполномоченный орган протокола заседания конкурсной комиссии издает приказ о внесении соответствующих изменений в приказ с итогами конкурса и уведомляет об этом в письменном виде победителей конкурса. Приказ о внесении изменений в приказ с итогами конкурса публикуется в государственной специализированной информационной системе "Портал Орловской области - публичный информационный центр" в сети Интернет в течение 5 рабочих дней со дня его издания.</w:t>
      </w:r>
    </w:p>
    <w:p>
      <w:pPr>
        <w:pStyle w:val="0"/>
        <w:spacing w:before="200" w:line-rule="auto"/>
        <w:ind w:firstLine="540"/>
        <w:jc w:val="both"/>
      </w:pPr>
      <w:r>
        <w:rPr>
          <w:sz w:val="20"/>
        </w:rPr>
        <w:t xml:space="preserve">49. Уполномоченный орган в срок не позднее 30 рабочих дней со дня опубликования итогов конкурса заключает с каждым победителем конкурса Соглашение в соответствии с типовой формой, установленной Департаментом финансов Орловской области.</w:t>
      </w:r>
    </w:p>
    <w:p>
      <w:pPr>
        <w:pStyle w:val="0"/>
        <w:spacing w:before="200" w:line-rule="auto"/>
        <w:ind w:firstLine="540"/>
        <w:jc w:val="both"/>
      </w:pPr>
      <w:r>
        <w:rPr>
          <w:sz w:val="20"/>
        </w:rPr>
        <w:t xml:space="preserve">Соглашение должно содержать в том числе следующие положения:</w:t>
      </w:r>
    </w:p>
    <w:p>
      <w:pPr>
        <w:pStyle w:val="0"/>
        <w:spacing w:before="200" w:line-rule="auto"/>
        <w:ind w:firstLine="540"/>
        <w:jc w:val="both"/>
      </w:pPr>
      <w:r>
        <w:rPr>
          <w:sz w:val="20"/>
        </w:rPr>
        <w:t xml:space="preserve">1) запрет приобретения получателями субсидии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обязательство получателей субсидии по включению в договоры, заключенные в целях исполнения обязательств по Соглашению, положений о запрете приобретения иными юридическими лицами, получающими средства на основании договоров, заключенных с получателями субсидии,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2) согласие получателя субсидии на осуществление уполномоченным органом проверки соблюдения порядка и условий предоставления субсидии, в том числе в части достижения результата ее предоставления, проверки органами государственного финансового контроля в соответствии со </w:t>
      </w:r>
      <w:hyperlink w:history="0" r:id="rId21"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22"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а также обязательство получателя субсидии по включению в договоры (соглашения), заключенные в целях исполнения обязательств по Соглашению, положений о согласии на проведение указанных проверок лиц, являющихся поставщиками (подрядчиками, исполнителями)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w:t>
      </w:r>
    </w:p>
    <w:p>
      <w:pPr>
        <w:pStyle w:val="0"/>
        <w:spacing w:before="200" w:line-rule="auto"/>
        <w:ind w:firstLine="540"/>
        <w:jc w:val="both"/>
      </w:pPr>
      <w:r>
        <w:rPr>
          <w:sz w:val="20"/>
        </w:rPr>
        <w:t xml:space="preserve">3) условие о согласовании новых условий Соглашения или расторжении Соглашения при недостижении согласия по новым условиям в случае уменьшения уполномоченному органу средств областного бюджета ранее доведенных лимитов бюджетных обязательств, указанных в </w:t>
      </w:r>
      <w:hyperlink w:history="0" w:anchor="P44" w:tooltip="3. Субсидии предоставляются в пределах бюджетных ассигнований и лимитов бюджетных обязательств, предусмотренных законом Орловской области об областном бюджете на соответствующий финансовый год и на плановый период или сводной бюджетной росписью областного бюджета на соответствующий финансовый год, по данному направлению.">
        <w:r>
          <w:rPr>
            <w:sz w:val="20"/>
            <w:color w:val="0000ff"/>
          </w:rPr>
          <w:t xml:space="preserve">пункте 3</w:t>
        </w:r>
      </w:hyperlink>
      <w:r>
        <w:rPr>
          <w:sz w:val="20"/>
        </w:rPr>
        <w:t xml:space="preserve"> настоящего Порядка,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4) обязательство получателя субсидии по использованию средств субсидии в полном объеме.</w:t>
      </w:r>
    </w:p>
    <w:p>
      <w:pPr>
        <w:pStyle w:val="0"/>
        <w:spacing w:before="200" w:line-rule="auto"/>
        <w:ind w:firstLine="540"/>
        <w:jc w:val="both"/>
      </w:pPr>
      <w:r>
        <w:rPr>
          <w:sz w:val="20"/>
        </w:rPr>
        <w:t xml:space="preserve">50. Уполномоченный орган в течение 10 рабочих дней со дня заключения Соглашения осуществляет перечисление денежных средств на счета победителей конкурса.</w:t>
      </w:r>
    </w:p>
    <w:p>
      <w:pPr>
        <w:pStyle w:val="0"/>
        <w:spacing w:before="200" w:line-rule="auto"/>
        <w:ind w:firstLine="540"/>
        <w:jc w:val="both"/>
      </w:pPr>
      <w:r>
        <w:rPr>
          <w:sz w:val="20"/>
        </w:rPr>
        <w:t xml:space="preserve">51. Предоставленные субсидии могут быть использованы казачьим обществом только на цели, указанные в проекте (программе), и мероприятия в соответствующих сферах.</w:t>
      </w:r>
    </w:p>
    <w:p>
      <w:pPr>
        <w:pStyle w:val="0"/>
        <w:spacing w:before="200" w:line-rule="auto"/>
        <w:ind w:firstLine="540"/>
        <w:jc w:val="both"/>
      </w:pPr>
      <w:r>
        <w:rPr>
          <w:sz w:val="20"/>
        </w:rPr>
        <w:t xml:space="preserve">52. За счет предоставленных субсидий казачье общество вправе осуществлять следующие целевые расходы на свое содержание и ведение уставной деятельности в рамках проекта (программы), мероприятий в соответствующих сферах:</w:t>
      </w:r>
    </w:p>
    <w:p>
      <w:pPr>
        <w:pStyle w:val="0"/>
        <w:spacing w:before="200" w:line-rule="auto"/>
        <w:ind w:firstLine="540"/>
        <w:jc w:val="both"/>
      </w:pPr>
      <w:r>
        <w:rPr>
          <w:sz w:val="20"/>
        </w:rPr>
        <w:t xml:space="preserve">1) расходы на оплату труда, но не более 30% от запрашиваемой суммы;</w:t>
      </w:r>
    </w:p>
    <w:p>
      <w:pPr>
        <w:pStyle w:val="0"/>
        <w:spacing w:before="200" w:line-rule="auto"/>
        <w:ind w:firstLine="540"/>
        <w:jc w:val="both"/>
      </w:pPr>
      <w:r>
        <w:rPr>
          <w:sz w:val="20"/>
        </w:rPr>
        <w:t xml:space="preserve">2) расходы на приобретение товаров, работ, услуг;</w:t>
      </w:r>
    </w:p>
    <w:p>
      <w:pPr>
        <w:pStyle w:val="0"/>
        <w:spacing w:before="200" w:line-rule="auto"/>
        <w:ind w:firstLine="540"/>
        <w:jc w:val="both"/>
      </w:pPr>
      <w:r>
        <w:rPr>
          <w:sz w:val="20"/>
        </w:rPr>
        <w:t xml:space="preserve">3) расходы на приобретение оргтехники, но не более 30% от запрашиваемой суммы;</w:t>
      </w:r>
    </w:p>
    <w:p>
      <w:pPr>
        <w:pStyle w:val="0"/>
        <w:spacing w:before="200" w:line-rule="auto"/>
        <w:ind w:firstLine="540"/>
        <w:jc w:val="both"/>
      </w:pPr>
      <w:r>
        <w:rPr>
          <w:sz w:val="20"/>
        </w:rPr>
        <w:t xml:space="preserve">4) расходы на приобретение имущественных прав, в том числе прав на результаты интеллектуальной деятельности;</w:t>
      </w:r>
    </w:p>
    <w:p>
      <w:pPr>
        <w:pStyle w:val="0"/>
        <w:spacing w:before="200" w:line-rule="auto"/>
        <w:ind w:firstLine="540"/>
        <w:jc w:val="both"/>
      </w:pPr>
      <w:r>
        <w:rPr>
          <w:sz w:val="20"/>
        </w:rPr>
        <w:t xml:space="preserve">5) расходы на командировки в пределах Центрального федерального округа, необходимые для реализации проекта (программы), мероприятий в соответствующих сферах;</w:t>
      </w:r>
    </w:p>
    <w:p>
      <w:pPr>
        <w:pStyle w:val="0"/>
        <w:spacing w:before="200" w:line-rule="auto"/>
        <w:ind w:firstLine="540"/>
        <w:jc w:val="both"/>
      </w:pPr>
      <w:r>
        <w:rPr>
          <w:sz w:val="20"/>
        </w:rPr>
        <w:t xml:space="preserve">6) арендные платежи, необходимые для реализации проекта (программы), мероприятий в соответствующих сферах;</w:t>
      </w:r>
    </w:p>
    <w:p>
      <w:pPr>
        <w:pStyle w:val="0"/>
        <w:spacing w:before="200" w:line-rule="auto"/>
        <w:ind w:firstLine="540"/>
        <w:jc w:val="both"/>
      </w:pPr>
      <w:r>
        <w:rPr>
          <w:sz w:val="20"/>
        </w:rPr>
        <w:t xml:space="preserve">7) уплату налогов, сборов, страховых взносов и иных обязательных платежей в бюджетную систему Российской Федерации;</w:t>
      </w:r>
    </w:p>
    <w:p>
      <w:pPr>
        <w:pStyle w:val="0"/>
        <w:spacing w:before="200" w:line-rule="auto"/>
        <w:ind w:firstLine="540"/>
        <w:jc w:val="both"/>
      </w:pPr>
      <w:r>
        <w:rPr>
          <w:sz w:val="20"/>
        </w:rPr>
        <w:t xml:space="preserve">8) возмещение расходов добровольцев, необходимых для реализации проекта (программы), мероприятий в соответствующих сферах;</w:t>
      </w:r>
    </w:p>
    <w:p>
      <w:pPr>
        <w:pStyle w:val="0"/>
        <w:spacing w:before="200" w:line-rule="auto"/>
        <w:ind w:firstLine="540"/>
        <w:jc w:val="both"/>
      </w:pPr>
      <w:r>
        <w:rPr>
          <w:sz w:val="20"/>
        </w:rPr>
        <w:t xml:space="preserve">9) прочие расходы, непосредственно связанные с осуществлением проекта (программы), мероприятий в соответствующих сферах.</w:t>
      </w:r>
    </w:p>
    <w:p>
      <w:pPr>
        <w:pStyle w:val="0"/>
        <w:spacing w:before="200" w:line-rule="auto"/>
        <w:ind w:firstLine="540"/>
        <w:jc w:val="both"/>
      </w:pPr>
      <w:r>
        <w:rPr>
          <w:sz w:val="20"/>
        </w:rPr>
        <w:t xml:space="preserve">53. За счет предоставленных субсидий казачьему обществу запрещается осуществлять следующие расходы:</w:t>
      </w:r>
    </w:p>
    <w:p>
      <w:pPr>
        <w:pStyle w:val="0"/>
        <w:spacing w:before="200" w:line-rule="auto"/>
        <w:ind w:firstLine="540"/>
        <w:jc w:val="both"/>
      </w:pPr>
      <w:r>
        <w:rPr>
          <w:sz w:val="20"/>
        </w:rPr>
        <w:t xml:space="preserve">1)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2) связанные с осуществлением деятельности, не связанной с проектами (программами), мероприятиями в соответствующих сферах;</w:t>
      </w:r>
    </w:p>
    <w:p>
      <w:pPr>
        <w:pStyle w:val="0"/>
        <w:spacing w:before="200" w:line-rule="auto"/>
        <w:ind w:firstLine="540"/>
        <w:jc w:val="both"/>
      </w:pPr>
      <w:r>
        <w:rPr>
          <w:sz w:val="20"/>
        </w:rPr>
        <w:t xml:space="preserve">3) на поддержку политических партий и кампаний;</w:t>
      </w:r>
    </w:p>
    <w:p>
      <w:pPr>
        <w:pStyle w:val="0"/>
        <w:spacing w:before="200" w:line-rule="auto"/>
        <w:ind w:firstLine="540"/>
        <w:jc w:val="both"/>
      </w:pPr>
      <w:r>
        <w:rPr>
          <w:sz w:val="20"/>
        </w:rPr>
        <w:t xml:space="preserve">4) на проведение митингов, демонстраций, пикетирований;</w:t>
      </w:r>
    </w:p>
    <w:p>
      <w:pPr>
        <w:pStyle w:val="0"/>
        <w:spacing w:before="200" w:line-rule="auto"/>
        <w:ind w:firstLine="540"/>
        <w:jc w:val="both"/>
      </w:pPr>
      <w:r>
        <w:rPr>
          <w:sz w:val="20"/>
        </w:rPr>
        <w:t xml:space="preserve">5) на фундаментальные научные исследования;</w:t>
      </w:r>
    </w:p>
    <w:p>
      <w:pPr>
        <w:pStyle w:val="0"/>
        <w:spacing w:before="200" w:line-rule="auto"/>
        <w:ind w:firstLine="540"/>
        <w:jc w:val="both"/>
      </w:pPr>
      <w:r>
        <w:rPr>
          <w:sz w:val="20"/>
        </w:rPr>
        <w:t xml:space="preserve">6) на приобретение алкогольных напитков и табачной продукции;</w:t>
      </w:r>
    </w:p>
    <w:p>
      <w:pPr>
        <w:pStyle w:val="0"/>
        <w:spacing w:before="200" w:line-rule="auto"/>
        <w:ind w:firstLine="540"/>
        <w:jc w:val="both"/>
      </w:pPr>
      <w:r>
        <w:rPr>
          <w:sz w:val="20"/>
        </w:rPr>
        <w:t xml:space="preserve">7) на организацию торжественных приемов, банкетов;</w:t>
      </w:r>
    </w:p>
    <w:p>
      <w:pPr>
        <w:pStyle w:val="0"/>
        <w:spacing w:before="200" w:line-rule="auto"/>
        <w:ind w:firstLine="540"/>
        <w:jc w:val="both"/>
      </w:pPr>
      <w:r>
        <w:rPr>
          <w:sz w:val="20"/>
        </w:rPr>
        <w:t xml:space="preserve">8) на оказание материальной помощи, на лечение;</w:t>
      </w:r>
    </w:p>
    <w:p>
      <w:pPr>
        <w:pStyle w:val="0"/>
        <w:spacing w:before="200" w:line-rule="auto"/>
        <w:ind w:firstLine="540"/>
        <w:jc w:val="both"/>
      </w:pPr>
      <w:r>
        <w:rPr>
          <w:sz w:val="20"/>
        </w:rPr>
        <w:t xml:space="preserve">9) на приобретение лекарств;</w:t>
      </w:r>
    </w:p>
    <w:p>
      <w:pPr>
        <w:pStyle w:val="0"/>
        <w:spacing w:before="200" w:line-rule="auto"/>
        <w:ind w:firstLine="540"/>
        <w:jc w:val="both"/>
      </w:pPr>
      <w:r>
        <w:rPr>
          <w:sz w:val="20"/>
        </w:rPr>
        <w:t xml:space="preserve">10) на строительство, капитальный ремонт помещений, реконструкцию зданий и сооружений;</w:t>
      </w:r>
    </w:p>
    <w:p>
      <w:pPr>
        <w:pStyle w:val="0"/>
        <w:spacing w:before="200" w:line-rule="auto"/>
        <w:ind w:firstLine="540"/>
        <w:jc w:val="both"/>
      </w:pPr>
      <w:r>
        <w:rPr>
          <w:sz w:val="20"/>
        </w:rPr>
        <w:t xml:space="preserve">11) на осуществление деятельности в религиозной сфере;</w:t>
      </w:r>
    </w:p>
    <w:p>
      <w:pPr>
        <w:pStyle w:val="0"/>
        <w:spacing w:before="200" w:line-rule="auto"/>
        <w:ind w:firstLine="540"/>
        <w:jc w:val="both"/>
      </w:pPr>
      <w:r>
        <w:rPr>
          <w:sz w:val="20"/>
        </w:rPr>
        <w:t xml:space="preserve">12) на приобретение автотранспортных средств;</w:t>
      </w:r>
    </w:p>
    <w:p>
      <w:pPr>
        <w:pStyle w:val="0"/>
        <w:spacing w:before="200" w:line-rule="auto"/>
        <w:ind w:firstLine="540"/>
        <w:jc w:val="both"/>
      </w:pPr>
      <w:r>
        <w:rPr>
          <w:sz w:val="20"/>
        </w:rPr>
        <w:t xml:space="preserve">13) на приобретение недвижимости;</w:t>
      </w:r>
    </w:p>
    <w:p>
      <w:pPr>
        <w:pStyle w:val="0"/>
        <w:spacing w:before="200" w:line-rule="auto"/>
        <w:ind w:firstLine="540"/>
        <w:jc w:val="both"/>
      </w:pPr>
      <w:r>
        <w:rPr>
          <w:sz w:val="20"/>
        </w:rPr>
        <w:t xml:space="preserve">14) на оплату поездок за пределы Центрального федерального округа;</w:t>
      </w:r>
    </w:p>
    <w:p>
      <w:pPr>
        <w:pStyle w:val="0"/>
        <w:spacing w:before="200" w:line-rule="auto"/>
        <w:ind w:firstLine="540"/>
        <w:jc w:val="both"/>
      </w:pPr>
      <w:r>
        <w:rPr>
          <w:sz w:val="20"/>
        </w:rPr>
        <w:t xml:space="preserve">15) на осуществление деятельности государственных и муниципальных учреждений;</w:t>
      </w:r>
    </w:p>
    <w:p>
      <w:pPr>
        <w:pStyle w:val="0"/>
        <w:spacing w:before="200" w:line-rule="auto"/>
        <w:ind w:firstLine="540"/>
        <w:jc w:val="both"/>
      </w:pPr>
      <w:r>
        <w:rPr>
          <w:sz w:val="20"/>
        </w:rPr>
        <w:t xml:space="preserve">16) на погашение кредиторской задолженности некоммерческих организаций;</w:t>
      </w:r>
    </w:p>
    <w:p>
      <w:pPr>
        <w:pStyle w:val="0"/>
        <w:spacing w:before="200" w:line-rule="auto"/>
        <w:ind w:firstLine="540"/>
        <w:jc w:val="both"/>
      </w:pPr>
      <w:r>
        <w:rPr>
          <w:sz w:val="20"/>
        </w:rPr>
        <w:t xml:space="preserve">17) на уплату штрафов.</w:t>
      </w:r>
    </w:p>
    <w:p>
      <w:pPr>
        <w:pStyle w:val="0"/>
        <w:spacing w:before="200" w:line-rule="auto"/>
        <w:ind w:firstLine="540"/>
        <w:jc w:val="both"/>
      </w:pPr>
      <w:r>
        <w:rPr>
          <w:sz w:val="20"/>
        </w:rPr>
        <w:t xml:space="preserve">54. Сроки использования субсидий определяются в Соглашении с учетом сроков реализации проектов (программ), мероприятий в соответствующих сферах.</w:t>
      </w:r>
    </w:p>
    <w:p>
      <w:pPr>
        <w:pStyle w:val="0"/>
        <w:spacing w:before="200" w:line-rule="auto"/>
        <w:ind w:firstLine="540"/>
        <w:jc w:val="both"/>
      </w:pPr>
      <w:r>
        <w:rPr>
          <w:sz w:val="20"/>
        </w:rPr>
        <w:t xml:space="preserve">55. Получатель субсидии представляет отчетность в следующем порядке:</w:t>
      </w:r>
    </w:p>
    <w:p>
      <w:pPr>
        <w:pStyle w:val="0"/>
        <w:spacing w:before="200" w:line-rule="auto"/>
        <w:ind w:firstLine="540"/>
        <w:jc w:val="both"/>
      </w:pPr>
      <w:r>
        <w:rPr>
          <w:sz w:val="20"/>
        </w:rPr>
        <w:t xml:space="preserve">1) отчет о расходах, источником финансового обеспечения которых является субсидия, составляется ежеквартально нарастающим итогом по состоянию на 1-е число месяца, следующего за отчетным периодом, и представляется уполномоченному органу не позднее 5-го рабочего дня месяца, следующего за отчетным периодом, по форме, определенной Соглашением;</w:t>
      </w:r>
    </w:p>
    <w:p>
      <w:pPr>
        <w:pStyle w:val="0"/>
        <w:spacing w:before="200" w:line-rule="auto"/>
        <w:ind w:firstLine="540"/>
        <w:jc w:val="both"/>
      </w:pPr>
      <w:r>
        <w:rPr>
          <w:sz w:val="20"/>
        </w:rPr>
        <w:t xml:space="preserve">2) отчет о достижении значений результата предоставления субсидии составляется ежеквартально нарастающим итогом по состоянию на 1-е число месяца, следующего за отчетным периодом, и представляется уполномоченному органу не позднее 5-го рабочего дня месяца, следующего за отчетным периодом, по форме, определенной Соглашением.</w:t>
      </w:r>
    </w:p>
    <w:p>
      <w:pPr>
        <w:pStyle w:val="0"/>
        <w:spacing w:before="200" w:line-rule="auto"/>
        <w:ind w:firstLine="540"/>
        <w:jc w:val="both"/>
      </w:pPr>
      <w:r>
        <w:rPr>
          <w:sz w:val="20"/>
        </w:rPr>
        <w:t xml:space="preserve">Оценка эффективности предоставления субсидии осуществляется уполномоченным органом в течение 30 календарных дней со дня представления отчетов, указанных в настоящем пункте, путем сравнения установленного в Соглашении значения результата предоставления субсидии с фактически достигнутым значением этого результата в отчетном периоде.</w:t>
      </w:r>
    </w:p>
    <w:p>
      <w:pPr>
        <w:pStyle w:val="0"/>
        <w:spacing w:before="200" w:line-rule="auto"/>
        <w:ind w:firstLine="540"/>
        <w:jc w:val="both"/>
      </w:pPr>
      <w:r>
        <w:rPr>
          <w:sz w:val="20"/>
        </w:rPr>
        <w:t xml:space="preserve">56. В отношении получателя субсидии осуществляются проверки уполномоченным органом соблюдения им порядка и условий предоставления субсидии, в том числе в части достижения результата ее предоставления, а также проверки органами государственного финансового контроля в соответствии со </w:t>
      </w:r>
      <w:hyperlink w:history="0" r:id="rId23"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24"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Уполномоченный орган проводит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(контрольной точки), на основании отчета о реализации плана мероприятий по достижению результата предоставления субсидии (контрольных точек) в порядке и по формам, установленным Министерством финансов Российской Федерации.</w:t>
      </w:r>
    </w:p>
    <w:p>
      <w:pPr>
        <w:pStyle w:val="0"/>
        <w:jc w:val="both"/>
      </w:pPr>
      <w:r>
        <w:rPr>
          <w:sz w:val="20"/>
        </w:rPr>
        <w:t xml:space="preserve">(абзац введен </w:t>
      </w:r>
      <w:hyperlink w:history="0" r:id="rId25" w:tooltip="Постановление Правительства Орловской области от 11.10.2023 N 693 &quot;О внесении изменений в постановление Правительства Орловской области от 10 октября 2022 года N 601 &quot;Об установлении Порядка предоставления субсидий из областного бюджета казачьим обществам, осуществляющим свою деятельность на территории Орловской области, внесенным в государственный реестр казачьих обществ в Российской Федерации&quot; {КонсультантПлюс}">
        <w:r>
          <w:rPr>
            <w:sz w:val="20"/>
            <w:color w:val="0000ff"/>
          </w:rPr>
          <w:t xml:space="preserve">Постановлением</w:t>
        </w:r>
      </w:hyperlink>
      <w:r>
        <w:rPr>
          <w:sz w:val="20"/>
        </w:rPr>
        <w:t xml:space="preserve"> Правительства Орловской области от 11.10.2023 N 693)</w:t>
      </w:r>
    </w:p>
    <w:bookmarkStart w:id="254" w:name="P254"/>
    <w:bookmarkEnd w:id="254"/>
    <w:p>
      <w:pPr>
        <w:pStyle w:val="0"/>
        <w:spacing w:before="200" w:line-rule="auto"/>
        <w:ind w:firstLine="540"/>
        <w:jc w:val="both"/>
      </w:pPr>
      <w:r>
        <w:rPr>
          <w:sz w:val="20"/>
        </w:rPr>
        <w:t xml:space="preserve">57. Субсидия подлежит возврату в областной бюджет в объеме выявленных нарушений в случае нарушения получателем субсидии условий, установленных при предоставлении субсидии, в том числе в части недостижения значений результатов предоставления субсидии, выявленного по результатам проверок, осуществленных уполномоченным органом и органом государственного финансового контроля.</w:t>
      </w:r>
    </w:p>
    <w:bookmarkStart w:id="255" w:name="P255"/>
    <w:bookmarkEnd w:id="255"/>
    <w:p>
      <w:pPr>
        <w:pStyle w:val="0"/>
        <w:spacing w:before="200" w:line-rule="auto"/>
        <w:ind w:firstLine="540"/>
        <w:jc w:val="both"/>
      </w:pPr>
      <w:r>
        <w:rPr>
          <w:sz w:val="20"/>
        </w:rPr>
        <w:t xml:space="preserve">58. В случае выявления оснований для возврата субсидии, указанных в </w:t>
      </w:r>
      <w:hyperlink w:history="0" w:anchor="P254" w:tooltip="57. Субсидия подлежит возврату в областной бюджет в объеме выявленных нарушений в случае нарушения получателем субсидии условий, установленных при предоставлении субсидии, в том числе в части недостижения значений результатов предоставления субсидии, выявленного по результатам проверок, осуществленных уполномоченным органом и органом государственного финансового контроля.">
        <w:r>
          <w:rPr>
            <w:sz w:val="20"/>
            <w:color w:val="0000ff"/>
          </w:rPr>
          <w:t xml:space="preserve">пункте 57</w:t>
        </w:r>
      </w:hyperlink>
      <w:r>
        <w:rPr>
          <w:sz w:val="20"/>
        </w:rPr>
        <w:t xml:space="preserve"> настоящего Порядка, уполномоченный орган в 30-дневный срок со дня обнаружения нарушений направляет получателю субсидии требование о возврате средств субсидии.</w:t>
      </w:r>
    </w:p>
    <w:p>
      <w:pPr>
        <w:pStyle w:val="0"/>
        <w:spacing w:before="200" w:line-rule="auto"/>
        <w:ind w:firstLine="540"/>
        <w:jc w:val="both"/>
      </w:pPr>
      <w:r>
        <w:rPr>
          <w:sz w:val="20"/>
        </w:rPr>
        <w:t xml:space="preserve">В течение 30 календарных дней со дня получения требования о возврате средств субсидии получатель субсидии обязан осуществить возврат субсидии в объеме выявленных нарушений в областной бюджет по платежным реквизитам, указанным в требовании о возврате средств субсидии.</w:t>
      </w:r>
    </w:p>
    <w:p>
      <w:pPr>
        <w:pStyle w:val="0"/>
        <w:spacing w:before="200" w:line-rule="auto"/>
        <w:ind w:firstLine="540"/>
        <w:jc w:val="both"/>
      </w:pPr>
      <w:r>
        <w:rPr>
          <w:sz w:val="20"/>
        </w:rPr>
        <w:t xml:space="preserve">Субсидия в случае отказа получателя субсидии от ее возврата в указанный срок взыскивается уполномоченным органом в судебном порядке. Исковое заявление о взыскании денежных средств подготавливается уполномоченным органом и направляется в суд в течение 3 месяцев со дня истечения срока, предусмотренного </w:t>
      </w:r>
      <w:hyperlink w:history="0" w:anchor="P255" w:tooltip="58. В случае выявления оснований для возврата субсидии, указанных в пункте 57 настоящего Порядка, уполномоченный орган в 30-дневный срок со дня обнаружения нарушений направляет получателю субсидии требование о возврате средств субсидии.">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59. В случае выявления нарушения порядка и условий предоставления субсидии органом государственного финансового контроля направление представления и (или) предписания органа государственного финансового контроля, а также сроки возврата средств субсидии определяются в соответствии с бюджетным законодательством Российской Федерации.</w:t>
      </w:r>
    </w:p>
    <w:p>
      <w:pPr>
        <w:pStyle w:val="0"/>
        <w:spacing w:before="200" w:line-rule="auto"/>
        <w:ind w:firstLine="540"/>
        <w:jc w:val="both"/>
      </w:pPr>
      <w:r>
        <w:rPr>
          <w:sz w:val="20"/>
        </w:rPr>
        <w:t xml:space="preserve">60. В ходе реализации проекта (программы), мероприятий в соответствующих сферах получатель субсидии вправе самостоятельно перераспределить средства субсидии между статьями сметы расходов на реализацию проекта (программы), мероприятий в соответствующих сферах в случае, если общая сумма перераспределяемых между статьями сметы расходов на реализацию проекта (программы), мероприятий в соответствующих сферах средств не превышает 10% от общего объема средств предоставленной субсидии. В иных случаях получатель субсидии вправе обратиться в уполномоченный орган по вопросу корректировки сроков предоставления субсидии казачьим обществам.</w:t>
      </w:r>
    </w:p>
    <w:bookmarkStart w:id="260" w:name="P260"/>
    <w:bookmarkEnd w:id="260"/>
    <w:p>
      <w:pPr>
        <w:pStyle w:val="0"/>
        <w:spacing w:before="200" w:line-rule="auto"/>
        <w:ind w:firstLine="540"/>
        <w:jc w:val="both"/>
      </w:pPr>
      <w:r>
        <w:rPr>
          <w:sz w:val="20"/>
        </w:rPr>
        <w:t xml:space="preserve">61. В случае обращения в уполномоченный орган получателя субсидии о корректировке сроков и (или) иных условий предоставления субсидии с указанием причин, препятствующих реализации проекта (программы), мероприятий в соответствующих сферах на предусмотренных Соглашением условиях, уполномоченный орган созывает заседание конкурсной комиссии, принявшей решение о победителях конкурса, для рассмотрения указанного вопроса не позднее 28 календарных дней со дня получения указанного обращения.</w:t>
      </w:r>
    </w:p>
    <w:p>
      <w:pPr>
        <w:pStyle w:val="0"/>
        <w:spacing w:before="200" w:line-rule="auto"/>
        <w:ind w:firstLine="540"/>
        <w:jc w:val="both"/>
      </w:pPr>
      <w:r>
        <w:rPr>
          <w:sz w:val="20"/>
        </w:rPr>
        <w:t xml:space="preserve">Конкурсной комиссией в срок, указанный в </w:t>
      </w:r>
      <w:hyperlink w:history="0" w:anchor="P260" w:tooltip="61. В случае обращения в уполномоченный орган получателя субсидии о корректировке сроков и (или) иных условий предоставления субсидии с указанием причин, препятствующих реализации проекта (программы), мероприятий в соответствующих сферах на предусмотренных Соглашением условиях, уполномоченный орган созывает заседание конкурсной комиссии, принявшей решение о победителях конкурса, для рассмотрения указанного вопроса не позднее 28 календарных дней со дня получения указанного обращения.">
        <w:r>
          <w:rPr>
            <w:sz w:val="20"/>
            <w:color w:val="0000ff"/>
          </w:rPr>
          <w:t xml:space="preserve">абзаце первом</w:t>
        </w:r>
      </w:hyperlink>
      <w:r>
        <w:rPr>
          <w:sz w:val="20"/>
        </w:rPr>
        <w:t xml:space="preserve"> настоящего пункта, принимается одно из следующих решений в отношении указанного обращения получателя субсидии:</w:t>
      </w:r>
    </w:p>
    <w:p>
      <w:pPr>
        <w:pStyle w:val="0"/>
        <w:spacing w:before="200" w:line-rule="auto"/>
        <w:ind w:firstLine="540"/>
        <w:jc w:val="both"/>
      </w:pPr>
      <w:r>
        <w:rPr>
          <w:sz w:val="20"/>
        </w:rPr>
        <w:t xml:space="preserve">о корректировке сроков и (или) иных условий предоставления субсидии (в случае обоснованности получателем субсидии необходимости корректировки предусмотренных Соглашением условий);</w:t>
      </w:r>
    </w:p>
    <w:p>
      <w:pPr>
        <w:pStyle w:val="0"/>
        <w:spacing w:before="200" w:line-rule="auto"/>
        <w:ind w:firstLine="540"/>
        <w:jc w:val="both"/>
      </w:pPr>
      <w:r>
        <w:rPr>
          <w:sz w:val="20"/>
        </w:rPr>
        <w:t xml:space="preserve">об отказе в корректировке сроков и (или) иных условий предоставления субсидии (в случае необоснованности получателем субсидии необходимости корректировки предусмотренных Соглашением условий).</w:t>
      </w:r>
    </w:p>
    <w:p>
      <w:pPr>
        <w:pStyle w:val="0"/>
        <w:spacing w:before="200" w:line-rule="auto"/>
        <w:ind w:firstLine="540"/>
        <w:jc w:val="both"/>
      </w:pPr>
      <w:r>
        <w:rPr>
          <w:sz w:val="20"/>
        </w:rPr>
        <w:t xml:space="preserve">Протокол указанного заседания конкурсной комиссии передается в уполномоченный орган в течение 5 рабочих дней со дня заседания конкурсной комиссии.</w:t>
      </w:r>
    </w:p>
    <w:p>
      <w:pPr>
        <w:pStyle w:val="0"/>
        <w:spacing w:before="200" w:line-rule="auto"/>
        <w:ind w:firstLine="540"/>
        <w:jc w:val="both"/>
      </w:pPr>
      <w:r>
        <w:rPr>
          <w:sz w:val="20"/>
        </w:rPr>
        <w:t xml:space="preserve">Уполномоченный орган в течение 20 рабочих дней со дня поступления в уполномоченный орган протокола заседания конкурсной комиссии:</w:t>
      </w:r>
    </w:p>
    <w:p>
      <w:pPr>
        <w:pStyle w:val="0"/>
        <w:spacing w:before="200" w:line-rule="auto"/>
        <w:ind w:firstLine="540"/>
        <w:jc w:val="both"/>
      </w:pPr>
      <w:r>
        <w:rPr>
          <w:sz w:val="20"/>
        </w:rPr>
        <w:t xml:space="preserve">уведомляет получателя субсидии о корректировке сроков и (или) иных условий предоставления субсидии и заключает соответствующее дополнительное соглашение к Соглашению;</w:t>
      </w:r>
    </w:p>
    <w:p>
      <w:pPr>
        <w:pStyle w:val="0"/>
        <w:spacing w:before="200" w:line-rule="auto"/>
        <w:ind w:firstLine="540"/>
        <w:jc w:val="both"/>
      </w:pPr>
      <w:r>
        <w:rPr>
          <w:sz w:val="20"/>
        </w:rPr>
        <w:t xml:space="preserve">уведомляет получателя субсидии об отказе в корректировке сроков и (или) иных условий предоставления субсидии (с указанием причины отказа).</w:t>
      </w:r>
    </w:p>
    <w:p>
      <w:pPr>
        <w:pStyle w:val="0"/>
        <w:spacing w:before="200" w:line-rule="auto"/>
        <w:ind w:firstLine="540"/>
        <w:jc w:val="both"/>
      </w:pPr>
      <w:r>
        <w:rPr>
          <w:sz w:val="20"/>
        </w:rPr>
        <w:t xml:space="preserve">62. Уполномоченный орган вправе на любом этапе реализации проекта (программы), мероприятий в соответствующих сферах запросить промежуточную отчетность о реализации казачьим обществом проекта (программы), мероприятий в соответствующих сферах по форме, установленной в Соглашении.</w:t>
      </w:r>
    </w:p>
    <w:p>
      <w:pPr>
        <w:pStyle w:val="0"/>
        <w:spacing w:before="200" w:line-rule="auto"/>
        <w:ind w:firstLine="540"/>
        <w:jc w:val="both"/>
      </w:pPr>
      <w:r>
        <w:rPr>
          <w:sz w:val="20"/>
        </w:rPr>
        <w:t xml:space="preserve">63. После окончания реализации проекта (программы), мероприятий в соответствующих сферах казачье общество в течение 10 рабочих дней со дня окончания проекта (программы), мероприятий в соответствующих сферах представляет в уполномоченный орган пронумерованный, прошитый и скрепленный печатью (при наличии) итоговый письменный отчет о реализации проекта (программы), мероприятий в соответствующих сферах и итоговый финансовый отчет об использовании субсидий по форме, утвержденной приказом уполномоченного органа.</w:t>
      </w:r>
    </w:p>
    <w:p>
      <w:pPr>
        <w:pStyle w:val="0"/>
        <w:spacing w:before="200" w:line-rule="auto"/>
        <w:ind w:firstLine="540"/>
        <w:jc w:val="both"/>
      </w:pPr>
      <w:r>
        <w:rPr>
          <w:sz w:val="20"/>
        </w:rPr>
        <w:t xml:space="preserve">64. В ходе реализации проекта (программы), мероприятий в соответствующих сферах казачьи общества обязаны информировать уполномоченный орган о планируемых публичных мероприятиях в рамках реализуемого проекта (программы), мероприятий в соответствующих сферах не позднее чем за 10 рабочих дней до дня их проведения.</w:t>
      </w:r>
    </w:p>
    <w:p>
      <w:pPr>
        <w:pStyle w:val="0"/>
        <w:spacing w:before="200" w:line-rule="auto"/>
        <w:ind w:firstLine="540"/>
        <w:jc w:val="both"/>
      </w:pPr>
      <w:r>
        <w:rPr>
          <w:sz w:val="20"/>
        </w:rPr>
        <w:t xml:space="preserve">65. При проведении пресс-конференций, подготовке пресс-релизов мероприятий проекта (программы), мероприятий в соответствующих сферах казачьи общества информируют средства массовой информации о том, что проект (программа), мероприятия в соответствующих сферах осуществляются на средства субсидии.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предоставления субсидий из</w:t>
      </w:r>
    </w:p>
    <w:p>
      <w:pPr>
        <w:pStyle w:val="0"/>
        <w:jc w:val="right"/>
      </w:pPr>
      <w:r>
        <w:rPr>
          <w:sz w:val="20"/>
        </w:rPr>
        <w:t xml:space="preserve">областного бюджета казачьим</w:t>
      </w:r>
    </w:p>
    <w:p>
      <w:pPr>
        <w:pStyle w:val="0"/>
        <w:jc w:val="right"/>
      </w:pPr>
      <w:r>
        <w:rPr>
          <w:sz w:val="20"/>
        </w:rPr>
        <w:t xml:space="preserve">обществам, осуществляющим</w:t>
      </w:r>
    </w:p>
    <w:p>
      <w:pPr>
        <w:pStyle w:val="0"/>
        <w:jc w:val="right"/>
      </w:pPr>
      <w:r>
        <w:rPr>
          <w:sz w:val="20"/>
        </w:rPr>
        <w:t xml:space="preserve">свою деятельность на территории</w:t>
      </w:r>
    </w:p>
    <w:p>
      <w:pPr>
        <w:pStyle w:val="0"/>
        <w:jc w:val="right"/>
      </w:pPr>
      <w:r>
        <w:rPr>
          <w:sz w:val="20"/>
        </w:rPr>
        <w:t xml:space="preserve">Орловской области, внесенным в</w:t>
      </w:r>
    </w:p>
    <w:p>
      <w:pPr>
        <w:pStyle w:val="0"/>
        <w:jc w:val="right"/>
      </w:pPr>
      <w:r>
        <w:rPr>
          <w:sz w:val="20"/>
        </w:rPr>
        <w:t xml:space="preserve">государственный реестр казачьих</w:t>
      </w:r>
    </w:p>
    <w:p>
      <w:pPr>
        <w:pStyle w:val="0"/>
        <w:jc w:val="right"/>
      </w:pPr>
      <w:r>
        <w:rPr>
          <w:sz w:val="20"/>
        </w:rPr>
        <w:t xml:space="preserve">обществ в Российской Федерации</w:t>
      </w:r>
    </w:p>
    <w:p>
      <w:pPr>
        <w:pStyle w:val="0"/>
        <w:ind w:firstLine="540"/>
        <w:jc w:val="both"/>
      </w:pPr>
      <w:r>
        <w:rPr>
          <w:sz w:val="20"/>
        </w:rPr>
      </w:r>
    </w:p>
    <w:bookmarkStart w:id="287" w:name="P287"/>
    <w:bookmarkEnd w:id="287"/>
    <w:p>
      <w:pPr>
        <w:pStyle w:val="0"/>
        <w:jc w:val="center"/>
      </w:pPr>
      <w:r>
        <w:rPr>
          <w:sz w:val="20"/>
        </w:rPr>
        <w:t xml:space="preserve">Заявка</w:t>
      </w:r>
    </w:p>
    <w:p>
      <w:pPr>
        <w:pStyle w:val="0"/>
        <w:jc w:val="center"/>
      </w:pPr>
      <w:r>
        <w:rPr>
          <w:sz w:val="20"/>
        </w:rPr>
        <w:t xml:space="preserve">на получение субсидии из областного бюджета казачьим</w:t>
      </w:r>
    </w:p>
    <w:p>
      <w:pPr>
        <w:pStyle w:val="0"/>
        <w:jc w:val="center"/>
      </w:pPr>
      <w:r>
        <w:rPr>
          <w:sz w:val="20"/>
        </w:rPr>
        <w:t xml:space="preserve">обществам, осуществляющим свою деятельность на территории</w:t>
      </w:r>
    </w:p>
    <w:p>
      <w:pPr>
        <w:pStyle w:val="0"/>
        <w:jc w:val="center"/>
      </w:pPr>
      <w:r>
        <w:rPr>
          <w:sz w:val="20"/>
        </w:rPr>
        <w:t xml:space="preserve">Орловской области, внесенным в государственный реестр</w:t>
      </w:r>
    </w:p>
    <w:p>
      <w:pPr>
        <w:pStyle w:val="0"/>
        <w:jc w:val="center"/>
      </w:pPr>
      <w:r>
        <w:rPr>
          <w:sz w:val="20"/>
        </w:rPr>
        <w:t xml:space="preserve">казачьих обществ в Российской Федерации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9"/>
        <w:gridCol w:w="3402"/>
      </w:tblGrid>
      <w:tr>
        <w:tc>
          <w:tcPr>
            <w:gridSpan w:val="2"/>
            <w:tcW w:w="9071" w:type="dxa"/>
          </w:tcPr>
          <w:p>
            <w:pPr>
              <w:pStyle w:val="0"/>
              <w:outlineLvl w:val="2"/>
            </w:pPr>
            <w:r>
              <w:rPr>
                <w:sz w:val="20"/>
              </w:rPr>
              <w:t xml:space="preserve">1. Общая информация</w:t>
            </w:r>
          </w:p>
        </w:tc>
      </w:tr>
      <w:tr>
        <w:tc>
          <w:tcPr>
            <w:tcW w:w="5669" w:type="dxa"/>
          </w:tcPr>
          <w:p>
            <w:pPr>
              <w:pStyle w:val="0"/>
            </w:pPr>
            <w:r>
              <w:rPr>
                <w:sz w:val="20"/>
              </w:rPr>
              <w:t xml:space="preserve">1.1. Наименование казачьего общества (с указанием организационно-правовой формы)</w:t>
            </w:r>
          </w:p>
        </w:tc>
        <w:tc>
          <w:tcPr>
            <w:tcW w:w="3402" w:type="dxa"/>
          </w:tcPr>
          <w:p>
            <w:pPr>
              <w:pStyle w:val="0"/>
            </w:pPr>
            <w:r>
              <w:rPr>
                <w:sz w:val="20"/>
              </w:rPr>
            </w:r>
          </w:p>
        </w:tc>
      </w:tr>
      <w:tr>
        <w:tc>
          <w:tcPr>
            <w:tcW w:w="5669" w:type="dxa"/>
          </w:tcPr>
          <w:p>
            <w:pPr>
              <w:pStyle w:val="0"/>
            </w:pPr>
            <w:r>
              <w:rPr>
                <w:sz w:val="20"/>
              </w:rPr>
              <w:t xml:space="preserve">1.2. Руководитель казачьего общества (ФИО)</w:t>
            </w:r>
          </w:p>
        </w:tc>
        <w:tc>
          <w:tcPr>
            <w:tcW w:w="3402" w:type="dxa"/>
          </w:tcPr>
          <w:p>
            <w:pPr>
              <w:pStyle w:val="0"/>
            </w:pPr>
            <w:r>
              <w:rPr>
                <w:sz w:val="20"/>
              </w:rPr>
            </w:r>
          </w:p>
        </w:tc>
      </w:tr>
      <w:tr>
        <w:tc>
          <w:tcPr>
            <w:tcW w:w="5669" w:type="dxa"/>
          </w:tcPr>
          <w:p>
            <w:pPr>
              <w:pStyle w:val="0"/>
            </w:pPr>
            <w:r>
              <w:rPr>
                <w:sz w:val="20"/>
              </w:rPr>
              <w:t xml:space="preserve">должность руководителя казачьего общества</w:t>
            </w:r>
          </w:p>
        </w:tc>
        <w:tc>
          <w:tcPr>
            <w:tcW w:w="3402" w:type="dxa"/>
          </w:tcPr>
          <w:p>
            <w:pPr>
              <w:pStyle w:val="0"/>
            </w:pPr>
            <w:r>
              <w:rPr>
                <w:sz w:val="20"/>
              </w:rPr>
            </w:r>
          </w:p>
        </w:tc>
      </w:tr>
      <w:tr>
        <w:tc>
          <w:tcPr>
            <w:tcW w:w="5669" w:type="dxa"/>
          </w:tcPr>
          <w:p>
            <w:pPr>
              <w:pStyle w:val="0"/>
            </w:pPr>
            <w:r>
              <w:rPr>
                <w:sz w:val="20"/>
              </w:rPr>
              <w:t xml:space="preserve">городской телефон с кодом населенного пункта</w:t>
            </w:r>
          </w:p>
        </w:tc>
        <w:tc>
          <w:tcPr>
            <w:tcW w:w="3402" w:type="dxa"/>
          </w:tcPr>
          <w:p>
            <w:pPr>
              <w:pStyle w:val="0"/>
            </w:pPr>
            <w:r>
              <w:rPr>
                <w:sz w:val="20"/>
              </w:rPr>
            </w:r>
          </w:p>
        </w:tc>
      </w:tr>
      <w:tr>
        <w:tc>
          <w:tcPr>
            <w:tcW w:w="5669" w:type="dxa"/>
          </w:tcPr>
          <w:p>
            <w:pPr>
              <w:pStyle w:val="0"/>
            </w:pPr>
            <w:r>
              <w:rPr>
                <w:sz w:val="20"/>
              </w:rPr>
              <w:t xml:space="preserve">мобильный телефон</w:t>
            </w:r>
          </w:p>
        </w:tc>
        <w:tc>
          <w:tcPr>
            <w:tcW w:w="3402" w:type="dxa"/>
          </w:tcPr>
          <w:p>
            <w:pPr>
              <w:pStyle w:val="0"/>
            </w:pPr>
            <w:r>
              <w:rPr>
                <w:sz w:val="20"/>
              </w:rPr>
            </w:r>
          </w:p>
        </w:tc>
      </w:tr>
      <w:tr>
        <w:tc>
          <w:tcPr>
            <w:tcW w:w="5669" w:type="dxa"/>
          </w:tcPr>
          <w:p>
            <w:pPr>
              <w:pStyle w:val="0"/>
            </w:pPr>
            <w:r>
              <w:rPr>
                <w:sz w:val="20"/>
              </w:rPr>
              <w:t xml:space="preserve">адрес электронной почты</w:t>
            </w:r>
          </w:p>
        </w:tc>
        <w:tc>
          <w:tcPr>
            <w:tcW w:w="3402" w:type="dxa"/>
          </w:tcPr>
          <w:p>
            <w:pPr>
              <w:pStyle w:val="0"/>
            </w:pPr>
            <w:r>
              <w:rPr>
                <w:sz w:val="20"/>
              </w:rPr>
            </w:r>
          </w:p>
        </w:tc>
      </w:tr>
      <w:tr>
        <w:tc>
          <w:tcPr>
            <w:tcW w:w="5669" w:type="dxa"/>
          </w:tcPr>
          <w:p>
            <w:pPr>
              <w:pStyle w:val="0"/>
            </w:pPr>
            <w:r>
              <w:rPr>
                <w:sz w:val="20"/>
              </w:rPr>
              <w:t xml:space="preserve">1.3. Наименование мероприятий в соответствующих сферах, проектов (программ)</w:t>
            </w:r>
          </w:p>
        </w:tc>
        <w:tc>
          <w:tcPr>
            <w:tcW w:w="3402" w:type="dxa"/>
          </w:tcPr>
          <w:p>
            <w:pPr>
              <w:pStyle w:val="0"/>
            </w:pPr>
            <w:r>
              <w:rPr>
                <w:sz w:val="20"/>
              </w:rPr>
            </w:r>
          </w:p>
        </w:tc>
      </w:tr>
      <w:tr>
        <w:tc>
          <w:tcPr>
            <w:tcW w:w="5669" w:type="dxa"/>
          </w:tcPr>
          <w:p>
            <w:pPr>
              <w:pStyle w:val="0"/>
            </w:pPr>
            <w:r>
              <w:rPr>
                <w:sz w:val="20"/>
              </w:rPr>
              <w:t xml:space="preserve">1.4. Руководитель мероприятий в соответствующих сферах, проектов (программ) (ФИО)</w:t>
            </w:r>
          </w:p>
        </w:tc>
        <w:tc>
          <w:tcPr>
            <w:tcW w:w="3402" w:type="dxa"/>
          </w:tcPr>
          <w:p>
            <w:pPr>
              <w:pStyle w:val="0"/>
            </w:pPr>
            <w:r>
              <w:rPr>
                <w:sz w:val="20"/>
              </w:rPr>
            </w:r>
          </w:p>
        </w:tc>
      </w:tr>
      <w:tr>
        <w:tc>
          <w:tcPr>
            <w:tcW w:w="5669" w:type="dxa"/>
          </w:tcPr>
          <w:p>
            <w:pPr>
              <w:pStyle w:val="0"/>
            </w:pPr>
            <w:r>
              <w:rPr>
                <w:sz w:val="20"/>
              </w:rPr>
              <w:t xml:space="preserve">должность руководителя организации</w:t>
            </w:r>
          </w:p>
        </w:tc>
        <w:tc>
          <w:tcPr>
            <w:tcW w:w="3402" w:type="dxa"/>
          </w:tcPr>
          <w:p>
            <w:pPr>
              <w:pStyle w:val="0"/>
            </w:pPr>
            <w:r>
              <w:rPr>
                <w:sz w:val="20"/>
              </w:rPr>
            </w:r>
          </w:p>
        </w:tc>
      </w:tr>
      <w:tr>
        <w:tc>
          <w:tcPr>
            <w:tcW w:w="5669" w:type="dxa"/>
          </w:tcPr>
          <w:p>
            <w:pPr>
              <w:pStyle w:val="0"/>
            </w:pPr>
            <w:r>
              <w:rPr>
                <w:sz w:val="20"/>
              </w:rPr>
              <w:t xml:space="preserve">городской телефон с кодом населенного пункта</w:t>
            </w:r>
          </w:p>
        </w:tc>
        <w:tc>
          <w:tcPr>
            <w:tcW w:w="3402" w:type="dxa"/>
          </w:tcPr>
          <w:p>
            <w:pPr>
              <w:pStyle w:val="0"/>
            </w:pPr>
            <w:r>
              <w:rPr>
                <w:sz w:val="20"/>
              </w:rPr>
            </w:r>
          </w:p>
        </w:tc>
      </w:tr>
      <w:tr>
        <w:tc>
          <w:tcPr>
            <w:tcW w:w="5669" w:type="dxa"/>
          </w:tcPr>
          <w:p>
            <w:pPr>
              <w:pStyle w:val="0"/>
            </w:pPr>
            <w:r>
              <w:rPr>
                <w:sz w:val="20"/>
              </w:rPr>
              <w:t xml:space="preserve">мобильный телефон</w:t>
            </w:r>
          </w:p>
        </w:tc>
        <w:tc>
          <w:tcPr>
            <w:tcW w:w="3402" w:type="dxa"/>
          </w:tcPr>
          <w:p>
            <w:pPr>
              <w:pStyle w:val="0"/>
            </w:pPr>
            <w:r>
              <w:rPr>
                <w:sz w:val="20"/>
              </w:rPr>
            </w:r>
          </w:p>
        </w:tc>
      </w:tr>
      <w:tr>
        <w:tc>
          <w:tcPr>
            <w:tcW w:w="5669" w:type="dxa"/>
          </w:tcPr>
          <w:p>
            <w:pPr>
              <w:pStyle w:val="0"/>
            </w:pPr>
            <w:r>
              <w:rPr>
                <w:sz w:val="20"/>
              </w:rPr>
              <w:t xml:space="preserve">адрес электронной почты</w:t>
            </w:r>
          </w:p>
        </w:tc>
        <w:tc>
          <w:tcPr>
            <w:tcW w:w="3402" w:type="dxa"/>
          </w:tcPr>
          <w:p>
            <w:pPr>
              <w:pStyle w:val="0"/>
            </w:pPr>
            <w:r>
              <w:rPr>
                <w:sz w:val="20"/>
              </w:rPr>
            </w:r>
          </w:p>
        </w:tc>
      </w:tr>
      <w:tr>
        <w:tc>
          <w:tcPr>
            <w:tcW w:w="5669" w:type="dxa"/>
          </w:tcPr>
          <w:p>
            <w:pPr>
              <w:pStyle w:val="0"/>
            </w:pPr>
            <w:r>
              <w:rPr>
                <w:sz w:val="20"/>
              </w:rPr>
              <w:t xml:space="preserve">1.5. Бухгалтер мероприятий в соответствующих сферах, проектов (программ) (ФИО)</w:t>
            </w:r>
          </w:p>
        </w:tc>
        <w:tc>
          <w:tcPr>
            <w:tcW w:w="3402" w:type="dxa"/>
          </w:tcPr>
          <w:p>
            <w:pPr>
              <w:pStyle w:val="0"/>
            </w:pPr>
            <w:r>
              <w:rPr>
                <w:sz w:val="20"/>
              </w:rPr>
            </w:r>
          </w:p>
        </w:tc>
      </w:tr>
      <w:tr>
        <w:tc>
          <w:tcPr>
            <w:tcW w:w="5669" w:type="dxa"/>
          </w:tcPr>
          <w:p>
            <w:pPr>
              <w:pStyle w:val="0"/>
            </w:pPr>
            <w:r>
              <w:rPr>
                <w:sz w:val="20"/>
              </w:rPr>
              <w:t xml:space="preserve">городской телефон с кодом населенного пункта</w:t>
            </w:r>
          </w:p>
        </w:tc>
        <w:tc>
          <w:tcPr>
            <w:tcW w:w="3402" w:type="dxa"/>
          </w:tcPr>
          <w:p>
            <w:pPr>
              <w:pStyle w:val="0"/>
            </w:pPr>
            <w:r>
              <w:rPr>
                <w:sz w:val="20"/>
              </w:rPr>
            </w:r>
          </w:p>
        </w:tc>
      </w:tr>
      <w:tr>
        <w:tc>
          <w:tcPr>
            <w:tcW w:w="5669" w:type="dxa"/>
          </w:tcPr>
          <w:p>
            <w:pPr>
              <w:pStyle w:val="0"/>
            </w:pPr>
            <w:r>
              <w:rPr>
                <w:sz w:val="20"/>
              </w:rPr>
              <w:t xml:space="preserve">мобильный телефон</w:t>
            </w:r>
          </w:p>
        </w:tc>
        <w:tc>
          <w:tcPr>
            <w:tcW w:w="3402" w:type="dxa"/>
          </w:tcPr>
          <w:p>
            <w:pPr>
              <w:pStyle w:val="0"/>
            </w:pPr>
            <w:r>
              <w:rPr>
                <w:sz w:val="20"/>
              </w:rPr>
            </w:r>
          </w:p>
        </w:tc>
      </w:tr>
      <w:tr>
        <w:tc>
          <w:tcPr>
            <w:tcW w:w="5669" w:type="dxa"/>
          </w:tcPr>
          <w:p>
            <w:pPr>
              <w:pStyle w:val="0"/>
            </w:pPr>
            <w:r>
              <w:rPr>
                <w:sz w:val="20"/>
              </w:rPr>
              <w:t xml:space="preserve">адрес электронной почты</w:t>
            </w:r>
          </w:p>
        </w:tc>
        <w:tc>
          <w:tcPr>
            <w:tcW w:w="3402" w:type="dxa"/>
          </w:tcPr>
          <w:p>
            <w:pPr>
              <w:pStyle w:val="0"/>
            </w:pPr>
            <w:r>
              <w:rPr>
                <w:sz w:val="20"/>
              </w:rPr>
            </w:r>
          </w:p>
        </w:tc>
      </w:tr>
      <w:tr>
        <w:tc>
          <w:tcPr>
            <w:gridSpan w:val="2"/>
            <w:tcW w:w="9071" w:type="dxa"/>
          </w:tcPr>
          <w:p>
            <w:pPr>
              <w:pStyle w:val="0"/>
            </w:pPr>
            <w:r>
              <w:rPr>
                <w:sz w:val="20"/>
              </w:rPr>
              <w:t xml:space="preserve">1.6. Срок выполнения мероприятий в соответствующих сферах, проектов (программ)</w:t>
            </w:r>
          </w:p>
        </w:tc>
      </w:tr>
      <w:tr>
        <w:tc>
          <w:tcPr>
            <w:tcW w:w="5669" w:type="dxa"/>
          </w:tcPr>
          <w:p>
            <w:pPr>
              <w:pStyle w:val="0"/>
            </w:pPr>
            <w:r>
              <w:rPr>
                <w:sz w:val="20"/>
              </w:rPr>
              <w:t xml:space="preserve">продолжительность мероприятий в соответствующих сферах, проектов (программ)</w:t>
            </w:r>
          </w:p>
        </w:tc>
        <w:tc>
          <w:tcPr>
            <w:tcW w:w="3402" w:type="dxa"/>
          </w:tcPr>
          <w:p>
            <w:pPr>
              <w:pStyle w:val="0"/>
            </w:pPr>
            <w:r>
              <w:rPr>
                <w:sz w:val="20"/>
              </w:rPr>
            </w:r>
          </w:p>
        </w:tc>
      </w:tr>
      <w:tr>
        <w:tc>
          <w:tcPr>
            <w:tcW w:w="5669" w:type="dxa"/>
          </w:tcPr>
          <w:p>
            <w:pPr>
              <w:pStyle w:val="0"/>
            </w:pPr>
            <w:r>
              <w:rPr>
                <w:sz w:val="20"/>
              </w:rPr>
              <w:t xml:space="preserve">начало реализации мероприятий в соответствующих сферах, проектов (программ)</w:t>
            </w:r>
          </w:p>
        </w:tc>
        <w:tc>
          <w:tcPr>
            <w:tcW w:w="3402" w:type="dxa"/>
          </w:tcPr>
          <w:p>
            <w:pPr>
              <w:pStyle w:val="0"/>
            </w:pPr>
            <w:r>
              <w:rPr>
                <w:sz w:val="20"/>
              </w:rPr>
            </w:r>
          </w:p>
        </w:tc>
      </w:tr>
      <w:tr>
        <w:tc>
          <w:tcPr>
            <w:tcW w:w="5669" w:type="dxa"/>
          </w:tcPr>
          <w:p>
            <w:pPr>
              <w:pStyle w:val="0"/>
            </w:pPr>
            <w:r>
              <w:rPr>
                <w:sz w:val="20"/>
              </w:rPr>
              <w:t xml:space="preserve">окончание реализации мероприятий в соответствующих сферах, проектов (программ)</w:t>
            </w:r>
          </w:p>
        </w:tc>
        <w:tc>
          <w:tcPr>
            <w:tcW w:w="3402" w:type="dxa"/>
          </w:tcPr>
          <w:p>
            <w:pPr>
              <w:pStyle w:val="0"/>
            </w:pPr>
            <w:r>
              <w:rPr>
                <w:sz w:val="20"/>
              </w:rPr>
            </w:r>
          </w:p>
        </w:tc>
      </w:tr>
      <w:tr>
        <w:tc>
          <w:tcPr>
            <w:gridSpan w:val="2"/>
            <w:tcW w:w="9071" w:type="dxa"/>
          </w:tcPr>
          <w:p>
            <w:pPr>
              <w:pStyle w:val="0"/>
            </w:pPr>
            <w:r>
              <w:rPr>
                <w:sz w:val="20"/>
              </w:rPr>
              <w:t xml:space="preserve">1.7. Полная стоимость мероприятий в соответствующих сферах, проектов (программ), запрашиваемая сумма</w:t>
            </w:r>
          </w:p>
        </w:tc>
      </w:tr>
      <w:tr>
        <w:tc>
          <w:tcPr>
            <w:tcW w:w="5669" w:type="dxa"/>
          </w:tcPr>
          <w:p>
            <w:pPr>
              <w:pStyle w:val="0"/>
            </w:pPr>
            <w:r>
              <w:rPr>
                <w:sz w:val="20"/>
              </w:rPr>
              <w:t xml:space="preserve">полная стоимость мероприятий в соответствующих сферах, проектов (программ) (в рублях)</w:t>
            </w:r>
          </w:p>
        </w:tc>
        <w:tc>
          <w:tcPr>
            <w:tcW w:w="3402" w:type="dxa"/>
          </w:tcPr>
          <w:p>
            <w:pPr>
              <w:pStyle w:val="0"/>
            </w:pPr>
            <w:r>
              <w:rPr>
                <w:sz w:val="20"/>
              </w:rPr>
            </w:r>
          </w:p>
        </w:tc>
      </w:tr>
      <w:tr>
        <w:tc>
          <w:tcPr>
            <w:tcW w:w="5669" w:type="dxa"/>
          </w:tcPr>
          <w:p>
            <w:pPr>
              <w:pStyle w:val="0"/>
            </w:pPr>
            <w:r>
              <w:rPr>
                <w:sz w:val="20"/>
              </w:rPr>
              <w:t xml:space="preserve">запрашиваемая сумма (в рублях)</w:t>
            </w:r>
          </w:p>
        </w:tc>
        <w:tc>
          <w:tcPr>
            <w:tcW w:w="3402" w:type="dxa"/>
          </w:tcPr>
          <w:p>
            <w:pPr>
              <w:pStyle w:val="0"/>
            </w:pPr>
            <w:r>
              <w:rPr>
                <w:sz w:val="20"/>
              </w:rPr>
            </w:r>
          </w:p>
        </w:tc>
      </w:tr>
      <w:tr>
        <w:tc>
          <w:tcPr>
            <w:tcW w:w="5669" w:type="dxa"/>
          </w:tcPr>
          <w:p>
            <w:pPr>
              <w:pStyle w:val="0"/>
            </w:pPr>
            <w:r>
              <w:rPr>
                <w:sz w:val="20"/>
              </w:rPr>
              <w:t xml:space="preserve">1.8. Дата заполнения заявки на конкурс</w:t>
            </w:r>
          </w:p>
        </w:tc>
        <w:tc>
          <w:tcPr>
            <w:tcW w:w="3402" w:type="dxa"/>
          </w:tcPr>
          <w:p>
            <w:pPr>
              <w:pStyle w:val="0"/>
            </w:pPr>
            <w:r>
              <w:rPr>
                <w:sz w:val="20"/>
              </w:rPr>
            </w:r>
          </w:p>
        </w:tc>
      </w:tr>
      <w:tr>
        <w:tc>
          <w:tcPr>
            <w:gridSpan w:val="2"/>
            <w:tcW w:w="9071" w:type="dxa"/>
          </w:tcPr>
          <w:p>
            <w:pPr>
              <w:pStyle w:val="0"/>
              <w:outlineLvl w:val="2"/>
            </w:pPr>
            <w:r>
              <w:rPr>
                <w:sz w:val="20"/>
              </w:rPr>
              <w:t xml:space="preserve">2. Информация о казачьем обществе</w:t>
            </w:r>
          </w:p>
        </w:tc>
      </w:tr>
      <w:tr>
        <w:tc>
          <w:tcPr>
            <w:tcW w:w="5669" w:type="dxa"/>
          </w:tcPr>
          <w:p>
            <w:pPr>
              <w:pStyle w:val="0"/>
            </w:pPr>
            <w:r>
              <w:rPr>
                <w:sz w:val="20"/>
              </w:rPr>
              <w:t xml:space="preserve">2.1. Полное наименование казачьего общества</w:t>
            </w:r>
          </w:p>
        </w:tc>
        <w:tc>
          <w:tcPr>
            <w:tcW w:w="3402" w:type="dxa"/>
          </w:tcPr>
          <w:p>
            <w:pPr>
              <w:pStyle w:val="0"/>
            </w:pPr>
            <w:r>
              <w:rPr>
                <w:sz w:val="20"/>
              </w:rPr>
            </w:r>
          </w:p>
        </w:tc>
      </w:tr>
      <w:tr>
        <w:tc>
          <w:tcPr>
            <w:tcW w:w="5669" w:type="dxa"/>
          </w:tcPr>
          <w:p>
            <w:pPr>
              <w:pStyle w:val="0"/>
            </w:pPr>
            <w:r>
              <w:rPr>
                <w:sz w:val="20"/>
              </w:rPr>
              <w:t xml:space="preserve">2.2. Сокращенное наименование казачьего общества</w:t>
            </w:r>
          </w:p>
        </w:tc>
        <w:tc>
          <w:tcPr>
            <w:tcW w:w="3402" w:type="dxa"/>
          </w:tcPr>
          <w:p>
            <w:pPr>
              <w:pStyle w:val="0"/>
            </w:pPr>
            <w:r>
              <w:rPr>
                <w:sz w:val="20"/>
              </w:rPr>
            </w:r>
          </w:p>
        </w:tc>
      </w:tr>
      <w:tr>
        <w:tc>
          <w:tcPr>
            <w:tcW w:w="5669" w:type="dxa"/>
          </w:tcPr>
          <w:p>
            <w:pPr>
              <w:pStyle w:val="0"/>
            </w:pPr>
            <w:r>
              <w:rPr>
                <w:sz w:val="20"/>
              </w:rPr>
              <w:t xml:space="preserve">2.3. Дата внесения записи о создании казачьего общества в Единый государственный реестр юридических лиц (число, месяц, год)</w:t>
            </w:r>
          </w:p>
        </w:tc>
        <w:tc>
          <w:tcPr>
            <w:tcW w:w="3402" w:type="dxa"/>
          </w:tcPr>
          <w:p>
            <w:pPr>
              <w:pStyle w:val="0"/>
            </w:pPr>
            <w:r>
              <w:rPr>
                <w:sz w:val="20"/>
              </w:rPr>
            </w:r>
          </w:p>
        </w:tc>
      </w:tr>
      <w:tr>
        <w:tc>
          <w:tcPr>
            <w:tcW w:w="5669" w:type="dxa"/>
          </w:tcPr>
          <w:p>
            <w:pPr>
              <w:pStyle w:val="0"/>
            </w:pPr>
            <w:r>
              <w:rPr>
                <w:sz w:val="20"/>
              </w:rPr>
              <w:t xml:space="preserve">2.4. Организационно-правовая форма (согласно свидетельству о регистрации)</w:t>
            </w:r>
          </w:p>
        </w:tc>
        <w:tc>
          <w:tcPr>
            <w:tcW w:w="3402" w:type="dxa"/>
          </w:tcPr>
          <w:p>
            <w:pPr>
              <w:pStyle w:val="0"/>
            </w:pPr>
            <w:r>
              <w:rPr>
                <w:sz w:val="20"/>
              </w:rPr>
            </w:r>
          </w:p>
        </w:tc>
      </w:tr>
      <w:tr>
        <w:tc>
          <w:tcPr>
            <w:tcW w:w="5669" w:type="dxa"/>
          </w:tcPr>
          <w:p>
            <w:pPr>
              <w:pStyle w:val="0"/>
            </w:pPr>
            <w:r>
              <w:rPr>
                <w:sz w:val="20"/>
              </w:rPr>
              <w:t xml:space="preserve">2.5. Учредители: физические лица (указать количество)</w:t>
            </w:r>
          </w:p>
        </w:tc>
        <w:tc>
          <w:tcPr>
            <w:tcW w:w="3402" w:type="dxa"/>
          </w:tcPr>
          <w:p>
            <w:pPr>
              <w:pStyle w:val="0"/>
            </w:pPr>
            <w:r>
              <w:rPr>
                <w:sz w:val="20"/>
              </w:rPr>
            </w:r>
          </w:p>
        </w:tc>
      </w:tr>
      <w:tr>
        <w:tc>
          <w:tcPr>
            <w:tcW w:w="5669" w:type="dxa"/>
          </w:tcPr>
          <w:p>
            <w:pPr>
              <w:pStyle w:val="0"/>
            </w:pPr>
            <w:r>
              <w:rPr>
                <w:sz w:val="20"/>
              </w:rPr>
              <w:t xml:space="preserve">юридические лица (перечислить)</w:t>
            </w:r>
          </w:p>
        </w:tc>
        <w:tc>
          <w:tcPr>
            <w:tcW w:w="3402" w:type="dxa"/>
          </w:tcPr>
          <w:p>
            <w:pPr>
              <w:pStyle w:val="0"/>
            </w:pPr>
            <w:r>
              <w:rPr>
                <w:sz w:val="20"/>
              </w:rPr>
            </w:r>
          </w:p>
        </w:tc>
      </w:tr>
      <w:tr>
        <w:tc>
          <w:tcPr>
            <w:tcW w:w="5669" w:type="dxa"/>
          </w:tcPr>
          <w:p>
            <w:pPr>
              <w:pStyle w:val="0"/>
            </w:pPr>
            <w:r>
              <w:rPr>
                <w:sz w:val="20"/>
              </w:rPr>
              <w:t xml:space="preserve">2.6. Наличие структурных подразделений (если имеются), их общее количество, наименование, месторасположение каждого</w:t>
            </w:r>
          </w:p>
        </w:tc>
        <w:tc>
          <w:tcPr>
            <w:tcW w:w="3402" w:type="dxa"/>
          </w:tcPr>
          <w:p>
            <w:pPr>
              <w:pStyle w:val="0"/>
            </w:pPr>
            <w:r>
              <w:rPr>
                <w:sz w:val="20"/>
              </w:rPr>
            </w:r>
          </w:p>
        </w:tc>
      </w:tr>
      <w:tr>
        <w:tc>
          <w:tcPr>
            <w:tcW w:w="5669" w:type="dxa"/>
          </w:tcPr>
          <w:p>
            <w:pPr>
              <w:pStyle w:val="0"/>
            </w:pPr>
            <w:r>
              <w:rPr>
                <w:sz w:val="20"/>
              </w:rPr>
              <w:t xml:space="preserve">2.7. Наличие структур, членом которых является казачье общество (если имеются, перечислить с указанием их организационно-правовой формы)</w:t>
            </w:r>
          </w:p>
        </w:tc>
        <w:tc>
          <w:tcPr>
            <w:tcW w:w="3402" w:type="dxa"/>
          </w:tcPr>
          <w:p>
            <w:pPr>
              <w:pStyle w:val="0"/>
            </w:pPr>
            <w:r>
              <w:rPr>
                <w:sz w:val="20"/>
              </w:rPr>
            </w:r>
          </w:p>
        </w:tc>
      </w:tr>
      <w:tr>
        <w:tc>
          <w:tcPr>
            <w:tcW w:w="5669" w:type="dxa"/>
          </w:tcPr>
          <w:p>
            <w:pPr>
              <w:pStyle w:val="0"/>
            </w:pPr>
            <w:r>
              <w:rPr>
                <w:sz w:val="20"/>
              </w:rPr>
              <w:t xml:space="preserve">2.8. Юридический адрес (с почтовым индексом) казачьего общества</w:t>
            </w:r>
          </w:p>
        </w:tc>
        <w:tc>
          <w:tcPr>
            <w:tcW w:w="3402" w:type="dxa"/>
          </w:tcPr>
          <w:p>
            <w:pPr>
              <w:pStyle w:val="0"/>
            </w:pPr>
            <w:r>
              <w:rPr>
                <w:sz w:val="20"/>
              </w:rPr>
            </w:r>
          </w:p>
        </w:tc>
      </w:tr>
      <w:tr>
        <w:tc>
          <w:tcPr>
            <w:tcW w:w="5669" w:type="dxa"/>
          </w:tcPr>
          <w:p>
            <w:pPr>
              <w:pStyle w:val="0"/>
            </w:pPr>
            <w:r>
              <w:rPr>
                <w:sz w:val="20"/>
              </w:rPr>
              <w:t xml:space="preserve">2.9. Фактический адрес (с почтовым индексом) казачьего общества</w:t>
            </w:r>
          </w:p>
        </w:tc>
        <w:tc>
          <w:tcPr>
            <w:tcW w:w="3402" w:type="dxa"/>
          </w:tcPr>
          <w:p>
            <w:pPr>
              <w:pStyle w:val="0"/>
            </w:pPr>
            <w:r>
              <w:rPr>
                <w:sz w:val="20"/>
              </w:rPr>
            </w:r>
          </w:p>
        </w:tc>
      </w:tr>
      <w:tr>
        <w:tc>
          <w:tcPr>
            <w:tcW w:w="5669" w:type="dxa"/>
          </w:tcPr>
          <w:p>
            <w:pPr>
              <w:pStyle w:val="0"/>
            </w:pPr>
            <w:r>
              <w:rPr>
                <w:sz w:val="20"/>
              </w:rPr>
              <w:t xml:space="preserve">2.10. Почтовый адрес (с индексом) казачьего общества</w:t>
            </w:r>
          </w:p>
        </w:tc>
        <w:tc>
          <w:tcPr>
            <w:tcW w:w="3402" w:type="dxa"/>
          </w:tcPr>
          <w:p>
            <w:pPr>
              <w:pStyle w:val="0"/>
            </w:pPr>
            <w:r>
              <w:rPr>
                <w:sz w:val="20"/>
              </w:rPr>
            </w:r>
          </w:p>
        </w:tc>
      </w:tr>
      <w:tr>
        <w:tc>
          <w:tcPr>
            <w:tcW w:w="5669" w:type="dxa"/>
          </w:tcPr>
          <w:p>
            <w:pPr>
              <w:pStyle w:val="0"/>
            </w:pPr>
            <w:r>
              <w:rPr>
                <w:sz w:val="20"/>
              </w:rPr>
              <w:t xml:space="preserve">2.11. Телефоны казачьего общества (с кодом населенного пункта)</w:t>
            </w:r>
          </w:p>
        </w:tc>
        <w:tc>
          <w:tcPr>
            <w:tcW w:w="3402" w:type="dxa"/>
          </w:tcPr>
          <w:p>
            <w:pPr>
              <w:pStyle w:val="0"/>
            </w:pPr>
            <w:r>
              <w:rPr>
                <w:sz w:val="20"/>
              </w:rPr>
            </w:r>
          </w:p>
        </w:tc>
      </w:tr>
      <w:tr>
        <w:tc>
          <w:tcPr>
            <w:tcW w:w="5669" w:type="dxa"/>
          </w:tcPr>
          <w:p>
            <w:pPr>
              <w:pStyle w:val="0"/>
            </w:pPr>
            <w:r>
              <w:rPr>
                <w:sz w:val="20"/>
              </w:rPr>
              <w:t xml:space="preserve">2.12. Факс организации (с кодом населенного пункта)</w:t>
            </w:r>
          </w:p>
        </w:tc>
        <w:tc>
          <w:tcPr>
            <w:tcW w:w="3402" w:type="dxa"/>
          </w:tcPr>
          <w:p>
            <w:pPr>
              <w:pStyle w:val="0"/>
            </w:pPr>
            <w:r>
              <w:rPr>
                <w:sz w:val="20"/>
              </w:rPr>
            </w:r>
          </w:p>
        </w:tc>
      </w:tr>
      <w:tr>
        <w:tc>
          <w:tcPr>
            <w:tcW w:w="5669" w:type="dxa"/>
          </w:tcPr>
          <w:p>
            <w:pPr>
              <w:pStyle w:val="0"/>
            </w:pPr>
            <w:r>
              <w:rPr>
                <w:sz w:val="20"/>
              </w:rPr>
              <w:t xml:space="preserve">2.13. Адрес электронной почты</w:t>
            </w:r>
          </w:p>
        </w:tc>
        <w:tc>
          <w:tcPr>
            <w:tcW w:w="3402" w:type="dxa"/>
          </w:tcPr>
          <w:p>
            <w:pPr>
              <w:pStyle w:val="0"/>
            </w:pPr>
            <w:r>
              <w:rPr>
                <w:sz w:val="20"/>
              </w:rPr>
            </w:r>
          </w:p>
        </w:tc>
      </w:tr>
      <w:tr>
        <w:tc>
          <w:tcPr>
            <w:tcW w:w="5669" w:type="dxa"/>
          </w:tcPr>
          <w:p>
            <w:pPr>
              <w:pStyle w:val="0"/>
            </w:pPr>
            <w:r>
              <w:rPr>
                <w:sz w:val="20"/>
              </w:rPr>
              <w:t xml:space="preserve">2.14. Веб-сайт (возраст веб-сайта)</w:t>
            </w:r>
          </w:p>
        </w:tc>
        <w:tc>
          <w:tcPr>
            <w:tcW w:w="3402" w:type="dxa"/>
          </w:tcPr>
          <w:p>
            <w:pPr>
              <w:pStyle w:val="0"/>
            </w:pPr>
            <w:r>
              <w:rPr>
                <w:sz w:val="20"/>
              </w:rPr>
            </w:r>
          </w:p>
        </w:tc>
      </w:tr>
      <w:tr>
        <w:tc>
          <w:tcPr>
            <w:gridSpan w:val="2"/>
            <w:tcW w:w="9071" w:type="dxa"/>
          </w:tcPr>
          <w:p>
            <w:pPr>
              <w:pStyle w:val="0"/>
            </w:pPr>
            <w:r>
              <w:rPr>
                <w:sz w:val="20"/>
              </w:rPr>
              <w:t xml:space="preserve">2.15. Реквизиты организации</w:t>
            </w:r>
          </w:p>
        </w:tc>
      </w:tr>
      <w:tr>
        <w:tc>
          <w:tcPr>
            <w:tcW w:w="5669" w:type="dxa"/>
          </w:tcPr>
          <w:p>
            <w:pPr>
              <w:pStyle w:val="0"/>
            </w:pPr>
            <w:r>
              <w:rPr>
                <w:sz w:val="20"/>
              </w:rPr>
              <w:t xml:space="preserve">ОГРН (основной государственный регистрационный номер организации)</w:t>
            </w:r>
          </w:p>
        </w:tc>
        <w:tc>
          <w:tcPr>
            <w:tcW w:w="3402" w:type="dxa"/>
          </w:tcPr>
          <w:p>
            <w:pPr>
              <w:pStyle w:val="0"/>
            </w:pPr>
            <w:r>
              <w:rPr>
                <w:sz w:val="20"/>
              </w:rPr>
            </w:r>
          </w:p>
        </w:tc>
      </w:tr>
      <w:tr>
        <w:tc>
          <w:tcPr>
            <w:tcW w:w="5669" w:type="dxa"/>
          </w:tcPr>
          <w:p>
            <w:pPr>
              <w:pStyle w:val="0"/>
            </w:pPr>
            <w:r>
              <w:rPr>
                <w:sz w:val="20"/>
              </w:rPr>
              <w:t xml:space="preserve">ИНН (индивидуальный номер налогоплательщика организации)</w:t>
            </w:r>
          </w:p>
        </w:tc>
        <w:tc>
          <w:tcPr>
            <w:tcW w:w="3402" w:type="dxa"/>
          </w:tcPr>
          <w:p>
            <w:pPr>
              <w:pStyle w:val="0"/>
            </w:pPr>
            <w:r>
              <w:rPr>
                <w:sz w:val="20"/>
              </w:rPr>
            </w:r>
          </w:p>
        </w:tc>
      </w:tr>
      <w:tr>
        <w:tc>
          <w:tcPr>
            <w:tcW w:w="5669" w:type="dxa"/>
          </w:tcPr>
          <w:p>
            <w:pPr>
              <w:pStyle w:val="0"/>
            </w:pPr>
            <w:r>
              <w:rPr>
                <w:sz w:val="20"/>
              </w:rPr>
              <w:t xml:space="preserve">КПП (код причины постановки на учет организации)</w:t>
            </w:r>
          </w:p>
        </w:tc>
        <w:tc>
          <w:tcPr>
            <w:tcW w:w="3402" w:type="dxa"/>
          </w:tcPr>
          <w:p>
            <w:pPr>
              <w:pStyle w:val="0"/>
            </w:pPr>
            <w:r>
              <w:rPr>
                <w:sz w:val="20"/>
              </w:rPr>
            </w:r>
          </w:p>
        </w:tc>
      </w:tr>
      <w:tr>
        <w:tc>
          <w:tcPr>
            <w:tcW w:w="5669" w:type="dxa"/>
          </w:tcPr>
          <w:p>
            <w:pPr>
              <w:pStyle w:val="0"/>
            </w:pPr>
            <w:r>
              <w:rPr>
                <w:sz w:val="20"/>
              </w:rPr>
              <w:t xml:space="preserve">ОКПО (код по общероссийскому классификатору продукции организации)</w:t>
            </w:r>
          </w:p>
        </w:tc>
        <w:tc>
          <w:tcPr>
            <w:tcW w:w="3402" w:type="dxa"/>
          </w:tcPr>
          <w:p>
            <w:pPr>
              <w:pStyle w:val="0"/>
            </w:pPr>
            <w:r>
              <w:rPr>
                <w:sz w:val="20"/>
              </w:rPr>
            </w:r>
          </w:p>
        </w:tc>
      </w:tr>
      <w:tr>
        <w:tc>
          <w:tcPr>
            <w:tcW w:w="5669" w:type="dxa"/>
          </w:tcPr>
          <w:p>
            <w:pPr>
              <w:pStyle w:val="0"/>
            </w:pPr>
            <w:hyperlink w:history="0" r:id="rId26"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ОКВЭД</w:t>
              </w:r>
            </w:hyperlink>
            <w:r>
              <w:rPr>
                <w:sz w:val="20"/>
              </w:rPr>
              <w:t xml:space="preserve"> (код(-ы)) по общероссийскому классификатору внешнеэкономической деятельности организации)</w:t>
            </w:r>
          </w:p>
        </w:tc>
        <w:tc>
          <w:tcPr>
            <w:tcW w:w="3402" w:type="dxa"/>
          </w:tcPr>
          <w:p>
            <w:pPr>
              <w:pStyle w:val="0"/>
            </w:pPr>
            <w:r>
              <w:rPr>
                <w:sz w:val="20"/>
              </w:rPr>
            </w:r>
          </w:p>
        </w:tc>
      </w:tr>
      <w:tr>
        <w:tc>
          <w:tcPr>
            <w:tcW w:w="5669" w:type="dxa"/>
          </w:tcPr>
          <w:p>
            <w:pPr>
              <w:pStyle w:val="0"/>
            </w:pPr>
            <w:r>
              <w:rPr>
                <w:sz w:val="20"/>
              </w:rPr>
              <w:t xml:space="preserve">наименование банка организации</w:t>
            </w:r>
          </w:p>
        </w:tc>
        <w:tc>
          <w:tcPr>
            <w:tcW w:w="3402" w:type="dxa"/>
          </w:tcPr>
          <w:p>
            <w:pPr>
              <w:pStyle w:val="0"/>
            </w:pPr>
            <w:r>
              <w:rPr>
                <w:sz w:val="20"/>
              </w:rPr>
            </w:r>
          </w:p>
        </w:tc>
      </w:tr>
      <w:tr>
        <w:tc>
          <w:tcPr>
            <w:tcW w:w="5669" w:type="dxa"/>
          </w:tcPr>
          <w:p>
            <w:pPr>
              <w:pStyle w:val="0"/>
            </w:pPr>
            <w:r>
              <w:rPr>
                <w:sz w:val="20"/>
              </w:rPr>
              <w:t xml:space="preserve">местонахождение банка организации</w:t>
            </w:r>
          </w:p>
        </w:tc>
        <w:tc>
          <w:tcPr>
            <w:tcW w:w="3402" w:type="dxa"/>
          </w:tcPr>
          <w:p>
            <w:pPr>
              <w:pStyle w:val="0"/>
            </w:pPr>
            <w:r>
              <w:rPr>
                <w:sz w:val="20"/>
              </w:rPr>
            </w:r>
          </w:p>
        </w:tc>
      </w:tr>
      <w:tr>
        <w:tc>
          <w:tcPr>
            <w:tcW w:w="5669" w:type="dxa"/>
          </w:tcPr>
          <w:p>
            <w:pPr>
              <w:pStyle w:val="0"/>
            </w:pPr>
            <w:r>
              <w:rPr>
                <w:sz w:val="20"/>
              </w:rPr>
              <w:t xml:space="preserve">корреспондентский счет организации</w:t>
            </w:r>
          </w:p>
        </w:tc>
        <w:tc>
          <w:tcPr>
            <w:tcW w:w="3402" w:type="dxa"/>
          </w:tcPr>
          <w:p>
            <w:pPr>
              <w:pStyle w:val="0"/>
            </w:pPr>
            <w:r>
              <w:rPr>
                <w:sz w:val="20"/>
              </w:rPr>
            </w:r>
          </w:p>
        </w:tc>
      </w:tr>
      <w:tr>
        <w:tc>
          <w:tcPr>
            <w:tcW w:w="5669" w:type="dxa"/>
          </w:tcPr>
          <w:p>
            <w:pPr>
              <w:pStyle w:val="0"/>
            </w:pPr>
            <w:r>
              <w:rPr>
                <w:sz w:val="20"/>
              </w:rPr>
              <w:t xml:space="preserve">БИК (банковский идентификационный код организации)</w:t>
            </w:r>
          </w:p>
        </w:tc>
        <w:tc>
          <w:tcPr>
            <w:tcW w:w="3402" w:type="dxa"/>
          </w:tcPr>
          <w:p>
            <w:pPr>
              <w:pStyle w:val="0"/>
            </w:pPr>
            <w:r>
              <w:rPr>
                <w:sz w:val="20"/>
              </w:rPr>
            </w:r>
          </w:p>
        </w:tc>
      </w:tr>
      <w:tr>
        <w:tc>
          <w:tcPr>
            <w:tcW w:w="5669" w:type="dxa"/>
          </w:tcPr>
          <w:p>
            <w:pPr>
              <w:pStyle w:val="0"/>
            </w:pPr>
            <w:r>
              <w:rPr>
                <w:sz w:val="20"/>
              </w:rPr>
              <w:t xml:space="preserve">расчетный счет организации</w:t>
            </w:r>
          </w:p>
        </w:tc>
        <w:tc>
          <w:tcPr>
            <w:tcW w:w="3402" w:type="dxa"/>
          </w:tcPr>
          <w:p>
            <w:pPr>
              <w:pStyle w:val="0"/>
            </w:pPr>
            <w:r>
              <w:rPr>
                <w:sz w:val="20"/>
              </w:rPr>
            </w:r>
          </w:p>
        </w:tc>
      </w:tr>
      <w:tr>
        <w:tc>
          <w:tcPr>
            <w:gridSpan w:val="2"/>
            <w:tcW w:w="9071" w:type="dxa"/>
          </w:tcPr>
          <w:p>
            <w:pPr>
              <w:pStyle w:val="0"/>
            </w:pPr>
            <w:r>
              <w:rPr>
                <w:sz w:val="20"/>
              </w:rPr>
              <w:t xml:space="preserve">2.16. Имеющиеся материально-технические и информационные ресурсы</w:t>
            </w:r>
          </w:p>
        </w:tc>
      </w:tr>
      <w:tr>
        <w:tc>
          <w:tcPr>
            <w:tcW w:w="5669" w:type="dxa"/>
          </w:tcPr>
          <w:p>
            <w:pPr>
              <w:pStyle w:val="0"/>
            </w:pPr>
            <w:r>
              <w:rPr>
                <w:sz w:val="20"/>
              </w:rPr>
              <w:t xml:space="preserve">помещение</w:t>
            </w:r>
          </w:p>
        </w:tc>
        <w:tc>
          <w:tcPr>
            <w:tcW w:w="3402" w:type="dxa"/>
          </w:tcPr>
          <w:p>
            <w:pPr>
              <w:pStyle w:val="0"/>
            </w:pPr>
            <w:r>
              <w:rPr>
                <w:sz w:val="20"/>
              </w:rPr>
            </w:r>
          </w:p>
        </w:tc>
      </w:tr>
      <w:tr>
        <w:tc>
          <w:tcPr>
            <w:tcW w:w="5669" w:type="dxa"/>
          </w:tcPr>
          <w:p>
            <w:pPr>
              <w:pStyle w:val="0"/>
            </w:pPr>
            <w:r>
              <w:rPr>
                <w:sz w:val="20"/>
              </w:rPr>
              <w:t xml:space="preserve">оборудование</w:t>
            </w:r>
          </w:p>
        </w:tc>
        <w:tc>
          <w:tcPr>
            <w:tcW w:w="3402" w:type="dxa"/>
          </w:tcPr>
          <w:p>
            <w:pPr>
              <w:pStyle w:val="0"/>
            </w:pPr>
            <w:r>
              <w:rPr>
                <w:sz w:val="20"/>
              </w:rPr>
            </w:r>
          </w:p>
        </w:tc>
      </w:tr>
      <w:tr>
        <w:tc>
          <w:tcPr>
            <w:tcW w:w="5669" w:type="dxa"/>
          </w:tcPr>
          <w:p>
            <w:pPr>
              <w:pStyle w:val="0"/>
            </w:pPr>
            <w:r>
              <w:rPr>
                <w:sz w:val="20"/>
              </w:rPr>
              <w:t xml:space="preserve">веб-сайт</w:t>
            </w:r>
          </w:p>
        </w:tc>
        <w:tc>
          <w:tcPr>
            <w:tcW w:w="3402" w:type="dxa"/>
          </w:tcPr>
          <w:p>
            <w:pPr>
              <w:pStyle w:val="0"/>
            </w:pPr>
            <w:r>
              <w:rPr>
                <w:sz w:val="20"/>
              </w:rPr>
            </w:r>
          </w:p>
        </w:tc>
      </w:tr>
      <w:tr>
        <w:tc>
          <w:tcPr>
            <w:tcW w:w="5669" w:type="dxa"/>
          </w:tcPr>
          <w:p>
            <w:pPr>
              <w:pStyle w:val="0"/>
            </w:pPr>
            <w:r>
              <w:rPr>
                <w:sz w:val="20"/>
              </w:rPr>
              <w:t xml:space="preserve">периодические издания</w:t>
            </w:r>
          </w:p>
        </w:tc>
        <w:tc>
          <w:tcPr>
            <w:tcW w:w="3402" w:type="dxa"/>
          </w:tcPr>
          <w:p>
            <w:pPr>
              <w:pStyle w:val="0"/>
            </w:pPr>
            <w:r>
              <w:rPr>
                <w:sz w:val="20"/>
              </w:rPr>
            </w:r>
          </w:p>
        </w:tc>
      </w:tr>
      <w:tr>
        <w:tc>
          <w:tcPr>
            <w:tcW w:w="5669" w:type="dxa"/>
          </w:tcPr>
          <w:p>
            <w:pPr>
              <w:pStyle w:val="0"/>
            </w:pPr>
            <w:r>
              <w:rPr>
                <w:sz w:val="20"/>
              </w:rPr>
              <w:t xml:space="preserve">другое</w:t>
            </w:r>
          </w:p>
        </w:tc>
        <w:tc>
          <w:tcPr>
            <w:tcW w:w="3402" w:type="dxa"/>
          </w:tcPr>
          <w:p>
            <w:pPr>
              <w:pStyle w:val="0"/>
            </w:pPr>
            <w:r>
              <w:rPr>
                <w:sz w:val="20"/>
              </w:rPr>
            </w:r>
          </w:p>
        </w:tc>
      </w:tr>
      <w:tr>
        <w:tc>
          <w:tcPr>
            <w:gridSpan w:val="2"/>
            <w:tcW w:w="9071" w:type="dxa"/>
          </w:tcPr>
          <w:p>
            <w:pPr>
              <w:pStyle w:val="0"/>
              <w:outlineLvl w:val="2"/>
            </w:pPr>
            <w:r>
              <w:rPr>
                <w:sz w:val="20"/>
              </w:rPr>
              <w:t xml:space="preserve">3. Информация о деятельности казачьего общества</w:t>
            </w:r>
          </w:p>
        </w:tc>
      </w:tr>
      <w:tr>
        <w:tc>
          <w:tcPr>
            <w:tcW w:w="5669" w:type="dxa"/>
          </w:tcPr>
          <w:p>
            <w:pPr>
              <w:pStyle w:val="0"/>
            </w:pPr>
            <w:r>
              <w:rPr>
                <w:sz w:val="20"/>
              </w:rPr>
              <w:t xml:space="preserve">3.1. География деятельности казачьего общества</w:t>
            </w:r>
          </w:p>
        </w:tc>
        <w:tc>
          <w:tcPr>
            <w:tcW w:w="3402" w:type="dxa"/>
          </w:tcPr>
          <w:p>
            <w:pPr>
              <w:pStyle w:val="0"/>
            </w:pPr>
            <w:r>
              <w:rPr>
                <w:sz w:val="20"/>
              </w:rPr>
            </w:r>
          </w:p>
        </w:tc>
      </w:tr>
      <w:tr>
        <w:tc>
          <w:tcPr>
            <w:tcW w:w="5669" w:type="dxa"/>
          </w:tcPr>
          <w:p>
            <w:pPr>
              <w:pStyle w:val="0"/>
            </w:pPr>
            <w:r>
              <w:rPr>
                <w:sz w:val="20"/>
              </w:rPr>
              <w:t xml:space="preserve">3.2. Основные виды деятельности казачьего общества</w:t>
            </w:r>
          </w:p>
        </w:tc>
        <w:tc>
          <w:tcPr>
            <w:tcW w:w="3402" w:type="dxa"/>
          </w:tcPr>
          <w:p>
            <w:pPr>
              <w:pStyle w:val="0"/>
            </w:pPr>
            <w:r>
              <w:rPr>
                <w:sz w:val="20"/>
              </w:rPr>
            </w:r>
          </w:p>
        </w:tc>
      </w:tr>
      <w:tr>
        <w:tc>
          <w:tcPr>
            <w:gridSpan w:val="2"/>
            <w:tcW w:w="9071" w:type="dxa"/>
          </w:tcPr>
          <w:p>
            <w:pPr>
              <w:pStyle w:val="0"/>
            </w:pPr>
            <w:r>
              <w:rPr>
                <w:sz w:val="20"/>
              </w:rPr>
              <w:t xml:space="preserve">3.3. Количество членов казачьего общества (данные приводятся по состоянию на последний отчетный период)</w:t>
            </w:r>
          </w:p>
        </w:tc>
      </w:tr>
      <w:tr>
        <w:tc>
          <w:tcPr>
            <w:tcW w:w="5669" w:type="dxa"/>
          </w:tcPr>
          <w:p>
            <w:pPr>
              <w:pStyle w:val="0"/>
            </w:pPr>
            <w:r>
              <w:rPr>
                <w:sz w:val="20"/>
              </w:rPr>
              <w:t xml:space="preserve">3.3.1. физических лиц</w:t>
            </w:r>
          </w:p>
        </w:tc>
        <w:tc>
          <w:tcPr>
            <w:tcW w:w="3402" w:type="dxa"/>
          </w:tcPr>
          <w:p>
            <w:pPr>
              <w:pStyle w:val="0"/>
            </w:pPr>
            <w:r>
              <w:rPr>
                <w:sz w:val="20"/>
              </w:rPr>
            </w:r>
          </w:p>
        </w:tc>
      </w:tr>
      <w:tr>
        <w:tc>
          <w:tcPr>
            <w:tcW w:w="5669" w:type="dxa"/>
          </w:tcPr>
          <w:p>
            <w:pPr>
              <w:pStyle w:val="0"/>
            </w:pPr>
            <w:r>
              <w:rPr>
                <w:sz w:val="20"/>
              </w:rPr>
              <w:t xml:space="preserve">3.3.2. юридических лиц</w:t>
            </w:r>
          </w:p>
        </w:tc>
        <w:tc>
          <w:tcPr>
            <w:tcW w:w="3402" w:type="dxa"/>
          </w:tcPr>
          <w:p>
            <w:pPr>
              <w:pStyle w:val="0"/>
            </w:pPr>
            <w:r>
              <w:rPr>
                <w:sz w:val="20"/>
              </w:rPr>
            </w:r>
          </w:p>
        </w:tc>
      </w:tr>
      <w:tr>
        <w:tc>
          <w:tcPr>
            <w:gridSpan w:val="2"/>
            <w:tcW w:w="9071" w:type="dxa"/>
          </w:tcPr>
          <w:p>
            <w:pPr>
              <w:pStyle w:val="0"/>
            </w:pPr>
            <w:r>
              <w:rPr>
                <w:sz w:val="20"/>
              </w:rPr>
              <w:t xml:space="preserve">3.4. Количество сотрудников (данные приводятся по состоянию на последний отчетный период)</w:t>
            </w:r>
          </w:p>
        </w:tc>
      </w:tr>
      <w:tr>
        <w:tc>
          <w:tcPr>
            <w:tcW w:w="5669" w:type="dxa"/>
          </w:tcPr>
          <w:p>
            <w:pPr>
              <w:pStyle w:val="0"/>
            </w:pPr>
            <w:r>
              <w:rPr>
                <w:sz w:val="20"/>
              </w:rPr>
              <w:t xml:space="preserve">3.4.1. на постоянной основе</w:t>
            </w:r>
          </w:p>
        </w:tc>
        <w:tc>
          <w:tcPr>
            <w:tcW w:w="3402" w:type="dxa"/>
          </w:tcPr>
          <w:p>
            <w:pPr>
              <w:pStyle w:val="0"/>
            </w:pPr>
            <w:r>
              <w:rPr>
                <w:sz w:val="20"/>
              </w:rPr>
            </w:r>
          </w:p>
        </w:tc>
      </w:tr>
      <w:tr>
        <w:tc>
          <w:tcPr>
            <w:tcW w:w="5669" w:type="dxa"/>
          </w:tcPr>
          <w:p>
            <w:pPr>
              <w:pStyle w:val="0"/>
            </w:pPr>
            <w:r>
              <w:rPr>
                <w:sz w:val="20"/>
              </w:rPr>
              <w:t xml:space="preserve">3.4.2. временных</w:t>
            </w:r>
          </w:p>
        </w:tc>
        <w:tc>
          <w:tcPr>
            <w:tcW w:w="3402" w:type="dxa"/>
          </w:tcPr>
          <w:p>
            <w:pPr>
              <w:pStyle w:val="0"/>
            </w:pPr>
            <w:r>
              <w:rPr>
                <w:sz w:val="20"/>
              </w:rPr>
            </w:r>
          </w:p>
        </w:tc>
      </w:tr>
      <w:tr>
        <w:tc>
          <w:tcPr>
            <w:tcW w:w="5669" w:type="dxa"/>
          </w:tcPr>
          <w:p>
            <w:pPr>
              <w:pStyle w:val="0"/>
            </w:pPr>
            <w:r>
              <w:rPr>
                <w:sz w:val="20"/>
              </w:rPr>
              <w:t xml:space="preserve">3.5. Количество добровольцев казачьего общества (данные приводятся по состоянию на последний отчетный период)</w:t>
            </w:r>
          </w:p>
        </w:tc>
        <w:tc>
          <w:tcPr>
            <w:tcW w:w="3402" w:type="dxa"/>
          </w:tcPr>
          <w:p>
            <w:pPr>
              <w:pStyle w:val="0"/>
            </w:pPr>
            <w:r>
              <w:rPr>
                <w:sz w:val="20"/>
              </w:rPr>
            </w:r>
          </w:p>
        </w:tc>
      </w:tr>
    </w:tbl>
    <w:p>
      <w:pPr>
        <w:pStyle w:val="0"/>
        <w:ind w:firstLine="540"/>
        <w:jc w:val="both"/>
      </w:pPr>
      <w:r>
        <w:rPr>
          <w:sz w:val="20"/>
        </w:rPr>
      </w:r>
    </w:p>
    <w:p>
      <w:pPr>
        <w:pStyle w:val="0"/>
        <w:ind w:firstLine="540"/>
        <w:jc w:val="both"/>
      </w:pPr>
      <w:r>
        <w:rPr>
          <w:sz w:val="20"/>
        </w:rPr>
        <w:t xml:space="preserve">3.6. Денежные средства, полученные казачьим обществом в предыдущем году</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3"/>
        <w:gridCol w:w="6576"/>
        <w:gridCol w:w="1134"/>
        <w:gridCol w:w="770"/>
      </w:tblGrid>
      <w:tr>
        <w:tc>
          <w:tcPr>
            <w:tcW w:w="533" w:type="dxa"/>
          </w:tcPr>
          <w:p>
            <w:pPr>
              <w:pStyle w:val="0"/>
              <w:jc w:val="center"/>
            </w:pPr>
            <w:r>
              <w:rPr>
                <w:sz w:val="20"/>
              </w:rPr>
              <w:t xml:space="preserve">N</w:t>
            </w:r>
          </w:p>
        </w:tc>
        <w:tc>
          <w:tcPr>
            <w:tcW w:w="6576" w:type="dxa"/>
          </w:tcPr>
          <w:p>
            <w:pPr>
              <w:pStyle w:val="0"/>
              <w:jc w:val="center"/>
            </w:pPr>
            <w:r>
              <w:rPr>
                <w:sz w:val="20"/>
              </w:rPr>
              <w:t xml:space="preserve">Вид поступления денежных средств</w:t>
            </w:r>
          </w:p>
        </w:tc>
        <w:tc>
          <w:tcPr>
            <w:tcW w:w="1134" w:type="dxa"/>
          </w:tcPr>
          <w:p>
            <w:pPr>
              <w:pStyle w:val="0"/>
              <w:jc w:val="center"/>
            </w:pPr>
            <w:r>
              <w:rPr>
                <w:sz w:val="20"/>
              </w:rPr>
              <w:t xml:space="preserve">Сумма, тыс. руб.</w:t>
            </w:r>
          </w:p>
        </w:tc>
        <w:tc>
          <w:tcPr>
            <w:tcW w:w="770" w:type="dxa"/>
          </w:tcPr>
          <w:p>
            <w:pPr>
              <w:pStyle w:val="0"/>
              <w:jc w:val="center"/>
            </w:pPr>
            <w:r>
              <w:rPr>
                <w:sz w:val="20"/>
              </w:rPr>
              <w:t xml:space="preserve">%</w:t>
            </w:r>
          </w:p>
        </w:tc>
      </w:tr>
      <w:tr>
        <w:tc>
          <w:tcPr>
            <w:gridSpan w:val="4"/>
            <w:tcW w:w="9013" w:type="dxa"/>
          </w:tcPr>
          <w:p>
            <w:pPr>
              <w:pStyle w:val="0"/>
            </w:pPr>
            <w:r>
              <w:rPr>
                <w:sz w:val="20"/>
              </w:rPr>
              <w:t xml:space="preserve">Общая сумма денежных средств, полученных казачьим обществом в предыдущем году</w:t>
            </w:r>
          </w:p>
        </w:tc>
      </w:tr>
      <w:tr>
        <w:tc>
          <w:tcPr>
            <w:tcW w:w="533" w:type="dxa"/>
          </w:tcPr>
          <w:p>
            <w:pPr>
              <w:pStyle w:val="0"/>
            </w:pPr>
            <w:r>
              <w:rPr>
                <w:sz w:val="20"/>
              </w:rPr>
            </w:r>
          </w:p>
        </w:tc>
        <w:tc>
          <w:tcPr>
            <w:tcW w:w="6576" w:type="dxa"/>
          </w:tcPr>
          <w:p>
            <w:pPr>
              <w:pStyle w:val="0"/>
            </w:pPr>
            <w:r>
              <w:rPr>
                <w:sz w:val="20"/>
              </w:rPr>
              <w:t xml:space="preserve">В том числе:</w:t>
            </w:r>
          </w:p>
        </w:tc>
        <w:tc>
          <w:tcPr>
            <w:tcW w:w="1134" w:type="dxa"/>
          </w:tcPr>
          <w:p>
            <w:pPr>
              <w:pStyle w:val="0"/>
            </w:pPr>
            <w:r>
              <w:rPr>
                <w:sz w:val="20"/>
              </w:rPr>
            </w:r>
          </w:p>
        </w:tc>
        <w:tc>
          <w:tcPr>
            <w:tcW w:w="770" w:type="dxa"/>
          </w:tcPr>
          <w:p>
            <w:pPr>
              <w:pStyle w:val="0"/>
            </w:pPr>
            <w:r>
              <w:rPr>
                <w:sz w:val="20"/>
              </w:rPr>
            </w:r>
          </w:p>
        </w:tc>
      </w:tr>
      <w:tr>
        <w:tc>
          <w:tcPr>
            <w:tcW w:w="533" w:type="dxa"/>
          </w:tcPr>
          <w:p>
            <w:pPr>
              <w:pStyle w:val="0"/>
            </w:pPr>
            <w:r>
              <w:rPr>
                <w:sz w:val="20"/>
              </w:rPr>
              <w:t xml:space="preserve">1.</w:t>
            </w:r>
          </w:p>
        </w:tc>
        <w:tc>
          <w:tcPr>
            <w:tcW w:w="6576" w:type="dxa"/>
          </w:tcPr>
          <w:p>
            <w:pPr>
              <w:pStyle w:val="0"/>
            </w:pPr>
            <w:r>
              <w:rPr>
                <w:sz w:val="20"/>
              </w:rPr>
              <w:t xml:space="preserve">Гранты российских некоммерческих организаций</w:t>
            </w:r>
          </w:p>
        </w:tc>
        <w:tc>
          <w:tcPr>
            <w:tcW w:w="1134" w:type="dxa"/>
          </w:tcPr>
          <w:p>
            <w:pPr>
              <w:pStyle w:val="0"/>
            </w:pPr>
            <w:r>
              <w:rPr>
                <w:sz w:val="20"/>
              </w:rPr>
            </w:r>
          </w:p>
        </w:tc>
        <w:tc>
          <w:tcPr>
            <w:tcW w:w="770" w:type="dxa"/>
          </w:tcPr>
          <w:p>
            <w:pPr>
              <w:pStyle w:val="0"/>
            </w:pPr>
            <w:r>
              <w:rPr>
                <w:sz w:val="20"/>
              </w:rPr>
            </w:r>
          </w:p>
        </w:tc>
      </w:tr>
      <w:tr>
        <w:tc>
          <w:tcPr>
            <w:tcW w:w="533" w:type="dxa"/>
          </w:tcPr>
          <w:p>
            <w:pPr>
              <w:pStyle w:val="0"/>
            </w:pPr>
            <w:r>
              <w:rPr>
                <w:sz w:val="20"/>
              </w:rPr>
              <w:t xml:space="preserve">2.</w:t>
            </w:r>
          </w:p>
        </w:tc>
        <w:tc>
          <w:tcPr>
            <w:tcW w:w="6576" w:type="dxa"/>
          </w:tcPr>
          <w:p>
            <w:pPr>
              <w:pStyle w:val="0"/>
            </w:pPr>
            <w:r>
              <w:rPr>
                <w:sz w:val="20"/>
              </w:rPr>
              <w:t xml:space="preserve">Пожертвования российских юридических лиц</w:t>
            </w:r>
          </w:p>
        </w:tc>
        <w:tc>
          <w:tcPr>
            <w:tcW w:w="1134" w:type="dxa"/>
          </w:tcPr>
          <w:p>
            <w:pPr>
              <w:pStyle w:val="0"/>
            </w:pPr>
            <w:r>
              <w:rPr>
                <w:sz w:val="20"/>
              </w:rPr>
            </w:r>
          </w:p>
        </w:tc>
        <w:tc>
          <w:tcPr>
            <w:tcW w:w="770" w:type="dxa"/>
          </w:tcPr>
          <w:p>
            <w:pPr>
              <w:pStyle w:val="0"/>
            </w:pPr>
            <w:r>
              <w:rPr>
                <w:sz w:val="20"/>
              </w:rPr>
            </w:r>
          </w:p>
        </w:tc>
      </w:tr>
      <w:tr>
        <w:tc>
          <w:tcPr>
            <w:tcW w:w="533" w:type="dxa"/>
          </w:tcPr>
          <w:p>
            <w:pPr>
              <w:pStyle w:val="0"/>
            </w:pPr>
            <w:r>
              <w:rPr>
                <w:sz w:val="20"/>
              </w:rPr>
              <w:t xml:space="preserve">3.</w:t>
            </w:r>
          </w:p>
        </w:tc>
        <w:tc>
          <w:tcPr>
            <w:tcW w:w="6576" w:type="dxa"/>
          </w:tcPr>
          <w:p>
            <w:pPr>
              <w:pStyle w:val="0"/>
            </w:pPr>
            <w:r>
              <w:rPr>
                <w:sz w:val="20"/>
              </w:rPr>
              <w:t xml:space="preserve">Пожертвования физических лиц</w:t>
            </w:r>
          </w:p>
        </w:tc>
        <w:tc>
          <w:tcPr>
            <w:tcW w:w="1134" w:type="dxa"/>
          </w:tcPr>
          <w:p>
            <w:pPr>
              <w:pStyle w:val="0"/>
            </w:pPr>
            <w:r>
              <w:rPr>
                <w:sz w:val="20"/>
              </w:rPr>
            </w:r>
          </w:p>
        </w:tc>
        <w:tc>
          <w:tcPr>
            <w:tcW w:w="770" w:type="dxa"/>
          </w:tcPr>
          <w:p>
            <w:pPr>
              <w:pStyle w:val="0"/>
            </w:pPr>
            <w:r>
              <w:rPr>
                <w:sz w:val="20"/>
              </w:rPr>
            </w:r>
          </w:p>
        </w:tc>
      </w:tr>
      <w:tr>
        <w:tc>
          <w:tcPr>
            <w:tcW w:w="533" w:type="dxa"/>
          </w:tcPr>
          <w:p>
            <w:pPr>
              <w:pStyle w:val="0"/>
            </w:pPr>
            <w:r>
              <w:rPr>
                <w:sz w:val="20"/>
              </w:rPr>
              <w:t xml:space="preserve">4.</w:t>
            </w:r>
          </w:p>
        </w:tc>
        <w:tc>
          <w:tcPr>
            <w:tcW w:w="6576" w:type="dxa"/>
          </w:tcPr>
          <w:p>
            <w:pPr>
              <w:pStyle w:val="0"/>
            </w:pPr>
            <w:r>
              <w:rPr>
                <w:sz w:val="20"/>
              </w:rPr>
              <w:t xml:space="preserve">Средства, предоставленные из федерального бюджета</w:t>
            </w:r>
          </w:p>
        </w:tc>
        <w:tc>
          <w:tcPr>
            <w:tcW w:w="1134" w:type="dxa"/>
          </w:tcPr>
          <w:p>
            <w:pPr>
              <w:pStyle w:val="0"/>
            </w:pPr>
            <w:r>
              <w:rPr>
                <w:sz w:val="20"/>
              </w:rPr>
            </w:r>
          </w:p>
        </w:tc>
        <w:tc>
          <w:tcPr>
            <w:tcW w:w="770" w:type="dxa"/>
          </w:tcPr>
          <w:p>
            <w:pPr>
              <w:pStyle w:val="0"/>
            </w:pPr>
            <w:r>
              <w:rPr>
                <w:sz w:val="20"/>
              </w:rPr>
            </w:r>
          </w:p>
        </w:tc>
      </w:tr>
      <w:tr>
        <w:tc>
          <w:tcPr>
            <w:tcW w:w="533" w:type="dxa"/>
          </w:tcPr>
          <w:p>
            <w:pPr>
              <w:pStyle w:val="0"/>
            </w:pPr>
            <w:r>
              <w:rPr>
                <w:sz w:val="20"/>
              </w:rPr>
              <w:t xml:space="preserve">5.</w:t>
            </w:r>
          </w:p>
        </w:tc>
        <w:tc>
          <w:tcPr>
            <w:tcW w:w="6576" w:type="dxa"/>
          </w:tcPr>
          <w:p>
            <w:pPr>
              <w:pStyle w:val="0"/>
            </w:pPr>
            <w:r>
              <w:rPr>
                <w:sz w:val="20"/>
              </w:rPr>
              <w:t xml:space="preserve">Средства, предоставленные из бюджетов субъектов Российской Федерации</w:t>
            </w:r>
          </w:p>
        </w:tc>
        <w:tc>
          <w:tcPr>
            <w:tcW w:w="1134" w:type="dxa"/>
          </w:tcPr>
          <w:p>
            <w:pPr>
              <w:pStyle w:val="0"/>
            </w:pPr>
            <w:r>
              <w:rPr>
                <w:sz w:val="20"/>
              </w:rPr>
            </w:r>
          </w:p>
        </w:tc>
        <w:tc>
          <w:tcPr>
            <w:tcW w:w="770" w:type="dxa"/>
          </w:tcPr>
          <w:p>
            <w:pPr>
              <w:pStyle w:val="0"/>
            </w:pPr>
            <w:r>
              <w:rPr>
                <w:sz w:val="20"/>
              </w:rPr>
            </w:r>
          </w:p>
        </w:tc>
      </w:tr>
      <w:tr>
        <w:tc>
          <w:tcPr>
            <w:tcW w:w="533" w:type="dxa"/>
          </w:tcPr>
          <w:p>
            <w:pPr>
              <w:pStyle w:val="0"/>
            </w:pPr>
            <w:r>
              <w:rPr>
                <w:sz w:val="20"/>
              </w:rPr>
              <w:t xml:space="preserve">6.</w:t>
            </w:r>
          </w:p>
        </w:tc>
        <w:tc>
          <w:tcPr>
            <w:tcW w:w="6576" w:type="dxa"/>
          </w:tcPr>
          <w:p>
            <w:pPr>
              <w:pStyle w:val="0"/>
            </w:pPr>
            <w:r>
              <w:rPr>
                <w:sz w:val="20"/>
              </w:rPr>
              <w:t xml:space="preserve">Средства, предоставленные из бюджетов муниципальных образований субъектов Российской Федерации</w:t>
            </w:r>
          </w:p>
        </w:tc>
        <w:tc>
          <w:tcPr>
            <w:tcW w:w="1134" w:type="dxa"/>
          </w:tcPr>
          <w:p>
            <w:pPr>
              <w:pStyle w:val="0"/>
            </w:pPr>
            <w:r>
              <w:rPr>
                <w:sz w:val="20"/>
              </w:rPr>
            </w:r>
          </w:p>
        </w:tc>
        <w:tc>
          <w:tcPr>
            <w:tcW w:w="770" w:type="dxa"/>
          </w:tcPr>
          <w:p>
            <w:pPr>
              <w:pStyle w:val="0"/>
            </w:pPr>
            <w:r>
              <w:rPr>
                <w:sz w:val="20"/>
              </w:rPr>
            </w:r>
          </w:p>
        </w:tc>
      </w:tr>
      <w:tr>
        <w:tc>
          <w:tcPr>
            <w:tcW w:w="533" w:type="dxa"/>
          </w:tcPr>
          <w:p>
            <w:pPr>
              <w:pStyle w:val="0"/>
            </w:pPr>
            <w:r>
              <w:rPr>
                <w:sz w:val="20"/>
              </w:rPr>
              <w:t xml:space="preserve">7.</w:t>
            </w:r>
          </w:p>
        </w:tc>
        <w:tc>
          <w:tcPr>
            <w:tcW w:w="6576" w:type="dxa"/>
          </w:tcPr>
          <w:p>
            <w:pPr>
              <w:pStyle w:val="0"/>
            </w:pPr>
            <w:r>
              <w:rPr>
                <w:sz w:val="20"/>
              </w:rPr>
              <w:t xml:space="preserve">Доход от целевого капитала</w:t>
            </w:r>
          </w:p>
        </w:tc>
        <w:tc>
          <w:tcPr>
            <w:tcW w:w="1134" w:type="dxa"/>
          </w:tcPr>
          <w:p>
            <w:pPr>
              <w:pStyle w:val="0"/>
            </w:pPr>
            <w:r>
              <w:rPr>
                <w:sz w:val="20"/>
              </w:rPr>
            </w:r>
          </w:p>
        </w:tc>
        <w:tc>
          <w:tcPr>
            <w:tcW w:w="770" w:type="dxa"/>
          </w:tcPr>
          <w:p>
            <w:pPr>
              <w:pStyle w:val="0"/>
            </w:pPr>
            <w:r>
              <w:rPr>
                <w:sz w:val="20"/>
              </w:rPr>
            </w:r>
          </w:p>
        </w:tc>
      </w:tr>
      <w:tr>
        <w:tc>
          <w:tcPr>
            <w:gridSpan w:val="2"/>
            <w:tcW w:w="7109" w:type="dxa"/>
          </w:tcPr>
          <w:p>
            <w:pPr>
              <w:pStyle w:val="0"/>
            </w:pPr>
            <w:r>
              <w:rPr>
                <w:sz w:val="20"/>
              </w:rPr>
              <w:t xml:space="preserve">физические лица</w:t>
            </w:r>
          </w:p>
        </w:tc>
        <w:tc>
          <w:tcPr>
            <w:gridSpan w:val="2"/>
            <w:tcW w:w="1904" w:type="dxa"/>
          </w:tcPr>
          <w:p>
            <w:pPr>
              <w:pStyle w:val="0"/>
            </w:pPr>
            <w:r>
              <w:rPr>
                <w:sz w:val="20"/>
              </w:rPr>
            </w:r>
          </w:p>
        </w:tc>
      </w:tr>
      <w:tr>
        <w:tc>
          <w:tcPr>
            <w:gridSpan w:val="2"/>
            <w:tcW w:w="7109" w:type="dxa"/>
          </w:tcPr>
          <w:p>
            <w:pPr>
              <w:pStyle w:val="0"/>
            </w:pPr>
            <w:r>
              <w:rPr>
                <w:sz w:val="20"/>
              </w:rPr>
              <w:t xml:space="preserve">юридические лица</w:t>
            </w:r>
          </w:p>
        </w:tc>
        <w:tc>
          <w:tcPr>
            <w:gridSpan w:val="2"/>
            <w:tcW w:w="1904" w:type="dxa"/>
          </w:tcPr>
          <w:p>
            <w:pPr>
              <w:pStyle w:val="0"/>
            </w:pPr>
            <w:r>
              <w:rPr>
                <w:sz w:val="20"/>
              </w:rPr>
            </w:r>
          </w:p>
        </w:tc>
      </w:tr>
      <w:tr>
        <w:tc>
          <w:tcPr>
            <w:gridSpan w:val="2"/>
            <w:tcW w:w="7109" w:type="dxa"/>
          </w:tcPr>
          <w:p>
            <w:pPr>
              <w:pStyle w:val="0"/>
            </w:pPr>
            <w:r>
              <w:rPr>
                <w:sz w:val="20"/>
              </w:rPr>
              <w:t xml:space="preserve">домохозяйства</w:t>
            </w:r>
          </w:p>
        </w:tc>
        <w:tc>
          <w:tcPr>
            <w:gridSpan w:val="2"/>
            <w:tcW w:w="1904" w:type="dxa"/>
          </w:tcPr>
          <w:p>
            <w:pPr>
              <w:pStyle w:val="0"/>
            </w:pPr>
            <w:r>
              <w:rPr>
                <w:sz w:val="20"/>
              </w:rPr>
            </w:r>
          </w:p>
        </w:tc>
      </w:tr>
    </w:tbl>
    <w:p>
      <w:pPr>
        <w:pStyle w:val="0"/>
        <w:ind w:firstLine="540"/>
        <w:jc w:val="both"/>
      </w:pPr>
      <w:r>
        <w:rPr>
          <w:sz w:val="20"/>
        </w:rPr>
      </w:r>
    </w:p>
    <w:p>
      <w:pPr>
        <w:pStyle w:val="0"/>
        <w:ind w:firstLine="540"/>
        <w:jc w:val="both"/>
      </w:pPr>
      <w:r>
        <w:rPr>
          <w:sz w:val="20"/>
        </w:rPr>
        <w:t xml:space="preserve">3.7. Основные реализованные мероприятия в соответствующих сферах, проекты (программы) за последние 5 лет в хронологическом порядке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382"/>
        <w:gridCol w:w="1757"/>
        <w:gridCol w:w="2154"/>
        <w:gridCol w:w="2268"/>
      </w:tblGrid>
      <w:tr>
        <w:tc>
          <w:tcPr>
            <w:tcW w:w="510" w:type="dxa"/>
          </w:tcPr>
          <w:p>
            <w:pPr>
              <w:pStyle w:val="0"/>
              <w:jc w:val="center"/>
            </w:pPr>
            <w:r>
              <w:rPr>
                <w:sz w:val="20"/>
              </w:rPr>
              <w:t xml:space="preserve">N</w:t>
            </w:r>
          </w:p>
        </w:tc>
        <w:tc>
          <w:tcPr>
            <w:tcW w:w="2382" w:type="dxa"/>
          </w:tcPr>
          <w:p>
            <w:pPr>
              <w:pStyle w:val="0"/>
              <w:jc w:val="center"/>
            </w:pPr>
            <w:r>
              <w:rPr>
                <w:sz w:val="20"/>
              </w:rPr>
              <w:t xml:space="preserve">Наименование мероприятий в соответствующих сферах, проектов (программ)</w:t>
            </w:r>
          </w:p>
        </w:tc>
        <w:tc>
          <w:tcPr>
            <w:tcW w:w="1757" w:type="dxa"/>
          </w:tcPr>
          <w:p>
            <w:pPr>
              <w:pStyle w:val="0"/>
              <w:jc w:val="center"/>
            </w:pPr>
            <w:r>
              <w:rPr>
                <w:sz w:val="20"/>
              </w:rPr>
              <w:t xml:space="preserve">Период выполнения</w:t>
            </w:r>
          </w:p>
        </w:tc>
        <w:tc>
          <w:tcPr>
            <w:tcW w:w="2154" w:type="dxa"/>
          </w:tcPr>
          <w:p>
            <w:pPr>
              <w:pStyle w:val="0"/>
              <w:jc w:val="center"/>
            </w:pPr>
            <w:r>
              <w:rPr>
                <w:sz w:val="20"/>
              </w:rPr>
              <w:t xml:space="preserve">Суммы, источники финансирования</w:t>
            </w:r>
          </w:p>
        </w:tc>
        <w:tc>
          <w:tcPr>
            <w:tcW w:w="2268" w:type="dxa"/>
          </w:tcPr>
          <w:p>
            <w:pPr>
              <w:pStyle w:val="0"/>
              <w:jc w:val="center"/>
            </w:pPr>
            <w:r>
              <w:rPr>
                <w:sz w:val="20"/>
              </w:rPr>
              <w:t xml:space="preserve">Достигнутые результаты</w:t>
            </w:r>
          </w:p>
        </w:tc>
      </w:tr>
      <w:tr>
        <w:tc>
          <w:tcPr>
            <w:tcW w:w="510" w:type="dxa"/>
          </w:tcPr>
          <w:p>
            <w:pPr>
              <w:pStyle w:val="0"/>
            </w:pPr>
            <w:r>
              <w:rPr>
                <w:sz w:val="20"/>
              </w:rPr>
              <w:t xml:space="preserve">1.</w:t>
            </w:r>
          </w:p>
        </w:tc>
        <w:tc>
          <w:tcPr>
            <w:tcW w:w="2382" w:type="dxa"/>
          </w:tcPr>
          <w:p>
            <w:pPr>
              <w:pStyle w:val="0"/>
            </w:pPr>
            <w:r>
              <w:rPr>
                <w:sz w:val="20"/>
              </w:rPr>
            </w:r>
          </w:p>
        </w:tc>
        <w:tc>
          <w:tcPr>
            <w:tcW w:w="1757" w:type="dxa"/>
          </w:tcPr>
          <w:p>
            <w:pPr>
              <w:pStyle w:val="0"/>
            </w:pPr>
            <w:r>
              <w:rPr>
                <w:sz w:val="20"/>
              </w:rPr>
            </w:r>
          </w:p>
        </w:tc>
        <w:tc>
          <w:tcPr>
            <w:tcW w:w="2154" w:type="dxa"/>
          </w:tcPr>
          <w:p>
            <w:pPr>
              <w:pStyle w:val="0"/>
            </w:pPr>
            <w:r>
              <w:rPr>
                <w:sz w:val="20"/>
              </w:rPr>
            </w:r>
          </w:p>
        </w:tc>
        <w:tc>
          <w:tcPr>
            <w:tcW w:w="2268" w:type="dxa"/>
          </w:tcPr>
          <w:p>
            <w:pPr>
              <w:pStyle w:val="0"/>
            </w:pPr>
            <w:r>
              <w:rPr>
                <w:sz w:val="20"/>
              </w:rPr>
            </w:r>
          </w:p>
        </w:tc>
      </w:tr>
      <w:tr>
        <w:tc>
          <w:tcPr>
            <w:tcW w:w="510" w:type="dxa"/>
          </w:tcPr>
          <w:p>
            <w:pPr>
              <w:pStyle w:val="0"/>
            </w:pPr>
            <w:r>
              <w:rPr>
                <w:sz w:val="20"/>
              </w:rPr>
              <w:t xml:space="preserve">2.</w:t>
            </w:r>
          </w:p>
        </w:tc>
        <w:tc>
          <w:tcPr>
            <w:tcW w:w="2382" w:type="dxa"/>
          </w:tcPr>
          <w:p>
            <w:pPr>
              <w:pStyle w:val="0"/>
            </w:pPr>
            <w:r>
              <w:rPr>
                <w:sz w:val="20"/>
              </w:rPr>
            </w:r>
          </w:p>
        </w:tc>
        <w:tc>
          <w:tcPr>
            <w:tcW w:w="1757" w:type="dxa"/>
          </w:tcPr>
          <w:p>
            <w:pPr>
              <w:pStyle w:val="0"/>
            </w:pPr>
            <w:r>
              <w:rPr>
                <w:sz w:val="20"/>
              </w:rPr>
            </w:r>
          </w:p>
        </w:tc>
        <w:tc>
          <w:tcPr>
            <w:tcW w:w="2154" w:type="dxa"/>
          </w:tcPr>
          <w:p>
            <w:pPr>
              <w:pStyle w:val="0"/>
            </w:pPr>
            <w:r>
              <w:rPr>
                <w:sz w:val="20"/>
              </w:rPr>
            </w:r>
          </w:p>
        </w:tc>
        <w:tc>
          <w:tcPr>
            <w:tcW w:w="2268" w:type="dxa"/>
          </w:tcPr>
          <w:p>
            <w:pPr>
              <w:pStyle w:val="0"/>
            </w:pPr>
            <w:r>
              <w:rPr>
                <w:sz w:val="20"/>
              </w:rPr>
            </w:r>
          </w:p>
        </w:tc>
      </w:tr>
      <w:tr>
        <w:tc>
          <w:tcPr>
            <w:tcW w:w="510" w:type="dxa"/>
          </w:tcPr>
          <w:p>
            <w:pPr>
              <w:pStyle w:val="0"/>
            </w:pPr>
            <w:r>
              <w:rPr>
                <w:sz w:val="20"/>
              </w:rPr>
              <w:t xml:space="preserve">...</w:t>
            </w:r>
          </w:p>
        </w:tc>
        <w:tc>
          <w:tcPr>
            <w:tcW w:w="2382" w:type="dxa"/>
          </w:tcPr>
          <w:p>
            <w:pPr>
              <w:pStyle w:val="0"/>
            </w:pPr>
            <w:r>
              <w:rPr>
                <w:sz w:val="20"/>
              </w:rPr>
            </w:r>
          </w:p>
        </w:tc>
        <w:tc>
          <w:tcPr>
            <w:tcW w:w="1757" w:type="dxa"/>
          </w:tcPr>
          <w:p>
            <w:pPr>
              <w:pStyle w:val="0"/>
            </w:pPr>
            <w:r>
              <w:rPr>
                <w:sz w:val="20"/>
              </w:rPr>
            </w:r>
          </w:p>
        </w:tc>
        <w:tc>
          <w:tcPr>
            <w:tcW w:w="2154" w:type="dxa"/>
          </w:tcPr>
          <w:p>
            <w:pPr>
              <w:pStyle w:val="0"/>
            </w:pPr>
            <w:r>
              <w:rPr>
                <w:sz w:val="20"/>
              </w:rPr>
            </w:r>
          </w:p>
        </w:tc>
        <w:tc>
          <w:tcPr>
            <w:tcW w:w="2268" w:type="dxa"/>
          </w:tcPr>
          <w:p>
            <w:pPr>
              <w:pStyle w:val="0"/>
            </w:pPr>
            <w:r>
              <w:rPr>
                <w:sz w:val="20"/>
              </w:rPr>
            </w:r>
          </w:p>
        </w:tc>
      </w:tr>
    </w:tbl>
    <w:p>
      <w:pPr>
        <w:pStyle w:val="0"/>
        <w:ind w:firstLine="540"/>
        <w:jc w:val="both"/>
      </w:pPr>
      <w:r>
        <w:rPr>
          <w:sz w:val="20"/>
        </w:rPr>
      </w:r>
    </w:p>
    <w:p>
      <w:pPr>
        <w:pStyle w:val="0"/>
        <w:outlineLvl w:val="2"/>
        <w:jc w:val="center"/>
      </w:pPr>
      <w:r>
        <w:rPr>
          <w:sz w:val="20"/>
        </w:rPr>
        <w:t xml:space="preserve">4. Описание мероприятий в соответствующих сферах,</w:t>
      </w:r>
    </w:p>
    <w:p>
      <w:pPr>
        <w:pStyle w:val="0"/>
        <w:jc w:val="center"/>
      </w:pPr>
      <w:r>
        <w:rPr>
          <w:sz w:val="20"/>
        </w:rPr>
        <w:t xml:space="preserve">проектов (программ)</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3"/>
        <w:gridCol w:w="3376"/>
        <w:gridCol w:w="2098"/>
        <w:gridCol w:w="1422"/>
        <w:gridCol w:w="1600"/>
      </w:tblGrid>
      <w:tr>
        <w:tc>
          <w:tcPr>
            <w:gridSpan w:val="5"/>
            <w:tcW w:w="9029" w:type="dxa"/>
          </w:tcPr>
          <w:p>
            <w:pPr>
              <w:pStyle w:val="0"/>
            </w:pPr>
            <w:r>
              <w:rPr>
                <w:sz w:val="20"/>
              </w:rPr>
              <w:t xml:space="preserve">4.1. Наименование мероприятий в соответствующих сферах, проектов (программ)</w:t>
            </w:r>
          </w:p>
        </w:tc>
      </w:tr>
      <w:tr>
        <w:tc>
          <w:tcPr>
            <w:gridSpan w:val="5"/>
            <w:tcW w:w="9029" w:type="dxa"/>
          </w:tcPr>
          <w:p>
            <w:pPr>
              <w:pStyle w:val="0"/>
            </w:pPr>
            <w:r>
              <w:rPr>
                <w:sz w:val="20"/>
              </w:rPr>
              <w:t xml:space="preserve">4.2. Аннотация мероприятий в соответствующих сферах, проектов (программ) (не более 1/3 страницы)</w:t>
            </w:r>
          </w:p>
        </w:tc>
      </w:tr>
      <w:tr>
        <w:tc>
          <w:tcPr>
            <w:gridSpan w:val="5"/>
            <w:tcW w:w="9029" w:type="dxa"/>
          </w:tcPr>
          <w:p>
            <w:pPr>
              <w:pStyle w:val="0"/>
            </w:pPr>
            <w:r>
              <w:rPr>
                <w:sz w:val="20"/>
              </w:rPr>
              <w:t xml:space="preserve">4.3. Характеристика ситуации на начало реализации мероприятий в соответствующих сферах, проектов (программ), описание проблем(-ы), решению/снижению которой(-ых) посвящены мероприятия в соответствующих сферах, проекты (программы), обоснование социальной значимости мероприятий в соответствующих сферах, проектов (программ) (не более 1 страницы)</w:t>
            </w:r>
          </w:p>
        </w:tc>
      </w:tr>
      <w:tr>
        <w:tc>
          <w:tcPr>
            <w:gridSpan w:val="5"/>
            <w:tcW w:w="9029" w:type="dxa"/>
          </w:tcPr>
          <w:p>
            <w:pPr>
              <w:pStyle w:val="0"/>
            </w:pPr>
            <w:r>
              <w:rPr>
                <w:sz w:val="20"/>
              </w:rPr>
              <w:t xml:space="preserve">4.4. Цель мероприятий в соответствующих сферах, проектов (программ)</w:t>
            </w:r>
          </w:p>
        </w:tc>
      </w:tr>
      <w:tr>
        <w:tc>
          <w:tcPr>
            <w:gridSpan w:val="5"/>
            <w:tcW w:w="9029" w:type="dxa"/>
          </w:tcPr>
          <w:p>
            <w:pPr>
              <w:pStyle w:val="0"/>
            </w:pPr>
            <w:r>
              <w:rPr>
                <w:sz w:val="20"/>
              </w:rPr>
              <w:t xml:space="preserve">4.5. Задачи мероприятий в соответствующих сферах, проектов (программ)</w:t>
            </w:r>
          </w:p>
        </w:tc>
      </w:tr>
      <w:tr>
        <w:tc>
          <w:tcPr>
            <w:gridSpan w:val="5"/>
            <w:tcW w:w="9029" w:type="dxa"/>
          </w:tcPr>
          <w:p>
            <w:pPr>
              <w:pStyle w:val="0"/>
            </w:pPr>
            <w:r>
              <w:rPr>
                <w:sz w:val="20"/>
              </w:rPr>
              <w:t xml:space="preserve">4.6. Механизм реализации мероприятий в соответствующих сферах, проектов (программ), основных этапов и мероприятий в соответствующих сферах, проектов (программ) с указанием сроков их реализации</w:t>
            </w:r>
          </w:p>
        </w:tc>
      </w:tr>
      <w:tr>
        <w:tc>
          <w:tcPr>
            <w:tcW w:w="533" w:type="dxa"/>
          </w:tcPr>
          <w:p>
            <w:pPr>
              <w:pStyle w:val="0"/>
              <w:jc w:val="center"/>
            </w:pPr>
            <w:r>
              <w:rPr>
                <w:sz w:val="20"/>
              </w:rPr>
              <w:t xml:space="preserve">N</w:t>
            </w:r>
          </w:p>
        </w:tc>
        <w:tc>
          <w:tcPr>
            <w:tcW w:w="3376" w:type="dxa"/>
          </w:tcPr>
          <w:p>
            <w:pPr>
              <w:pStyle w:val="0"/>
              <w:jc w:val="center"/>
            </w:pPr>
            <w:r>
              <w:rPr>
                <w:sz w:val="20"/>
              </w:rPr>
              <w:t xml:space="preserve">Наименование мероприятия</w:t>
            </w:r>
          </w:p>
        </w:tc>
        <w:tc>
          <w:tcPr>
            <w:tcW w:w="2098" w:type="dxa"/>
          </w:tcPr>
          <w:p>
            <w:pPr>
              <w:pStyle w:val="0"/>
              <w:jc w:val="center"/>
            </w:pPr>
            <w:r>
              <w:rPr>
                <w:sz w:val="20"/>
              </w:rPr>
              <w:t xml:space="preserve">Сроки проведения</w:t>
            </w:r>
          </w:p>
        </w:tc>
        <w:tc>
          <w:tcPr>
            <w:tcW w:w="1422" w:type="dxa"/>
          </w:tcPr>
          <w:p>
            <w:pPr>
              <w:pStyle w:val="0"/>
              <w:jc w:val="center"/>
            </w:pPr>
            <w:r>
              <w:rPr>
                <w:sz w:val="20"/>
              </w:rPr>
              <w:t xml:space="preserve">Место проведения</w:t>
            </w:r>
          </w:p>
        </w:tc>
        <w:tc>
          <w:tcPr>
            <w:tcW w:w="1600" w:type="dxa"/>
          </w:tcPr>
          <w:p>
            <w:pPr>
              <w:pStyle w:val="0"/>
              <w:jc w:val="center"/>
            </w:pPr>
            <w:r>
              <w:rPr>
                <w:sz w:val="20"/>
              </w:rPr>
              <w:t xml:space="preserve">Участники мероприятия</w:t>
            </w:r>
          </w:p>
        </w:tc>
      </w:tr>
      <w:tr>
        <w:tc>
          <w:tcPr>
            <w:tcW w:w="533" w:type="dxa"/>
          </w:tcPr>
          <w:p>
            <w:pPr>
              <w:pStyle w:val="0"/>
              <w:jc w:val="both"/>
            </w:pPr>
            <w:r>
              <w:rPr>
                <w:sz w:val="20"/>
              </w:rPr>
              <w:t xml:space="preserve">1.</w:t>
            </w:r>
          </w:p>
        </w:tc>
        <w:tc>
          <w:tcPr>
            <w:tcW w:w="3376" w:type="dxa"/>
          </w:tcPr>
          <w:p>
            <w:pPr>
              <w:pStyle w:val="0"/>
            </w:pPr>
            <w:r>
              <w:rPr>
                <w:sz w:val="20"/>
              </w:rPr>
            </w:r>
          </w:p>
        </w:tc>
        <w:tc>
          <w:tcPr>
            <w:tcW w:w="2098" w:type="dxa"/>
          </w:tcPr>
          <w:p>
            <w:pPr>
              <w:pStyle w:val="0"/>
            </w:pPr>
            <w:r>
              <w:rPr>
                <w:sz w:val="20"/>
              </w:rPr>
            </w:r>
          </w:p>
        </w:tc>
        <w:tc>
          <w:tcPr>
            <w:tcW w:w="1422" w:type="dxa"/>
          </w:tcPr>
          <w:p>
            <w:pPr>
              <w:pStyle w:val="0"/>
            </w:pPr>
            <w:r>
              <w:rPr>
                <w:sz w:val="20"/>
              </w:rPr>
            </w:r>
          </w:p>
        </w:tc>
        <w:tc>
          <w:tcPr>
            <w:tcW w:w="1600" w:type="dxa"/>
          </w:tcPr>
          <w:p>
            <w:pPr>
              <w:pStyle w:val="0"/>
            </w:pPr>
            <w:r>
              <w:rPr>
                <w:sz w:val="20"/>
              </w:rPr>
            </w:r>
          </w:p>
        </w:tc>
      </w:tr>
      <w:tr>
        <w:tc>
          <w:tcPr>
            <w:tcW w:w="533" w:type="dxa"/>
          </w:tcPr>
          <w:p>
            <w:pPr>
              <w:pStyle w:val="0"/>
              <w:jc w:val="both"/>
            </w:pPr>
            <w:r>
              <w:rPr>
                <w:sz w:val="20"/>
              </w:rPr>
              <w:t xml:space="preserve">2.</w:t>
            </w:r>
          </w:p>
        </w:tc>
        <w:tc>
          <w:tcPr>
            <w:tcW w:w="3376" w:type="dxa"/>
          </w:tcPr>
          <w:p>
            <w:pPr>
              <w:pStyle w:val="0"/>
            </w:pPr>
            <w:r>
              <w:rPr>
                <w:sz w:val="20"/>
              </w:rPr>
            </w:r>
          </w:p>
        </w:tc>
        <w:tc>
          <w:tcPr>
            <w:tcW w:w="2098" w:type="dxa"/>
          </w:tcPr>
          <w:p>
            <w:pPr>
              <w:pStyle w:val="0"/>
            </w:pPr>
            <w:r>
              <w:rPr>
                <w:sz w:val="20"/>
              </w:rPr>
            </w:r>
          </w:p>
        </w:tc>
        <w:tc>
          <w:tcPr>
            <w:tcW w:w="1422" w:type="dxa"/>
          </w:tcPr>
          <w:p>
            <w:pPr>
              <w:pStyle w:val="0"/>
            </w:pPr>
            <w:r>
              <w:rPr>
                <w:sz w:val="20"/>
              </w:rPr>
            </w:r>
          </w:p>
        </w:tc>
        <w:tc>
          <w:tcPr>
            <w:tcW w:w="1600" w:type="dxa"/>
          </w:tcPr>
          <w:p>
            <w:pPr>
              <w:pStyle w:val="0"/>
            </w:pPr>
            <w:r>
              <w:rPr>
                <w:sz w:val="20"/>
              </w:rPr>
            </w:r>
          </w:p>
        </w:tc>
      </w:tr>
      <w:tr>
        <w:tc>
          <w:tcPr>
            <w:tcW w:w="533" w:type="dxa"/>
          </w:tcPr>
          <w:p>
            <w:pPr>
              <w:pStyle w:val="0"/>
              <w:jc w:val="both"/>
            </w:pPr>
            <w:r>
              <w:rPr>
                <w:sz w:val="20"/>
              </w:rPr>
              <w:t xml:space="preserve">...</w:t>
            </w:r>
          </w:p>
        </w:tc>
        <w:tc>
          <w:tcPr>
            <w:tcW w:w="3376" w:type="dxa"/>
          </w:tcPr>
          <w:p>
            <w:pPr>
              <w:pStyle w:val="0"/>
            </w:pPr>
            <w:r>
              <w:rPr>
                <w:sz w:val="20"/>
              </w:rPr>
            </w:r>
          </w:p>
        </w:tc>
        <w:tc>
          <w:tcPr>
            <w:tcW w:w="2098" w:type="dxa"/>
          </w:tcPr>
          <w:p>
            <w:pPr>
              <w:pStyle w:val="0"/>
            </w:pPr>
            <w:r>
              <w:rPr>
                <w:sz w:val="20"/>
              </w:rPr>
            </w:r>
          </w:p>
        </w:tc>
        <w:tc>
          <w:tcPr>
            <w:tcW w:w="1422" w:type="dxa"/>
          </w:tcPr>
          <w:p>
            <w:pPr>
              <w:pStyle w:val="0"/>
            </w:pPr>
            <w:r>
              <w:rPr>
                <w:sz w:val="20"/>
              </w:rPr>
            </w:r>
          </w:p>
        </w:tc>
        <w:tc>
          <w:tcPr>
            <w:tcW w:w="1600" w:type="dxa"/>
          </w:tcPr>
          <w:p>
            <w:pPr>
              <w:pStyle w:val="0"/>
            </w:pPr>
            <w:r>
              <w:rPr>
                <w:sz w:val="20"/>
              </w:rPr>
            </w:r>
          </w:p>
        </w:tc>
      </w:tr>
      <w:tr>
        <w:tc>
          <w:tcPr>
            <w:gridSpan w:val="5"/>
            <w:tcW w:w="9029" w:type="dxa"/>
          </w:tcPr>
          <w:p>
            <w:pPr>
              <w:pStyle w:val="0"/>
            </w:pPr>
            <w:r>
              <w:rPr>
                <w:sz w:val="20"/>
              </w:rPr>
              <w:t xml:space="preserve">4.7. Ожидаемые результаты реализации мероприятий в соответствующих сферах, проектов (программ)</w:t>
            </w:r>
          </w:p>
        </w:tc>
      </w:tr>
    </w:tbl>
    <w:p>
      <w:pPr>
        <w:pStyle w:val="0"/>
        <w:ind w:firstLine="540"/>
        <w:jc w:val="both"/>
      </w:pPr>
      <w:r>
        <w:rPr>
          <w:sz w:val="20"/>
        </w:rPr>
      </w:r>
    </w:p>
    <w:p>
      <w:pPr>
        <w:pStyle w:val="0"/>
        <w:outlineLvl w:val="2"/>
        <w:jc w:val="center"/>
      </w:pPr>
      <w:r>
        <w:rPr>
          <w:sz w:val="20"/>
        </w:rPr>
        <w:t xml:space="preserve">5. Смета (детализированный бюджет) планируемых расходов</w:t>
      </w:r>
    </w:p>
    <w:p>
      <w:pPr>
        <w:pStyle w:val="0"/>
        <w:jc w:val="center"/>
      </w:pPr>
      <w:r>
        <w:rPr>
          <w:sz w:val="20"/>
        </w:rPr>
        <w:t xml:space="preserve">реализации проекта (программы), мероприятий</w:t>
      </w:r>
    </w:p>
    <w:p>
      <w:pPr>
        <w:pStyle w:val="0"/>
        <w:jc w:val="center"/>
      </w:pPr>
      <w:r>
        <w:rPr>
          <w:sz w:val="20"/>
        </w:rPr>
        <w:t xml:space="preserve">в соответствующих сферах</w:t>
      </w:r>
    </w:p>
    <w:p>
      <w:pPr>
        <w:pStyle w:val="0"/>
        <w:ind w:firstLine="540"/>
        <w:jc w:val="both"/>
      </w:pPr>
      <w:r>
        <w:rPr>
          <w:sz w:val="20"/>
        </w:rPr>
      </w:r>
    </w:p>
    <w:p>
      <w:pPr>
        <w:pStyle w:val="0"/>
        <w:ind w:firstLine="540"/>
        <w:jc w:val="both"/>
      </w:pPr>
      <w:r>
        <w:rPr>
          <w:sz w:val="20"/>
        </w:rPr>
        <w:t xml:space="preserve">Запрашиваемые средства: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872"/>
        <w:gridCol w:w="1870"/>
        <w:gridCol w:w="1731"/>
        <w:gridCol w:w="1444"/>
        <w:gridCol w:w="1644"/>
      </w:tblGrid>
      <w:tr>
        <w:tc>
          <w:tcPr>
            <w:tcW w:w="510" w:type="dxa"/>
          </w:tcPr>
          <w:p>
            <w:pPr>
              <w:pStyle w:val="0"/>
              <w:jc w:val="center"/>
            </w:pPr>
            <w:r>
              <w:rPr>
                <w:sz w:val="20"/>
              </w:rPr>
              <w:t xml:space="preserve">N</w:t>
            </w:r>
          </w:p>
        </w:tc>
        <w:tc>
          <w:tcPr>
            <w:tcW w:w="1872" w:type="dxa"/>
          </w:tcPr>
          <w:p>
            <w:pPr>
              <w:pStyle w:val="0"/>
              <w:jc w:val="center"/>
            </w:pPr>
            <w:r>
              <w:rPr>
                <w:sz w:val="20"/>
              </w:rPr>
              <w:t xml:space="preserve">Статья расходов</w:t>
            </w:r>
          </w:p>
        </w:tc>
        <w:tc>
          <w:tcPr>
            <w:tcW w:w="1870" w:type="dxa"/>
          </w:tcPr>
          <w:p>
            <w:pPr>
              <w:pStyle w:val="0"/>
              <w:jc w:val="center"/>
            </w:pPr>
            <w:r>
              <w:rPr>
                <w:sz w:val="20"/>
              </w:rPr>
              <w:t xml:space="preserve">Обоснование</w:t>
            </w:r>
          </w:p>
        </w:tc>
        <w:tc>
          <w:tcPr>
            <w:tcW w:w="1731" w:type="dxa"/>
          </w:tcPr>
          <w:p>
            <w:pPr>
              <w:pStyle w:val="0"/>
              <w:jc w:val="center"/>
            </w:pPr>
            <w:r>
              <w:rPr>
                <w:sz w:val="20"/>
              </w:rPr>
              <w:t xml:space="preserve">Стоимость единицы (руб.)</w:t>
            </w:r>
          </w:p>
        </w:tc>
        <w:tc>
          <w:tcPr>
            <w:tcW w:w="1444" w:type="dxa"/>
          </w:tcPr>
          <w:p>
            <w:pPr>
              <w:pStyle w:val="0"/>
              <w:jc w:val="center"/>
            </w:pPr>
            <w:r>
              <w:rPr>
                <w:sz w:val="20"/>
              </w:rPr>
              <w:t xml:space="preserve">Количество</w:t>
            </w:r>
          </w:p>
        </w:tc>
        <w:tc>
          <w:tcPr>
            <w:tcW w:w="1644" w:type="dxa"/>
          </w:tcPr>
          <w:p>
            <w:pPr>
              <w:pStyle w:val="0"/>
              <w:jc w:val="center"/>
            </w:pPr>
            <w:r>
              <w:rPr>
                <w:sz w:val="20"/>
              </w:rPr>
              <w:t xml:space="preserve">Итого (руб.)</w:t>
            </w:r>
          </w:p>
        </w:tc>
      </w:tr>
      <w:tr>
        <w:tc>
          <w:tcPr>
            <w:tcW w:w="510" w:type="dxa"/>
          </w:tcPr>
          <w:p>
            <w:pPr>
              <w:pStyle w:val="0"/>
            </w:pPr>
            <w:r>
              <w:rPr>
                <w:sz w:val="20"/>
              </w:rPr>
              <w:t xml:space="preserve">1</w:t>
            </w:r>
          </w:p>
        </w:tc>
        <w:tc>
          <w:tcPr>
            <w:tcW w:w="1872" w:type="dxa"/>
          </w:tcPr>
          <w:p>
            <w:pPr>
              <w:pStyle w:val="0"/>
            </w:pPr>
            <w:r>
              <w:rPr>
                <w:sz w:val="20"/>
              </w:rPr>
            </w:r>
          </w:p>
        </w:tc>
        <w:tc>
          <w:tcPr>
            <w:tcW w:w="1870" w:type="dxa"/>
          </w:tcPr>
          <w:p>
            <w:pPr>
              <w:pStyle w:val="0"/>
            </w:pPr>
            <w:r>
              <w:rPr>
                <w:sz w:val="20"/>
              </w:rPr>
            </w:r>
          </w:p>
        </w:tc>
        <w:tc>
          <w:tcPr>
            <w:tcW w:w="1731" w:type="dxa"/>
          </w:tcPr>
          <w:p>
            <w:pPr>
              <w:pStyle w:val="0"/>
            </w:pPr>
            <w:r>
              <w:rPr>
                <w:sz w:val="20"/>
              </w:rPr>
            </w:r>
          </w:p>
        </w:tc>
        <w:tc>
          <w:tcPr>
            <w:tcW w:w="1444" w:type="dxa"/>
          </w:tcPr>
          <w:p>
            <w:pPr>
              <w:pStyle w:val="0"/>
            </w:pPr>
            <w:r>
              <w:rPr>
                <w:sz w:val="20"/>
              </w:rPr>
            </w:r>
          </w:p>
        </w:tc>
        <w:tc>
          <w:tcPr>
            <w:tcW w:w="1644" w:type="dxa"/>
          </w:tcPr>
          <w:p>
            <w:pPr>
              <w:pStyle w:val="0"/>
            </w:pPr>
            <w:r>
              <w:rPr>
                <w:sz w:val="20"/>
              </w:rPr>
            </w:r>
          </w:p>
        </w:tc>
      </w:tr>
      <w:tr>
        <w:tc>
          <w:tcPr>
            <w:tcW w:w="510" w:type="dxa"/>
          </w:tcPr>
          <w:p>
            <w:pPr>
              <w:pStyle w:val="0"/>
            </w:pPr>
            <w:r>
              <w:rPr>
                <w:sz w:val="20"/>
              </w:rPr>
              <w:t xml:space="preserve">2</w:t>
            </w:r>
          </w:p>
        </w:tc>
        <w:tc>
          <w:tcPr>
            <w:tcW w:w="1872" w:type="dxa"/>
          </w:tcPr>
          <w:p>
            <w:pPr>
              <w:pStyle w:val="0"/>
            </w:pPr>
            <w:r>
              <w:rPr>
                <w:sz w:val="20"/>
              </w:rPr>
            </w:r>
          </w:p>
        </w:tc>
        <w:tc>
          <w:tcPr>
            <w:tcW w:w="1870" w:type="dxa"/>
          </w:tcPr>
          <w:p>
            <w:pPr>
              <w:pStyle w:val="0"/>
            </w:pPr>
            <w:r>
              <w:rPr>
                <w:sz w:val="20"/>
              </w:rPr>
            </w:r>
          </w:p>
        </w:tc>
        <w:tc>
          <w:tcPr>
            <w:tcW w:w="1731" w:type="dxa"/>
          </w:tcPr>
          <w:p>
            <w:pPr>
              <w:pStyle w:val="0"/>
            </w:pPr>
            <w:r>
              <w:rPr>
                <w:sz w:val="20"/>
              </w:rPr>
            </w:r>
          </w:p>
        </w:tc>
        <w:tc>
          <w:tcPr>
            <w:tcW w:w="1444" w:type="dxa"/>
          </w:tcPr>
          <w:p>
            <w:pPr>
              <w:pStyle w:val="0"/>
            </w:pPr>
            <w:r>
              <w:rPr>
                <w:sz w:val="20"/>
              </w:rPr>
            </w:r>
          </w:p>
        </w:tc>
        <w:tc>
          <w:tcPr>
            <w:tcW w:w="1644" w:type="dxa"/>
          </w:tcPr>
          <w:p>
            <w:pPr>
              <w:pStyle w:val="0"/>
            </w:pPr>
            <w:r>
              <w:rPr>
                <w:sz w:val="20"/>
              </w:rPr>
            </w:r>
          </w:p>
        </w:tc>
      </w:tr>
      <w:tr>
        <w:tc>
          <w:tcPr>
            <w:tcW w:w="510" w:type="dxa"/>
          </w:tcPr>
          <w:p>
            <w:pPr>
              <w:pStyle w:val="0"/>
            </w:pPr>
            <w:r>
              <w:rPr>
                <w:sz w:val="20"/>
              </w:rPr>
              <w:t xml:space="preserve">3</w:t>
            </w:r>
          </w:p>
        </w:tc>
        <w:tc>
          <w:tcPr>
            <w:tcW w:w="1872" w:type="dxa"/>
          </w:tcPr>
          <w:p>
            <w:pPr>
              <w:pStyle w:val="0"/>
            </w:pPr>
            <w:r>
              <w:rPr>
                <w:sz w:val="20"/>
              </w:rPr>
            </w:r>
          </w:p>
        </w:tc>
        <w:tc>
          <w:tcPr>
            <w:tcW w:w="1870" w:type="dxa"/>
          </w:tcPr>
          <w:p>
            <w:pPr>
              <w:pStyle w:val="0"/>
            </w:pPr>
            <w:r>
              <w:rPr>
                <w:sz w:val="20"/>
              </w:rPr>
            </w:r>
          </w:p>
        </w:tc>
        <w:tc>
          <w:tcPr>
            <w:tcW w:w="1731" w:type="dxa"/>
          </w:tcPr>
          <w:p>
            <w:pPr>
              <w:pStyle w:val="0"/>
            </w:pPr>
            <w:r>
              <w:rPr>
                <w:sz w:val="20"/>
              </w:rPr>
            </w:r>
          </w:p>
        </w:tc>
        <w:tc>
          <w:tcPr>
            <w:tcW w:w="1444" w:type="dxa"/>
          </w:tcPr>
          <w:p>
            <w:pPr>
              <w:pStyle w:val="0"/>
            </w:pPr>
            <w:r>
              <w:rPr>
                <w:sz w:val="20"/>
              </w:rPr>
            </w:r>
          </w:p>
        </w:tc>
        <w:tc>
          <w:tcPr>
            <w:tcW w:w="1644" w:type="dxa"/>
          </w:tcPr>
          <w:p>
            <w:pPr>
              <w:pStyle w:val="0"/>
            </w:pPr>
            <w:r>
              <w:rPr>
                <w:sz w:val="20"/>
              </w:rPr>
            </w:r>
          </w:p>
        </w:tc>
      </w:tr>
      <w:tr>
        <w:tc>
          <w:tcPr>
            <w:tcW w:w="510" w:type="dxa"/>
          </w:tcPr>
          <w:p>
            <w:pPr>
              <w:pStyle w:val="0"/>
            </w:pPr>
            <w:r>
              <w:rPr>
                <w:sz w:val="20"/>
              </w:rPr>
              <w:t xml:space="preserve">...</w:t>
            </w:r>
          </w:p>
        </w:tc>
        <w:tc>
          <w:tcPr>
            <w:tcW w:w="1872" w:type="dxa"/>
          </w:tcPr>
          <w:p>
            <w:pPr>
              <w:pStyle w:val="0"/>
            </w:pPr>
            <w:r>
              <w:rPr>
                <w:sz w:val="20"/>
              </w:rPr>
            </w:r>
          </w:p>
        </w:tc>
        <w:tc>
          <w:tcPr>
            <w:tcW w:w="1870" w:type="dxa"/>
          </w:tcPr>
          <w:p>
            <w:pPr>
              <w:pStyle w:val="0"/>
            </w:pPr>
            <w:r>
              <w:rPr>
                <w:sz w:val="20"/>
              </w:rPr>
            </w:r>
          </w:p>
        </w:tc>
        <w:tc>
          <w:tcPr>
            <w:tcW w:w="1731" w:type="dxa"/>
          </w:tcPr>
          <w:p>
            <w:pPr>
              <w:pStyle w:val="0"/>
            </w:pPr>
            <w:r>
              <w:rPr>
                <w:sz w:val="20"/>
              </w:rPr>
            </w:r>
          </w:p>
        </w:tc>
        <w:tc>
          <w:tcPr>
            <w:tcW w:w="1444" w:type="dxa"/>
          </w:tcPr>
          <w:p>
            <w:pPr>
              <w:pStyle w:val="0"/>
            </w:pPr>
            <w:r>
              <w:rPr>
                <w:sz w:val="20"/>
              </w:rPr>
            </w:r>
          </w:p>
        </w:tc>
        <w:tc>
          <w:tcPr>
            <w:tcW w:w="1644" w:type="dxa"/>
          </w:tcPr>
          <w:p>
            <w:pPr>
              <w:pStyle w:val="0"/>
            </w:pPr>
            <w:r>
              <w:rPr>
                <w:sz w:val="20"/>
              </w:rPr>
            </w:r>
          </w:p>
        </w:tc>
      </w:tr>
    </w:tbl>
    <w:p>
      <w:pPr>
        <w:pStyle w:val="0"/>
        <w:ind w:firstLine="540"/>
        <w:jc w:val="both"/>
      </w:pPr>
      <w:r>
        <w:rPr>
          <w:sz w:val="20"/>
        </w:rPr>
      </w:r>
    </w:p>
    <w:p>
      <w:pPr>
        <w:pStyle w:val="1"/>
        <w:jc w:val="both"/>
      </w:pPr>
      <w:r>
        <w:rPr>
          <w:sz w:val="20"/>
        </w:rPr>
        <w:t xml:space="preserve">    Комплект документов прилагается. Приложения на ______  листах  в  одном</w:t>
      </w:r>
    </w:p>
    <w:p>
      <w:pPr>
        <w:pStyle w:val="1"/>
        <w:jc w:val="both"/>
      </w:pPr>
      <w:r>
        <w:rPr>
          <w:sz w:val="20"/>
        </w:rPr>
        <w:t xml:space="preserve">экземпляре.</w:t>
      </w:r>
    </w:p>
    <w:p>
      <w:pPr>
        <w:pStyle w:val="1"/>
        <w:jc w:val="both"/>
      </w:pPr>
      <w:r>
        <w:rPr>
          <w:sz w:val="20"/>
        </w:rPr>
        <w:t xml:space="preserve">    Достоверность  информации  (в  том  числе документов), представленной в</w:t>
      </w:r>
    </w:p>
    <w:p>
      <w:pPr>
        <w:pStyle w:val="1"/>
        <w:jc w:val="both"/>
      </w:pPr>
      <w:r>
        <w:rPr>
          <w:sz w:val="20"/>
        </w:rPr>
        <w:t xml:space="preserve">составе  конкурсной  документации  на  участие  в  конкурсе, подтверждаю. С</w:t>
      </w:r>
    </w:p>
    <w:p>
      <w:pPr>
        <w:pStyle w:val="1"/>
        <w:jc w:val="both"/>
      </w:pPr>
      <w:r>
        <w:rPr>
          <w:sz w:val="20"/>
        </w:rPr>
        <w:t xml:space="preserve">целями,  условиями  и  порядком  предоставления  и  использования  субсидии</w:t>
      </w:r>
    </w:p>
    <w:p>
      <w:pPr>
        <w:pStyle w:val="1"/>
        <w:jc w:val="both"/>
      </w:pPr>
      <w:r>
        <w:rPr>
          <w:sz w:val="20"/>
        </w:rPr>
        <w:t xml:space="preserve">ознакомлен и согласен.</w:t>
      </w:r>
    </w:p>
    <w:p>
      <w:pPr>
        <w:pStyle w:val="1"/>
        <w:jc w:val="both"/>
      </w:pPr>
      <w:r>
        <w:rPr>
          <w:sz w:val="20"/>
        </w:rPr>
        <w:t xml:space="preserve"> __________________________________________________________________________</w:t>
      </w:r>
    </w:p>
    <w:p>
      <w:pPr>
        <w:pStyle w:val="1"/>
        <w:jc w:val="both"/>
      </w:pPr>
      <w:r>
        <w:rPr>
          <w:sz w:val="20"/>
        </w:rPr>
        <w:t xml:space="preserve">    Должность, подпись руководителя организации с расшифровкой подписи</w:t>
      </w:r>
    </w:p>
    <w:p>
      <w:pPr>
        <w:pStyle w:val="1"/>
        <w:jc w:val="both"/>
      </w:pPr>
      <w:r>
        <w:rPr>
          <w:sz w:val="20"/>
        </w:rPr>
        <w:t xml:space="preserve">___________________________________________________________________________</w:t>
      </w:r>
    </w:p>
    <w:p>
      <w:pPr>
        <w:pStyle w:val="1"/>
        <w:jc w:val="both"/>
      </w:pPr>
      <w:r>
        <w:rPr>
          <w:sz w:val="20"/>
        </w:rPr>
        <w:t xml:space="preserve"> Подпись главного бухгалтера организации с расшифровкой подписи М.П. (при</w:t>
      </w:r>
    </w:p>
    <w:p>
      <w:pPr>
        <w:pStyle w:val="1"/>
        <w:jc w:val="both"/>
      </w:pPr>
      <w:r>
        <w:rPr>
          <w:sz w:val="20"/>
        </w:rPr>
        <w:t xml:space="preserve">                                 наличии)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предоставления субсидий из</w:t>
      </w:r>
    </w:p>
    <w:p>
      <w:pPr>
        <w:pStyle w:val="0"/>
        <w:jc w:val="right"/>
      </w:pPr>
      <w:r>
        <w:rPr>
          <w:sz w:val="20"/>
        </w:rPr>
        <w:t xml:space="preserve">областного бюджета казачьим</w:t>
      </w:r>
    </w:p>
    <w:p>
      <w:pPr>
        <w:pStyle w:val="0"/>
        <w:jc w:val="right"/>
      </w:pPr>
      <w:r>
        <w:rPr>
          <w:sz w:val="20"/>
        </w:rPr>
        <w:t xml:space="preserve">обществам, осуществляющим</w:t>
      </w:r>
    </w:p>
    <w:p>
      <w:pPr>
        <w:pStyle w:val="0"/>
        <w:jc w:val="right"/>
      </w:pPr>
      <w:r>
        <w:rPr>
          <w:sz w:val="20"/>
        </w:rPr>
        <w:t xml:space="preserve">свою деятельность на территории</w:t>
      </w:r>
    </w:p>
    <w:p>
      <w:pPr>
        <w:pStyle w:val="0"/>
        <w:jc w:val="right"/>
      </w:pPr>
      <w:r>
        <w:rPr>
          <w:sz w:val="20"/>
        </w:rPr>
        <w:t xml:space="preserve">Орловской области, внесенным в</w:t>
      </w:r>
    </w:p>
    <w:p>
      <w:pPr>
        <w:pStyle w:val="0"/>
        <w:jc w:val="right"/>
      </w:pPr>
      <w:r>
        <w:rPr>
          <w:sz w:val="20"/>
        </w:rPr>
        <w:t xml:space="preserve">государственный реестр казачьих</w:t>
      </w:r>
    </w:p>
    <w:p>
      <w:pPr>
        <w:pStyle w:val="0"/>
        <w:jc w:val="right"/>
      </w:pPr>
      <w:r>
        <w:rPr>
          <w:sz w:val="20"/>
        </w:rPr>
        <w:t xml:space="preserve">обществ в Российской Федерации</w:t>
      </w:r>
    </w:p>
    <w:p>
      <w:pPr>
        <w:pStyle w:val="0"/>
        <w:ind w:firstLine="540"/>
        <w:jc w:val="both"/>
      </w:pPr>
      <w:r>
        <w:rPr>
          <w:sz w:val="20"/>
        </w:rPr>
      </w:r>
    </w:p>
    <w:p>
      <w:pPr>
        <w:pStyle w:val="0"/>
        <w:jc w:val="center"/>
      </w:pPr>
      <w:r>
        <w:rPr>
          <w:sz w:val="20"/>
        </w:rPr>
        <w:t xml:space="preserve">Конкурс</w:t>
      </w:r>
    </w:p>
    <w:p>
      <w:pPr>
        <w:pStyle w:val="0"/>
        <w:jc w:val="center"/>
      </w:pPr>
      <w:r>
        <w:rPr>
          <w:sz w:val="20"/>
        </w:rPr>
        <w:t xml:space="preserve">на предоставление субсидий из областного бюджета казачьим</w:t>
      </w:r>
    </w:p>
    <w:p>
      <w:pPr>
        <w:pStyle w:val="0"/>
        <w:jc w:val="center"/>
      </w:pPr>
      <w:r>
        <w:rPr>
          <w:sz w:val="20"/>
        </w:rPr>
        <w:t xml:space="preserve">обществам, осуществляющим свою деятельность на территории</w:t>
      </w:r>
    </w:p>
    <w:p>
      <w:pPr>
        <w:pStyle w:val="0"/>
        <w:jc w:val="center"/>
      </w:pPr>
      <w:r>
        <w:rPr>
          <w:sz w:val="20"/>
        </w:rPr>
        <w:t xml:space="preserve">Орловской области, внесенным в государственный реестр</w:t>
      </w:r>
    </w:p>
    <w:p>
      <w:pPr>
        <w:pStyle w:val="0"/>
        <w:jc w:val="center"/>
      </w:pPr>
      <w:r>
        <w:rPr>
          <w:sz w:val="20"/>
        </w:rPr>
        <w:t xml:space="preserve">казачьих обществ в Российской Федерации</w:t>
      </w:r>
    </w:p>
    <w:p>
      <w:pPr>
        <w:pStyle w:val="0"/>
        <w:ind w:firstLine="540"/>
        <w:jc w:val="both"/>
      </w:pPr>
      <w:r>
        <w:rPr>
          <w:sz w:val="20"/>
        </w:rPr>
      </w:r>
    </w:p>
    <w:bookmarkStart w:id="590" w:name="P590"/>
    <w:bookmarkEnd w:id="590"/>
    <w:p>
      <w:pPr>
        <w:pStyle w:val="0"/>
        <w:jc w:val="center"/>
      </w:pPr>
      <w:r>
        <w:rPr>
          <w:sz w:val="20"/>
        </w:rPr>
        <w:t xml:space="preserve">Оценочная ведомость проектов (программ), мероприятий</w:t>
      </w:r>
    </w:p>
    <w:p>
      <w:pPr>
        <w:pStyle w:val="0"/>
        <w:jc w:val="center"/>
      </w:pPr>
      <w:r>
        <w:rPr>
          <w:sz w:val="20"/>
        </w:rPr>
        <w:t xml:space="preserve">в соответствующих сферах</w:t>
      </w:r>
    </w:p>
    <w:p>
      <w:pPr>
        <w:pStyle w:val="0"/>
        <w:ind w:firstLine="540"/>
        <w:jc w:val="both"/>
      </w:pPr>
      <w:r>
        <w:rPr>
          <w:sz w:val="20"/>
        </w:rPr>
      </w:r>
    </w:p>
    <w:p>
      <w:pPr>
        <w:pStyle w:val="0"/>
        <w:jc w:val="center"/>
      </w:pPr>
      <w:r>
        <w:rPr>
          <w:sz w:val="20"/>
        </w:rPr>
        <w:t xml:space="preserve">Заседание конкурсной комиссии от ________________ N ________</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1304"/>
        <w:gridCol w:w="1701"/>
        <w:gridCol w:w="1134"/>
        <w:gridCol w:w="397"/>
        <w:gridCol w:w="397"/>
        <w:gridCol w:w="397"/>
        <w:gridCol w:w="397"/>
        <w:gridCol w:w="397"/>
        <w:gridCol w:w="397"/>
        <w:gridCol w:w="397"/>
        <w:gridCol w:w="397"/>
        <w:gridCol w:w="1361"/>
      </w:tblGrid>
      <w:tr>
        <w:tc>
          <w:tcPr>
            <w:tcW w:w="340" w:type="dxa"/>
            <w:vMerge w:val="restart"/>
          </w:tcPr>
          <w:p>
            <w:pPr>
              <w:pStyle w:val="0"/>
              <w:jc w:val="center"/>
            </w:pPr>
            <w:r>
              <w:rPr>
                <w:sz w:val="20"/>
              </w:rPr>
              <w:t xml:space="preserve">N</w:t>
            </w:r>
          </w:p>
        </w:tc>
        <w:tc>
          <w:tcPr>
            <w:tcW w:w="1304" w:type="dxa"/>
            <w:vMerge w:val="restart"/>
          </w:tcPr>
          <w:p>
            <w:pPr>
              <w:pStyle w:val="0"/>
              <w:jc w:val="center"/>
            </w:pPr>
            <w:r>
              <w:rPr>
                <w:sz w:val="20"/>
              </w:rPr>
              <w:t xml:space="preserve">Наименование казачьего общества</w:t>
            </w:r>
          </w:p>
        </w:tc>
        <w:tc>
          <w:tcPr>
            <w:tcW w:w="1701" w:type="dxa"/>
            <w:vMerge w:val="restart"/>
          </w:tcPr>
          <w:p>
            <w:pPr>
              <w:pStyle w:val="0"/>
              <w:jc w:val="center"/>
            </w:pPr>
            <w:r>
              <w:rPr>
                <w:sz w:val="20"/>
              </w:rPr>
              <w:t xml:space="preserve">ФИО руководителя казачьего общества/ФИО руководителя мероприятий в соответствующих сферах, проектов (программ) казачьих обществ</w:t>
            </w:r>
          </w:p>
        </w:tc>
        <w:tc>
          <w:tcPr>
            <w:tcW w:w="1134" w:type="dxa"/>
            <w:vMerge w:val="restart"/>
          </w:tcPr>
          <w:p>
            <w:pPr>
              <w:pStyle w:val="0"/>
              <w:jc w:val="center"/>
            </w:pPr>
            <w:r>
              <w:rPr>
                <w:sz w:val="20"/>
              </w:rPr>
              <w:t xml:space="preserve">Наименование мероприятий в соответствующих сферах, проектов (программ) казачьих обществ</w:t>
            </w:r>
          </w:p>
        </w:tc>
        <w:tc>
          <w:tcPr>
            <w:gridSpan w:val="8"/>
            <w:tcW w:w="3176" w:type="dxa"/>
          </w:tcPr>
          <w:p>
            <w:pPr>
              <w:pStyle w:val="0"/>
              <w:jc w:val="center"/>
            </w:pPr>
            <w:r>
              <w:rPr>
                <w:sz w:val="20"/>
              </w:rPr>
              <w:t xml:space="preserve">Оценка (баллы) по каждому критерию (с учетом коэффициента значимости)</w:t>
            </w:r>
          </w:p>
        </w:tc>
        <w:tc>
          <w:tcPr>
            <w:tcW w:w="1361" w:type="dxa"/>
            <w:vMerge w:val="restart"/>
          </w:tcPr>
          <w:p>
            <w:pPr>
              <w:pStyle w:val="0"/>
              <w:jc w:val="center"/>
            </w:pPr>
            <w:r>
              <w:rPr>
                <w:sz w:val="20"/>
              </w:rPr>
              <w:t xml:space="preserve">Итоговый балл (с учетом коэффициента значимости)</w:t>
            </w:r>
          </w:p>
        </w:tc>
      </w:tr>
      <w:tr>
        <w:tc>
          <w:tcPr>
            <w:vMerge w:val="continue"/>
          </w:tcPr>
          <w:p/>
        </w:tc>
        <w:tc>
          <w:tcPr>
            <w:vMerge w:val="continue"/>
          </w:tcPr>
          <w:p/>
        </w:tc>
        <w:tc>
          <w:tcPr>
            <w:vMerge w:val="continue"/>
          </w:tcPr>
          <w:p/>
        </w:tc>
        <w:tc>
          <w:tcPr>
            <w:vMerge w:val="continue"/>
          </w:tcPr>
          <w:p/>
        </w:tc>
        <w:tc>
          <w:tcPr>
            <w:tcW w:w="397"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4</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397" w:type="dxa"/>
          </w:tcPr>
          <w:p>
            <w:pPr>
              <w:pStyle w:val="0"/>
              <w:jc w:val="center"/>
            </w:pPr>
            <w:r>
              <w:rPr>
                <w:sz w:val="20"/>
              </w:rPr>
              <w:t xml:space="preserve">7</w:t>
            </w:r>
          </w:p>
        </w:tc>
        <w:tc>
          <w:tcPr>
            <w:tcW w:w="397" w:type="dxa"/>
          </w:tcPr>
          <w:p>
            <w:pPr>
              <w:pStyle w:val="0"/>
              <w:jc w:val="center"/>
            </w:pPr>
            <w:r>
              <w:rPr>
                <w:sz w:val="20"/>
              </w:rPr>
              <w:t xml:space="preserve">8</w:t>
            </w:r>
          </w:p>
        </w:tc>
        <w:tc>
          <w:tcPr>
            <w:vMerge w:val="continue"/>
          </w:tcPr>
          <w:p/>
        </w:tc>
      </w:tr>
      <w:tr>
        <w:tc>
          <w:tcPr>
            <w:tcW w:w="340" w:type="dxa"/>
          </w:tcPr>
          <w:p>
            <w:pPr>
              <w:pStyle w:val="0"/>
              <w:jc w:val="both"/>
            </w:pPr>
            <w:r>
              <w:rPr>
                <w:sz w:val="20"/>
              </w:rPr>
              <w:t xml:space="preserve">1</w:t>
            </w:r>
          </w:p>
        </w:tc>
        <w:tc>
          <w:tcPr>
            <w:tcW w:w="1304" w:type="dxa"/>
          </w:tcPr>
          <w:p>
            <w:pPr>
              <w:pStyle w:val="0"/>
            </w:pPr>
            <w:r>
              <w:rPr>
                <w:sz w:val="20"/>
              </w:rPr>
            </w:r>
          </w:p>
        </w:tc>
        <w:tc>
          <w:tcPr>
            <w:tcW w:w="1701" w:type="dxa"/>
          </w:tcPr>
          <w:p>
            <w:pPr>
              <w:pStyle w:val="0"/>
            </w:pPr>
            <w:r>
              <w:rPr>
                <w:sz w:val="20"/>
              </w:rPr>
            </w:r>
          </w:p>
        </w:tc>
        <w:tc>
          <w:tcPr>
            <w:tcW w:w="113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1361" w:type="dxa"/>
          </w:tcPr>
          <w:p>
            <w:pPr>
              <w:pStyle w:val="0"/>
            </w:pPr>
            <w:r>
              <w:rPr>
                <w:sz w:val="20"/>
              </w:rPr>
            </w:r>
          </w:p>
        </w:tc>
      </w:tr>
      <w:tr>
        <w:tc>
          <w:tcPr>
            <w:tcW w:w="340" w:type="dxa"/>
          </w:tcPr>
          <w:p>
            <w:pPr>
              <w:pStyle w:val="0"/>
              <w:jc w:val="both"/>
            </w:pPr>
            <w:r>
              <w:rPr>
                <w:sz w:val="20"/>
              </w:rPr>
              <w:t xml:space="preserve">2</w:t>
            </w:r>
          </w:p>
        </w:tc>
        <w:tc>
          <w:tcPr>
            <w:tcW w:w="1304" w:type="dxa"/>
          </w:tcPr>
          <w:p>
            <w:pPr>
              <w:pStyle w:val="0"/>
            </w:pPr>
            <w:r>
              <w:rPr>
                <w:sz w:val="20"/>
              </w:rPr>
            </w:r>
          </w:p>
        </w:tc>
        <w:tc>
          <w:tcPr>
            <w:tcW w:w="1701" w:type="dxa"/>
          </w:tcPr>
          <w:p>
            <w:pPr>
              <w:pStyle w:val="0"/>
            </w:pPr>
            <w:r>
              <w:rPr>
                <w:sz w:val="20"/>
              </w:rPr>
            </w:r>
          </w:p>
        </w:tc>
        <w:tc>
          <w:tcPr>
            <w:tcW w:w="1134"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1361" w:type="dxa"/>
          </w:tcPr>
          <w:p>
            <w:pPr>
              <w:pStyle w:val="0"/>
            </w:pPr>
            <w:r>
              <w:rPr>
                <w:sz w:val="20"/>
              </w:rPr>
            </w:r>
          </w:p>
        </w:tc>
      </w:tr>
    </w:tbl>
    <w:p>
      <w:pPr>
        <w:pStyle w:val="0"/>
        <w:ind w:firstLine="540"/>
        <w:jc w:val="both"/>
      </w:pPr>
      <w:r>
        <w:rPr>
          <w:sz w:val="20"/>
        </w:rPr>
      </w:r>
    </w:p>
    <w:p>
      <w:pPr>
        <w:pStyle w:val="1"/>
        <w:jc w:val="both"/>
      </w:pPr>
      <w:r>
        <w:rPr>
          <w:sz w:val="20"/>
        </w:rPr>
        <w:t xml:space="preserve">    Член конкурсной комиссии</w:t>
      </w:r>
    </w:p>
    <w:p>
      <w:pPr>
        <w:pStyle w:val="1"/>
        <w:jc w:val="both"/>
      </w:pPr>
      <w:r>
        <w:rPr>
          <w:sz w:val="20"/>
        </w:rPr>
        <w:t xml:space="preserve">    __________________ _______________________________</w:t>
      </w:r>
    </w:p>
    <w:p>
      <w:pPr>
        <w:pStyle w:val="1"/>
        <w:jc w:val="both"/>
      </w:pPr>
      <w:r>
        <w:rPr>
          <w:sz w:val="20"/>
        </w:rPr>
        <w:t xml:space="preserve">          (подпись)          (расшифровка подписи)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right"/>
      </w:pPr>
      <w:r>
        <w:rPr>
          <w:sz w:val="20"/>
        </w:rPr>
        <w:t xml:space="preserve">предоставления субсидий из</w:t>
      </w:r>
    </w:p>
    <w:p>
      <w:pPr>
        <w:pStyle w:val="0"/>
        <w:jc w:val="right"/>
      </w:pPr>
      <w:r>
        <w:rPr>
          <w:sz w:val="20"/>
        </w:rPr>
        <w:t xml:space="preserve">областного бюджета казачьим</w:t>
      </w:r>
    </w:p>
    <w:p>
      <w:pPr>
        <w:pStyle w:val="0"/>
        <w:jc w:val="right"/>
      </w:pPr>
      <w:r>
        <w:rPr>
          <w:sz w:val="20"/>
        </w:rPr>
        <w:t xml:space="preserve">обществам, осуществляющим</w:t>
      </w:r>
    </w:p>
    <w:p>
      <w:pPr>
        <w:pStyle w:val="0"/>
        <w:jc w:val="right"/>
      </w:pPr>
      <w:r>
        <w:rPr>
          <w:sz w:val="20"/>
        </w:rPr>
        <w:t xml:space="preserve">свою деятельность на территории</w:t>
      </w:r>
    </w:p>
    <w:p>
      <w:pPr>
        <w:pStyle w:val="0"/>
        <w:jc w:val="right"/>
      </w:pPr>
      <w:r>
        <w:rPr>
          <w:sz w:val="20"/>
        </w:rPr>
        <w:t xml:space="preserve">Орловской области, внесенным в</w:t>
      </w:r>
    </w:p>
    <w:p>
      <w:pPr>
        <w:pStyle w:val="0"/>
        <w:jc w:val="right"/>
      </w:pPr>
      <w:r>
        <w:rPr>
          <w:sz w:val="20"/>
        </w:rPr>
        <w:t xml:space="preserve">государственный реестр казачьих</w:t>
      </w:r>
    </w:p>
    <w:p>
      <w:pPr>
        <w:pStyle w:val="0"/>
        <w:jc w:val="right"/>
      </w:pPr>
      <w:r>
        <w:rPr>
          <w:sz w:val="20"/>
        </w:rPr>
        <w:t xml:space="preserve">обществ в Российской Федерации</w:t>
      </w:r>
    </w:p>
    <w:p>
      <w:pPr>
        <w:pStyle w:val="0"/>
        <w:ind w:firstLine="540"/>
        <w:jc w:val="both"/>
      </w:pPr>
      <w:r>
        <w:rPr>
          <w:sz w:val="20"/>
        </w:rPr>
      </w:r>
    </w:p>
    <w:p>
      <w:pPr>
        <w:pStyle w:val="0"/>
        <w:jc w:val="center"/>
      </w:pPr>
      <w:r>
        <w:rPr>
          <w:sz w:val="20"/>
        </w:rPr>
        <w:t xml:space="preserve">Конкурс</w:t>
      </w:r>
    </w:p>
    <w:p>
      <w:pPr>
        <w:pStyle w:val="0"/>
        <w:jc w:val="center"/>
      </w:pPr>
      <w:r>
        <w:rPr>
          <w:sz w:val="20"/>
        </w:rPr>
        <w:t xml:space="preserve">на предоставление субсидий из областного бюджета казачьим</w:t>
      </w:r>
    </w:p>
    <w:p>
      <w:pPr>
        <w:pStyle w:val="0"/>
        <w:jc w:val="center"/>
      </w:pPr>
      <w:r>
        <w:rPr>
          <w:sz w:val="20"/>
        </w:rPr>
        <w:t xml:space="preserve">обществам, осуществляющим свою деятельность на территории</w:t>
      </w:r>
    </w:p>
    <w:p>
      <w:pPr>
        <w:pStyle w:val="0"/>
        <w:jc w:val="center"/>
      </w:pPr>
      <w:r>
        <w:rPr>
          <w:sz w:val="20"/>
        </w:rPr>
        <w:t xml:space="preserve">Орловской области, внесенным в государственный реестр</w:t>
      </w:r>
    </w:p>
    <w:p>
      <w:pPr>
        <w:pStyle w:val="0"/>
        <w:jc w:val="center"/>
      </w:pPr>
      <w:r>
        <w:rPr>
          <w:sz w:val="20"/>
        </w:rPr>
        <w:t xml:space="preserve">казачьих обществ в Российской Федерации</w:t>
      </w:r>
    </w:p>
    <w:p>
      <w:pPr>
        <w:pStyle w:val="0"/>
        <w:ind w:firstLine="540"/>
        <w:jc w:val="both"/>
      </w:pPr>
      <w:r>
        <w:rPr>
          <w:sz w:val="20"/>
        </w:rPr>
      </w:r>
    </w:p>
    <w:bookmarkStart w:id="660" w:name="P660"/>
    <w:bookmarkEnd w:id="660"/>
    <w:p>
      <w:pPr>
        <w:pStyle w:val="0"/>
        <w:jc w:val="center"/>
      </w:pPr>
      <w:r>
        <w:rPr>
          <w:sz w:val="20"/>
        </w:rPr>
        <w:t xml:space="preserve">Итоговая ведомость по мероприятиям в соответствующих</w:t>
      </w:r>
    </w:p>
    <w:p>
      <w:pPr>
        <w:pStyle w:val="0"/>
        <w:jc w:val="center"/>
      </w:pPr>
      <w:r>
        <w:rPr>
          <w:sz w:val="20"/>
        </w:rPr>
        <w:t xml:space="preserve">сферах, проектам (программам) казачьих обществ</w:t>
      </w:r>
    </w:p>
    <w:p>
      <w:pPr>
        <w:pStyle w:val="0"/>
        <w:ind w:firstLine="540"/>
        <w:jc w:val="both"/>
      </w:pPr>
      <w:r>
        <w:rPr>
          <w:sz w:val="20"/>
        </w:rPr>
      </w:r>
    </w:p>
    <w:p>
      <w:pPr>
        <w:pStyle w:val="0"/>
        <w:jc w:val="center"/>
      </w:pPr>
      <w:r>
        <w:rPr>
          <w:sz w:val="20"/>
        </w:rPr>
        <w:t xml:space="preserve">Заседание конкурсной комиссии от ________________ N ________</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1191"/>
        <w:gridCol w:w="1247"/>
        <w:gridCol w:w="1304"/>
        <w:gridCol w:w="340"/>
        <w:gridCol w:w="397"/>
        <w:gridCol w:w="397"/>
        <w:gridCol w:w="397"/>
        <w:gridCol w:w="397"/>
        <w:gridCol w:w="397"/>
        <w:gridCol w:w="397"/>
        <w:gridCol w:w="397"/>
        <w:gridCol w:w="1134"/>
        <w:gridCol w:w="737"/>
      </w:tblGrid>
      <w:tr>
        <w:tc>
          <w:tcPr>
            <w:tcW w:w="340" w:type="dxa"/>
            <w:vMerge w:val="restart"/>
          </w:tcPr>
          <w:p>
            <w:pPr>
              <w:pStyle w:val="0"/>
              <w:jc w:val="center"/>
            </w:pPr>
            <w:r>
              <w:rPr>
                <w:sz w:val="20"/>
              </w:rPr>
              <w:t xml:space="preserve">N</w:t>
            </w:r>
          </w:p>
        </w:tc>
        <w:tc>
          <w:tcPr>
            <w:tcW w:w="1191" w:type="dxa"/>
            <w:vMerge w:val="restart"/>
          </w:tcPr>
          <w:p>
            <w:pPr>
              <w:pStyle w:val="0"/>
              <w:jc w:val="center"/>
            </w:pPr>
            <w:r>
              <w:rPr>
                <w:sz w:val="20"/>
              </w:rPr>
              <w:t xml:space="preserve">Наименование организации</w:t>
            </w:r>
          </w:p>
        </w:tc>
        <w:tc>
          <w:tcPr>
            <w:tcW w:w="1247" w:type="dxa"/>
            <w:vMerge w:val="restart"/>
          </w:tcPr>
          <w:p>
            <w:pPr>
              <w:pStyle w:val="0"/>
              <w:jc w:val="center"/>
            </w:pPr>
            <w:r>
              <w:rPr>
                <w:sz w:val="20"/>
              </w:rPr>
              <w:t xml:space="preserve">Руководитель, должность</w:t>
            </w:r>
          </w:p>
        </w:tc>
        <w:tc>
          <w:tcPr>
            <w:tcW w:w="1304" w:type="dxa"/>
            <w:vMerge w:val="restart"/>
          </w:tcPr>
          <w:p>
            <w:pPr>
              <w:pStyle w:val="0"/>
              <w:jc w:val="center"/>
            </w:pPr>
            <w:r>
              <w:rPr>
                <w:sz w:val="20"/>
              </w:rPr>
              <w:t xml:space="preserve">Наименование проекта (программы), мероприятия в соответствующей сфере</w:t>
            </w:r>
          </w:p>
        </w:tc>
        <w:tc>
          <w:tcPr>
            <w:gridSpan w:val="8"/>
            <w:tcW w:w="3119" w:type="dxa"/>
          </w:tcPr>
          <w:p>
            <w:pPr>
              <w:pStyle w:val="0"/>
              <w:jc w:val="center"/>
            </w:pPr>
            <w:r>
              <w:rPr>
                <w:sz w:val="20"/>
              </w:rPr>
              <w:t xml:space="preserve">Итоговые баллы оценки членами конкурсной комиссии (с учетом коэффициента значимости)</w:t>
            </w:r>
          </w:p>
        </w:tc>
        <w:tc>
          <w:tcPr>
            <w:tcW w:w="1134" w:type="dxa"/>
            <w:vMerge w:val="restart"/>
          </w:tcPr>
          <w:p>
            <w:pPr>
              <w:pStyle w:val="0"/>
              <w:jc w:val="center"/>
            </w:pPr>
            <w:r>
              <w:rPr>
                <w:sz w:val="20"/>
              </w:rPr>
              <w:t xml:space="preserve">Общий балл (с учетом коэффициента значимости)</w:t>
            </w:r>
          </w:p>
        </w:tc>
        <w:tc>
          <w:tcPr>
            <w:tcW w:w="737" w:type="dxa"/>
            <w:vMerge w:val="restart"/>
          </w:tcPr>
          <w:p>
            <w:pPr>
              <w:pStyle w:val="0"/>
              <w:jc w:val="center"/>
            </w:pPr>
            <w:r>
              <w:rPr>
                <w:sz w:val="20"/>
              </w:rPr>
              <w:t xml:space="preserve">Средний балл</w:t>
            </w:r>
          </w:p>
        </w:tc>
      </w:tr>
      <w:tr>
        <w:tc>
          <w:tcPr>
            <w:vMerge w:val="continue"/>
          </w:tcPr>
          <w:p/>
        </w:tc>
        <w:tc>
          <w:tcPr>
            <w:vMerge w:val="continue"/>
          </w:tcPr>
          <w:p/>
        </w:tc>
        <w:tc>
          <w:tcPr>
            <w:vMerge w:val="continue"/>
          </w:tcPr>
          <w:p/>
        </w:tc>
        <w:tc>
          <w:tcPr>
            <w:vMerge w:val="continue"/>
          </w:tcPr>
          <w:p/>
        </w:tc>
        <w:tc>
          <w:tcPr>
            <w:tcW w:w="340" w:type="dxa"/>
          </w:tcPr>
          <w:p>
            <w:pPr>
              <w:pStyle w:val="0"/>
              <w:jc w:val="center"/>
            </w:pPr>
            <w:r>
              <w:rPr>
                <w:sz w:val="20"/>
              </w:rPr>
              <w:t xml:space="preserve">1</w:t>
            </w:r>
          </w:p>
        </w:tc>
        <w:tc>
          <w:tcPr>
            <w:tcW w:w="397" w:type="dxa"/>
          </w:tcPr>
          <w:p>
            <w:pPr>
              <w:pStyle w:val="0"/>
              <w:jc w:val="center"/>
            </w:pPr>
            <w:r>
              <w:rPr>
                <w:sz w:val="20"/>
              </w:rPr>
              <w:t xml:space="preserve">2</w:t>
            </w:r>
          </w:p>
        </w:tc>
        <w:tc>
          <w:tcPr>
            <w:tcW w:w="397" w:type="dxa"/>
          </w:tcPr>
          <w:p>
            <w:pPr>
              <w:pStyle w:val="0"/>
              <w:jc w:val="center"/>
            </w:pPr>
            <w:r>
              <w:rPr>
                <w:sz w:val="20"/>
              </w:rPr>
              <w:t xml:space="preserve">3</w:t>
            </w:r>
          </w:p>
        </w:tc>
        <w:tc>
          <w:tcPr>
            <w:tcW w:w="397" w:type="dxa"/>
          </w:tcPr>
          <w:p>
            <w:pPr>
              <w:pStyle w:val="0"/>
              <w:jc w:val="center"/>
            </w:pPr>
            <w:r>
              <w:rPr>
                <w:sz w:val="20"/>
              </w:rPr>
              <w:t xml:space="preserve">4</w:t>
            </w:r>
          </w:p>
        </w:tc>
        <w:tc>
          <w:tcPr>
            <w:tcW w:w="397" w:type="dxa"/>
          </w:tcPr>
          <w:p>
            <w:pPr>
              <w:pStyle w:val="0"/>
              <w:jc w:val="center"/>
            </w:pPr>
            <w:r>
              <w:rPr>
                <w:sz w:val="20"/>
              </w:rPr>
              <w:t xml:space="preserve">5</w:t>
            </w:r>
          </w:p>
        </w:tc>
        <w:tc>
          <w:tcPr>
            <w:tcW w:w="397" w:type="dxa"/>
          </w:tcPr>
          <w:p>
            <w:pPr>
              <w:pStyle w:val="0"/>
              <w:jc w:val="center"/>
            </w:pPr>
            <w:r>
              <w:rPr>
                <w:sz w:val="20"/>
              </w:rPr>
              <w:t xml:space="preserve">6</w:t>
            </w:r>
          </w:p>
        </w:tc>
        <w:tc>
          <w:tcPr>
            <w:tcW w:w="397" w:type="dxa"/>
          </w:tcPr>
          <w:p>
            <w:pPr>
              <w:pStyle w:val="0"/>
              <w:jc w:val="center"/>
            </w:pPr>
            <w:r>
              <w:rPr>
                <w:sz w:val="20"/>
              </w:rPr>
              <w:t xml:space="preserve">7</w:t>
            </w:r>
          </w:p>
        </w:tc>
        <w:tc>
          <w:tcPr>
            <w:tcW w:w="397" w:type="dxa"/>
          </w:tcPr>
          <w:p>
            <w:pPr>
              <w:pStyle w:val="0"/>
              <w:jc w:val="center"/>
            </w:pPr>
            <w:r>
              <w:rPr>
                <w:sz w:val="20"/>
              </w:rPr>
              <w:t xml:space="preserve">8</w:t>
            </w:r>
          </w:p>
        </w:tc>
        <w:tc>
          <w:tcPr>
            <w:vMerge w:val="continue"/>
          </w:tcPr>
          <w:p/>
        </w:tc>
        <w:tc>
          <w:tcPr>
            <w:vMerge w:val="continue"/>
          </w:tcPr>
          <w:p/>
        </w:tc>
      </w:tr>
      <w:tr>
        <w:tc>
          <w:tcPr>
            <w:tcW w:w="340" w:type="dxa"/>
          </w:tcPr>
          <w:p>
            <w:pPr>
              <w:pStyle w:val="0"/>
              <w:jc w:val="center"/>
            </w:pPr>
            <w:r>
              <w:rPr>
                <w:sz w:val="20"/>
              </w:rPr>
              <w:t xml:space="preserve">1</w:t>
            </w:r>
          </w:p>
        </w:tc>
        <w:tc>
          <w:tcPr>
            <w:tcW w:w="1191" w:type="dxa"/>
          </w:tcPr>
          <w:p>
            <w:pPr>
              <w:pStyle w:val="0"/>
            </w:pPr>
            <w:r>
              <w:rPr>
                <w:sz w:val="20"/>
              </w:rPr>
            </w:r>
          </w:p>
        </w:tc>
        <w:tc>
          <w:tcPr>
            <w:tcW w:w="1247" w:type="dxa"/>
          </w:tcPr>
          <w:p>
            <w:pPr>
              <w:pStyle w:val="0"/>
            </w:pPr>
            <w:r>
              <w:rPr>
                <w:sz w:val="20"/>
              </w:rPr>
            </w:r>
          </w:p>
        </w:tc>
        <w:tc>
          <w:tcPr>
            <w:tcW w:w="1304"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1134" w:type="dxa"/>
          </w:tcPr>
          <w:p>
            <w:pPr>
              <w:pStyle w:val="0"/>
            </w:pPr>
            <w:r>
              <w:rPr>
                <w:sz w:val="20"/>
              </w:rPr>
            </w:r>
          </w:p>
        </w:tc>
        <w:tc>
          <w:tcPr>
            <w:tcW w:w="737" w:type="dxa"/>
          </w:tcPr>
          <w:p>
            <w:pPr>
              <w:pStyle w:val="0"/>
            </w:pPr>
            <w:r>
              <w:rPr>
                <w:sz w:val="20"/>
              </w:rPr>
            </w:r>
          </w:p>
        </w:tc>
      </w:tr>
      <w:tr>
        <w:tc>
          <w:tcPr>
            <w:tcW w:w="340" w:type="dxa"/>
          </w:tcPr>
          <w:p>
            <w:pPr>
              <w:pStyle w:val="0"/>
              <w:jc w:val="both"/>
            </w:pPr>
            <w:r>
              <w:rPr>
                <w:sz w:val="20"/>
              </w:rPr>
              <w:t xml:space="preserve">2</w:t>
            </w:r>
          </w:p>
        </w:tc>
        <w:tc>
          <w:tcPr>
            <w:tcW w:w="1191" w:type="dxa"/>
          </w:tcPr>
          <w:p>
            <w:pPr>
              <w:pStyle w:val="0"/>
            </w:pPr>
            <w:r>
              <w:rPr>
                <w:sz w:val="20"/>
              </w:rPr>
            </w:r>
          </w:p>
        </w:tc>
        <w:tc>
          <w:tcPr>
            <w:tcW w:w="1247" w:type="dxa"/>
          </w:tcPr>
          <w:p>
            <w:pPr>
              <w:pStyle w:val="0"/>
            </w:pPr>
            <w:r>
              <w:rPr>
                <w:sz w:val="20"/>
              </w:rPr>
            </w:r>
          </w:p>
        </w:tc>
        <w:tc>
          <w:tcPr>
            <w:tcW w:w="1304" w:type="dxa"/>
          </w:tcPr>
          <w:p>
            <w:pPr>
              <w:pStyle w:val="0"/>
            </w:pPr>
            <w:r>
              <w:rPr>
                <w:sz w:val="20"/>
              </w:rPr>
            </w:r>
          </w:p>
        </w:tc>
        <w:tc>
          <w:tcPr>
            <w:tcW w:w="340"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397" w:type="dxa"/>
          </w:tcPr>
          <w:p>
            <w:pPr>
              <w:pStyle w:val="0"/>
            </w:pPr>
            <w:r>
              <w:rPr>
                <w:sz w:val="20"/>
              </w:rPr>
            </w:r>
          </w:p>
        </w:tc>
        <w:tc>
          <w:tcPr>
            <w:tcW w:w="1134" w:type="dxa"/>
          </w:tcPr>
          <w:p>
            <w:pPr>
              <w:pStyle w:val="0"/>
            </w:pPr>
            <w:r>
              <w:rPr>
                <w:sz w:val="20"/>
              </w:rPr>
            </w:r>
          </w:p>
        </w:tc>
        <w:tc>
          <w:tcPr>
            <w:tcW w:w="737" w:type="dxa"/>
          </w:tcPr>
          <w:p>
            <w:pPr>
              <w:pStyle w:val="0"/>
            </w:pPr>
            <w:r>
              <w:rPr>
                <w:sz w:val="20"/>
              </w:rPr>
            </w:r>
          </w:p>
        </w:tc>
      </w:tr>
    </w:tbl>
    <w:p>
      <w:pPr>
        <w:pStyle w:val="0"/>
        <w:ind w:firstLine="540"/>
        <w:jc w:val="both"/>
      </w:pPr>
      <w:r>
        <w:rPr>
          <w:sz w:val="20"/>
        </w:rPr>
      </w:r>
    </w:p>
    <w:p>
      <w:pPr>
        <w:pStyle w:val="1"/>
        <w:jc w:val="both"/>
      </w:pPr>
      <w:r>
        <w:rPr>
          <w:sz w:val="20"/>
        </w:rPr>
        <w:t xml:space="preserve">    Председатель конкурсной комиссии</w:t>
      </w:r>
    </w:p>
    <w:p>
      <w:pPr>
        <w:pStyle w:val="1"/>
        <w:jc w:val="both"/>
      </w:pPr>
      <w:r>
        <w:rPr>
          <w:sz w:val="20"/>
        </w:rPr>
        <w:t xml:space="preserve">    ______________ 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Секретарь конкурсной комиссии</w:t>
      </w:r>
    </w:p>
    <w:p>
      <w:pPr>
        <w:pStyle w:val="1"/>
        <w:jc w:val="both"/>
      </w:pPr>
      <w:r>
        <w:rPr>
          <w:sz w:val="20"/>
        </w:rPr>
        <w:t xml:space="preserve">    ______________ ______________________________</w:t>
      </w:r>
    </w:p>
    <w:p>
      <w:pPr>
        <w:pStyle w:val="1"/>
        <w:jc w:val="both"/>
      </w:pPr>
      <w:r>
        <w:rPr>
          <w:sz w:val="20"/>
        </w:rPr>
        <w:t xml:space="preserve">       (подпись)      (расшифровка подписи)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Орловской области от 10.10.2022 N 601</w:t>
            <w:br/>
            <w:t>(ред. от 11.10.2023)</w:t>
            <w:br/>
            <w:t>"Об установлении Порядка предоста...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3CB02D176B638DE77ECDE1504A92F056E1340490A3E61819E858DC16722164575959307E4F7C602FD8E907ED4762EC8E5E037913851A9354DFC8FYE05P" TargetMode = "External"/>
	<Relationship Id="rId8" Type="http://schemas.openxmlformats.org/officeDocument/2006/relationships/hyperlink" Target="consultantplus://offline/ref=13CB02D176B638DE77ECDE1504A92F056E1340490B3863829C858DC16722164575959307E4F7C602FD8E907ED4762EC8E5E037913851A9354DFC8FYE05P" TargetMode = "External"/>
	<Relationship Id="rId9" Type="http://schemas.openxmlformats.org/officeDocument/2006/relationships/hyperlink" Target="consultantplus://offline/ref=13CB02D176B638DE77ECC01812C5700A6D1E1F440A3F68D0C2DAD69C302B1C1232DACA42A6F8CE09A9DFD42ED2237692B1EC289A2652YA0BP" TargetMode = "External"/>
	<Relationship Id="rId10" Type="http://schemas.openxmlformats.org/officeDocument/2006/relationships/hyperlink" Target="consultantplus://offline/ref=13CB02D176B638DE77ECDE1504A92F056E1340490B38638197858DC16722164575959307E4F7C602FD8E9279D4762EC8E5E037913851A9354DFC8FYE05P" TargetMode = "External"/>
	<Relationship Id="rId11" Type="http://schemas.openxmlformats.org/officeDocument/2006/relationships/hyperlink" Target="consultantplus://offline/ref=13CB02D176B638DE77ECDE1504A92F056E1340490A3E61819E858DC16722164575959307E4F7C602FD8E907ED4762EC8E5E037913851A9354DFC8FYE05P" TargetMode = "External"/>
	<Relationship Id="rId12" Type="http://schemas.openxmlformats.org/officeDocument/2006/relationships/hyperlink" Target="consultantplus://offline/ref=13CB02D176B638DE77ECDE1504A92F056E1340490B3863829C858DC16722164575959307E4F7C602FD8E907ED4762EC8E5E037913851A9354DFC8FYE05P" TargetMode = "External"/>
	<Relationship Id="rId13" Type="http://schemas.openxmlformats.org/officeDocument/2006/relationships/hyperlink" Target="consultantplus://offline/ref=13CB02D176B638DE77ECDE1504A92F056E1340490B38638197858DC16722164575959307E4F7C602FD8E9279D4762EC8E5E037913851A9354DFC8FYE05P" TargetMode = "External"/>
	<Relationship Id="rId14" Type="http://schemas.openxmlformats.org/officeDocument/2006/relationships/hyperlink" Target="consultantplus://offline/ref=13CB02D176B638DE77ECC01812C5700A6D1D1C4D0B3B68D0C2DAD69C302B1C1220DA9249A1F3D903FC90927BDDY201P" TargetMode = "External"/>
	<Relationship Id="rId15" Type="http://schemas.openxmlformats.org/officeDocument/2006/relationships/hyperlink" Target="consultantplus://offline/ref=13CB02D176B638DE77ECDE1504A92F056E1340490A3E61819E858DC16722164575959307E4F7C602FD8E907ED4762EC8E5E037913851A9354DFC8FYE05P" TargetMode = "External"/>
	<Relationship Id="rId16" Type="http://schemas.openxmlformats.org/officeDocument/2006/relationships/hyperlink" Target="consultantplus://offline/ref=13CB02D176B638DE77ECDE1504A92F056E1340490B3863829C858DC16722164575959307E4F7C602FD8E907DD4762EC8E5E037913851A9354DFC8FYE05P" TargetMode = "External"/>
	<Relationship Id="rId17" Type="http://schemas.openxmlformats.org/officeDocument/2006/relationships/hyperlink" Target="consultantplus://offline/ref=13CB02D176B638DE77ECC01812C5700A6D1D1D47033C68D0C2DAD69C302B1C1232DACA41A9F9CC56ACCAC576DE2B618DB1F3349824Y503P" TargetMode = "External"/>
	<Relationship Id="rId18" Type="http://schemas.openxmlformats.org/officeDocument/2006/relationships/hyperlink" Target="consultantplus://offline/ref=13CB02D176B638DE77ECC01812C5700A6D1D1D47033C68D0C2DAD69C302B1C1232DACA40A1FECC56ACCAC576DE2B618DB1F3349824Y503P" TargetMode = "External"/>
	<Relationship Id="rId19" Type="http://schemas.openxmlformats.org/officeDocument/2006/relationships/hyperlink" Target="consultantplus://offline/ref=13CB02D176B638DE77ECC01812C5700A6D1B1746023B68D0C2DAD69C302B1C1220DA9249A1F3D903FC90927BDDY201P" TargetMode = "External"/>
	<Relationship Id="rId20" Type="http://schemas.openxmlformats.org/officeDocument/2006/relationships/hyperlink" Target="consultantplus://offline/ref=13CB02D176B638DE77ECC01812C5700A6D1D1C4D0B3B68D0C2DAD69C302B1C1232DACA45A0FBC705FD85C42A9B77728DB9F337993852A829Y40CP" TargetMode = "External"/>
	<Relationship Id="rId21" Type="http://schemas.openxmlformats.org/officeDocument/2006/relationships/hyperlink" Target="consultantplus://offline/ref=13CB02D176B638DE77ECC01812C5700A6D1E1F440A3F68D0C2DAD69C302B1C1232DACA47A7FAC309A9DFD42ED2237692B1EC289A2652YA0BP" TargetMode = "External"/>
	<Relationship Id="rId22" Type="http://schemas.openxmlformats.org/officeDocument/2006/relationships/hyperlink" Target="consultantplus://offline/ref=13CB02D176B638DE77ECC01812C5700A6D1E1F440A3F68D0C2DAD69C302B1C1232DACA47A7F8C509A9DFD42ED2237692B1EC289A2652YA0BP" TargetMode = "External"/>
	<Relationship Id="rId23" Type="http://schemas.openxmlformats.org/officeDocument/2006/relationships/hyperlink" Target="consultantplus://offline/ref=13CB02D176B638DE77ECC01812C5700A6D1E1F440A3F68D0C2DAD69C302B1C1232DACA47A7FAC309A9DFD42ED2237692B1EC289A2652YA0BP" TargetMode = "External"/>
	<Relationship Id="rId24" Type="http://schemas.openxmlformats.org/officeDocument/2006/relationships/hyperlink" Target="consultantplus://offline/ref=13CB02D176B638DE77ECC01812C5700A6D1E1F440A3F68D0C2DAD69C302B1C1232DACA47A7F8C509A9DFD42ED2237692B1EC289A2652YA0BP" TargetMode = "External"/>
	<Relationship Id="rId25" Type="http://schemas.openxmlformats.org/officeDocument/2006/relationships/hyperlink" Target="consultantplus://offline/ref=13CB02D176B638DE77ECDE1504A92F056E1340490B3863829C858DC16722164575959307E4F7C602FD8E9073D4762EC8E5E037913851A9354DFC8FYE05P" TargetMode = "External"/>
	<Relationship Id="rId26" Type="http://schemas.openxmlformats.org/officeDocument/2006/relationships/hyperlink" Target="consultantplus://offline/ref=13CB02D176B638DE77ECC01812C5700A6D1D164C043B68D0C2DAD69C302B1C1220DA9249A1F3D903FC90927BDDY201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Орловской области от 10.10.2022 N 601
(ред. от 11.10.2023)
"Об установлении Порядка предоставления субсидий из областного бюджета казачьим обществам, осуществляющим свою деятельность на территории Орловской области, внесенным в государственный реестр казачьих обществ в Российской Федерации"</dc:title>
  <dcterms:created xsi:type="dcterms:W3CDTF">2023-11-19T15:52:24Z</dcterms:created>
</cp:coreProperties>
</file>