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0"/>
              </w:rPr>
              <w:t xml:space="preserve">Приказ Департамента социальной защиты, опеки и попечительства, труда и занятости Орловской области от 18.12.2025 N 1602</w:t>
              <w:br/>
              <w:t xml:space="preserve">"Об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</w:t>
              <w:br/>
              <w:t xml:space="preserve">(Зарегистрировано в Главном правовом управлении Администрации Губернатора и Правительства Орловской области 22.12.2025 N 842/2025)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Главном правовом управлении Администрации Губернатора и Правительства Орловской области 22 декабря 2025 г. N 842/2025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СОЦИАЛЬНОЙ ЗАЩИТЫ, ОПЕКИ И ПОПЕЧИТЕЛЬСТВА,</w:t>
      </w:r>
    </w:p>
    <w:p>
      <w:pPr>
        <w:pStyle w:val="2"/>
        <w:jc w:val="center"/>
      </w:pPr>
      <w:r>
        <w:rPr>
          <w:sz w:val="20"/>
        </w:rPr>
        <w:t xml:space="preserve">ТРУДА И ЗАНЯТОСТИ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18 декабря 2025 г. N 1602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0"/>
        </w:rPr>
        <w:t xml:space="preserve">ПРЕДОСТАВЛЕНИЯ ДЕПАРТАМЕНТОМ СОЦИАЛЬНОЙ ЗАЩИТЫ, ОПЕКИ</w:t>
      </w:r>
    </w:p>
    <w:p>
      <w:pPr>
        <w:pStyle w:val="2"/>
        <w:jc w:val="center"/>
      </w:pPr>
      <w:r>
        <w:rPr>
          <w:sz w:val="20"/>
        </w:rPr>
        <w:t xml:space="preserve">И ПОПЕЧИТЕЛЬСТВА, ТРУДА И ЗАНЯТОСТИ ОРЛОВСКОЙ ОБЛАСТИ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"ОЦЕНКА КАЧЕСТВА ОКАЗАНИЯ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ОРИЕНТИРОВАННЫМИ НЕКОММЕРЧЕСКИМИ ОРГАНИЗАЦИЯМИ ОБЩЕСТВЕННО</w:t>
      </w:r>
    </w:p>
    <w:p>
      <w:pPr>
        <w:pStyle w:val="2"/>
        <w:jc w:val="center"/>
      </w:pPr>
      <w:r>
        <w:rPr>
          <w:sz w:val="20"/>
        </w:rPr>
        <w:t xml:space="preserve">ПОЛЕЗНЫХ УСЛУГ В СФЕРАХ СОЦИАЛЬНОЙ ЗАЩИТЫ НАСЕЛЕНИЯ</w:t>
      </w:r>
    </w:p>
    <w:p>
      <w:pPr>
        <w:pStyle w:val="2"/>
        <w:jc w:val="center"/>
      </w:pPr>
      <w:r>
        <w:rPr>
          <w:sz w:val="20"/>
        </w:rPr>
        <w:t xml:space="preserve">И СОЦИАЛЬНОГО ОБСЛУЖИВАНИЯ ГРАЖДАН, ОПЕКИ И ПОПЕЧИТЕЛЬСТВА,</w:t>
      </w:r>
    </w:p>
    <w:p>
      <w:pPr>
        <w:pStyle w:val="2"/>
        <w:jc w:val="center"/>
      </w:pPr>
      <w:r>
        <w:rPr>
          <w:sz w:val="20"/>
        </w:rPr>
        <w:t xml:space="preserve">СОДЕЙСТВИЯ ЗАНЯТОСТИ НАСЕЛЕНИЯ, В ОБЛАСТИ ОХРАНЫ ТРУДА,</w:t>
      </w:r>
    </w:p>
    <w:p>
      <w:pPr>
        <w:pStyle w:val="2"/>
        <w:jc w:val="center"/>
      </w:pPr>
      <w:r>
        <w:rPr>
          <w:sz w:val="20"/>
        </w:rPr>
        <w:t xml:space="preserve">ТРУДОВЫХ ОТНОШЕНИЙ ОРЛОВСКОЙ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2010 года N 210-ФЗ "Об организации предоставления государственных и муниципальных услуг", </w:t>
      </w:r>
      <w:hyperlink w:history="0" r:id="rId9" w:tooltip="Постановление Правительства Орловской области от 08.07.2019 N 388 (ред. от 25.08.2025) &quot;О разработке и утверждении административных регламентов предоставления государственных услуг органами исполнительной власти Орловской области&quot; (вместе с &quot;Правилами разработки и утверждения административных регламентов предоставления государственных услуг органами исполнительной власти Орловской области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Орловской области от 8 июля 2019 года N 388 "О разработке и утверждении административных регламентов предоставления государственных услуг органами исполнительной власти Орловской области" приказываю: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49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10" w:tooltip="Приказ Департамента социальной защиты, опеки и попечительства, труда и занятости Орловской области от 18.05.2021 N 294 (ред. от 07.10.2024) &quot;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&quot;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социальной защиты населения, опеки и попечительства Орловской области от 18 мая 2021 года N 294 "Об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11" w:tooltip="Приказ Департамента социальной защиты, опеки и попечительства, труда и занятости Орловской области от 22.11.2021 N 845 &quot;О внесении изменений в приказ Департамента социальной защиты, опеки и попечительства, труда и занятости Орловской области от 18 мая 2021 года N 294 &quot;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&quot;Оценка качества оказания социально ориентированными некоммерческими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социальной защиты, опеки и попечительства, труда и занятости Орловской области от 22 ноября 2021 года N 845 "О внесении изменений в приказ Департамента социальной защиты, опеки и попечительства, труда и занятости Орловской области от 18 мая 2021 года N 294 "Об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12" w:tooltip="Приказ Департамента социальной защиты, опеки и попечительства, труда и занятости Орловской области от 18.04.2022 N 258 &quot;О внесении изменений в приказ Департамента социальной защиты, опеки и попечительства, труда и занятости Орловской области от 18 мая 2021 года N 294 &quot;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&quot;Оценка качества оказания социально ориентированными некоммерческими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социальной защиты, опеки и попечительства, труда и занятости Орловской области от 18 апреля 2022 года N 258 "О внесении изменений в приказ Департамента социальной защиты, опеки и попечительства, труда и занятости Орловской области от 18 мая 2021 года N 294 "Об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13" w:tooltip="Приказ Департамента социальной защиты, опеки и попечительства, труда и занятости Орловской области от 01.09.2022 N 623 &quot;О внесении изменений в приказ Департамента социальной защиты, опеки и попечительства, труда и занятости Орловской области от 18 мая 2021 года N 294 &quot;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&quot;Оценка качества оказания социально ориентированными некоммерческими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социальной защиты, опеки и попечительства, труда и занятости Орловской области от 1 сентября 2022 года N 623 "О внесении изменений в приказ Департамента социальной защиты, опеки и попечительства, труда и занятости Орловской области от 18 мая 2021 года N 294 "Об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14" w:tooltip="Приказ Департамента социальной защиты, опеки и попечительства, труда и занятости Орловской области от 18.07.2024 N 649 &quot;О внесении изменений в приказ Департамента социальной защиты, опеки и попечительства, труда и занятости Орловской области от 18 мая 2021 года N 294 &quot;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&quot;Оценка качества оказания социально ориентированными некоммерческими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социальной защиты, опеки и попечительства, труда и занятости Орловской области от 18 июля 2024 года N 649 "О внесении изменений в приказ Департамента социальной защиты, опеки и попечительства, труда и занятости Орловской области от 18 мая 2021 года N 294 "Об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15" w:tooltip="Приказ Департамента социальной защиты, опеки и попечительства, труда и занятости Орловской области от 07.10.2024 N 1009 &quot;О внесении изменений в приказ Департамента социальной защиты, опеки и попечительства, труда и занятости Орловской области от 18 мая 2021 года N 294 &quot;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&quot;Оценка качества оказания социально ориентированными некоммерческим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социальной защиты, опеки и попечительства, труда и занятости Орловской области от 7 октября 2024 года N 1009 "О внесении изменений в приказ Департамента социальной защиты, опеки и попечительства, труда и занятости Орловской области от 18 мая 2021 года N 294 "Об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Член Правительства Орловской области -</w:t>
      </w:r>
    </w:p>
    <w:p>
      <w:pPr>
        <w:pStyle w:val="0"/>
        <w:jc w:val="right"/>
      </w:pPr>
      <w:r>
        <w:rPr>
          <w:sz w:val="20"/>
        </w:rPr>
        <w:t xml:space="preserve">руководитель Департамента социальной</w:t>
      </w:r>
    </w:p>
    <w:p>
      <w:pPr>
        <w:pStyle w:val="0"/>
        <w:jc w:val="right"/>
      </w:pPr>
      <w:r>
        <w:rPr>
          <w:sz w:val="20"/>
        </w:rPr>
        <w:t xml:space="preserve">защиты, опеки и попечительства, труда</w:t>
      </w:r>
    </w:p>
    <w:p>
      <w:pPr>
        <w:pStyle w:val="0"/>
        <w:jc w:val="right"/>
      </w:pPr>
      <w:r>
        <w:rPr>
          <w:sz w:val="20"/>
        </w:rPr>
        <w:t xml:space="preserve">и занятости Орловской области</w:t>
      </w:r>
    </w:p>
    <w:p>
      <w:pPr>
        <w:pStyle w:val="0"/>
        <w:jc w:val="right"/>
      </w:pPr>
      <w:r>
        <w:rPr>
          <w:sz w:val="20"/>
        </w:rPr>
        <w:t xml:space="preserve">И.А.ГАВРИЛИНА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Департамента социальной защиты,</w:t>
      </w:r>
    </w:p>
    <w:p>
      <w:pPr>
        <w:pStyle w:val="0"/>
        <w:jc w:val="right"/>
      </w:pPr>
      <w:r>
        <w:rPr>
          <w:sz w:val="20"/>
        </w:rPr>
        <w:t xml:space="preserve">опеки и попечительства, труда и</w:t>
      </w:r>
    </w:p>
    <w:p>
      <w:pPr>
        <w:pStyle w:val="0"/>
        <w:jc w:val="right"/>
      </w:pPr>
      <w:r>
        <w:rPr>
          <w:sz w:val="20"/>
        </w:rPr>
        <w:t xml:space="preserve">занятости Орловской области</w:t>
      </w:r>
    </w:p>
    <w:p>
      <w:pPr>
        <w:pStyle w:val="0"/>
        <w:jc w:val="right"/>
      </w:pPr>
      <w:r>
        <w:rPr>
          <w:sz w:val="20"/>
        </w:rPr>
        <w:t xml:space="preserve">от 18 декабря 2025 г. N 1602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9" w:name="P49"/>
    <w:bookmarkEnd w:id="49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ДЕПАРТАМЕНТОМ СОЦИАЛЬНОЙ ЗАЩИТЫ, ОПЕКИ</w:t>
      </w:r>
    </w:p>
    <w:p>
      <w:pPr>
        <w:pStyle w:val="2"/>
        <w:jc w:val="center"/>
      </w:pPr>
      <w:r>
        <w:rPr>
          <w:sz w:val="20"/>
        </w:rPr>
        <w:t xml:space="preserve">И ПОПЕЧИТЕЛЬСТВА, ТРУДА И ЗАНЯТОСТИ ОРЛОВСКОЙ ОБЛАСТИ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"ОЦЕНКА КАЧЕСТВА ОКАЗАНИЯ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ОРИЕНТИРОВАННЫМИ НЕКОММЕРЧЕСКИМИ ОРГАНИЗАЦИЯМИ ОБЩЕСТВЕННО</w:t>
      </w:r>
    </w:p>
    <w:p>
      <w:pPr>
        <w:pStyle w:val="2"/>
        <w:jc w:val="center"/>
      </w:pPr>
      <w:r>
        <w:rPr>
          <w:sz w:val="20"/>
        </w:rPr>
        <w:t xml:space="preserve">ПОЛЕЗНЫХ УСЛУГ В СФЕРАХ СОЦИАЛЬНОЙ ЗАЩИТЫ НАСЕЛЕНИЯ</w:t>
      </w:r>
    </w:p>
    <w:p>
      <w:pPr>
        <w:pStyle w:val="2"/>
        <w:jc w:val="center"/>
      </w:pPr>
      <w:r>
        <w:rPr>
          <w:sz w:val="20"/>
        </w:rPr>
        <w:t xml:space="preserve">И СОЦИАЛЬНОГО ОБСЛУЖИВАНИЯ ГРАЖДАН, ОПЕКИ И ПОПЕЧИТЕЛЬСТВА,</w:t>
      </w:r>
    </w:p>
    <w:p>
      <w:pPr>
        <w:pStyle w:val="2"/>
        <w:jc w:val="center"/>
      </w:pPr>
      <w:r>
        <w:rPr>
          <w:sz w:val="20"/>
        </w:rPr>
        <w:t xml:space="preserve">СОДЕЙСТВИЯ ЗАНЯТОСТИ НАСЕЛЕНИЯ, В ОБЛАСТИ ОХРАНЫ ТРУДА,</w:t>
      </w:r>
    </w:p>
    <w:p>
      <w:pPr>
        <w:pStyle w:val="2"/>
        <w:jc w:val="center"/>
      </w:pPr>
      <w:r>
        <w:rPr>
          <w:sz w:val="20"/>
        </w:rPr>
        <w:t xml:space="preserve">ТРУДОВЫХ ОТНОШЕНИЙ ОРЛОВСКОЙ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Предмет регулирования Административного регламента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Административный регламент устанавливает порядок и стандарт предоставления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Государственная услуга (</w:t>
      </w:r>
      <w:hyperlink w:history="0" w:anchor="P232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условных обозначений и сокращений приведен в приложении 1 к настоящему Административному регламенту) предоставляется социально ориентированным некоммерческим организациям, оказывающим в соответствии с </w:t>
      </w:r>
      <w:hyperlink w:history="0" r:id="rId16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26 января 2017 года N 89 "О реестре некоммерческих организаций - исполнителей общественно полезных услуг", либо их уполномоченным представителям.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органа, предоставляющего государственную услугу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2.2. Государственную услугу предоставляет Департамент социальной защиты, опеки и попечительства, труда и занятости Орловской области (далее - Департамент).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Результат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2.3. При обращении заявителя за оценкой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результатами предоставления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выдача (направление) заявителю </w:t>
      </w:r>
      <w:hyperlink w:history="0" w:anchor="P576" w:tooltip="ЗАКЛЮЧЕНИЕ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о соответствии качества оказываемых социально ориентированной некоммерческой организацией общественно полезных услуг по форме, утвержденной в приложении 4 к настоящему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выдача (направление) заявителю мотивированного уведомления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государственной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Заявителю в качестве результата обеспечивается предоставление на бумажном носителе следующими способами: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путем личного обращения в Департамент;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почтовым отправлением с уведомлением о вручении.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2.4. Максимальный срок предоставления государственной услуги по оценке качества независимо от категорий составляет 28 рабочих дней со дня регистрации запроса и документов и (или) информации, необходимых для предоставления государственной услуги, в Департаменте, полученных по почте (электронной почте) либо путем личного обращения в Департамент.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Срок рассмотрения заявления может быть продлен, но не более чем на 14 рабочих дней, в случае необходимости направления межведомственных запросов. О продлении срока принятия указанного решения Департамент информирует заявителя в течение 5 рабочих дней со дня поступления в Департамент от заявителя заявления о выдаче заключения о соответствии качества.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В случае если заявитель включен в реестр поставщиков социальных услуг по соответствующей общественно полезной услуге, продление сроков принятия решения о выдаче заключения о соответствии качества либо уведомления об отказе в выдаче заключения о соответствии качества не допускается.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способы ее взимания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2.7. Взимание платы за предоставление государственной услуги законодательством Российской Федерации не предусмотрено.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</w:t>
      </w:r>
    </w:p>
    <w:p>
      <w:pPr>
        <w:pStyle w:val="2"/>
        <w:jc w:val="center"/>
      </w:pPr>
      <w:r>
        <w:rPr>
          <w:sz w:val="20"/>
        </w:rPr>
        <w:t xml:space="preserve">заявителем 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при получении результата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при непосредственном посещении Департамента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2.8. Максимальный срок ожидания при подаче заявителем запроса о предоставлении государственной услуги и при получении результата предоставления государственной услуги при непосредственном посещении Департамента составляет 15 минут.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регистрации запроса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2.9. Регистрация запроса и прилагаемых к нему документов, поступивших в Департамент путем личного обращения, посредством почтового отправления либо электронной почты, осуществляется не позднее рабочего дня со дня его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Запрос о предоставлении государственной услуги считается поступившим со дня его регистрации.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2.11. Требования к помещениям, в которых предоставляется государственная услуга, размещены на официальном сайте Департамента в сети "Интернет".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доступности и качества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2.12. Показатели доступности и качества государственной услуги размещены на сайте Департамента в сети "Интернет".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 к предоставлению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учитывающие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услуг в МФЦ и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услуг в электронной форме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2.13. Перечень услуг, которые являются необходимыми и обязательными для предоставления государственной услуги, отсутствует.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 Для предоставления государственной услуги используется региональная информационная система "Единая информационная система обеспечения предоставления мер социальной поддержки населению Орловской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 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социально ориентированным некоммерческим организациям - юридическим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2.16. Порядок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государственная услуга предоставляется только социально ориентированным некоммерческим организациям - юридическим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2.17. Возможность выдачи заявителю результата предоставления государственной услуги в БУ ОО "МФЦ" не предусмотрена.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3" w:name="P133"/>
    <w:bookmarkEnd w:id="133"/>
    <w:p>
      <w:pPr>
        <w:pStyle w:val="0"/>
        <w:ind w:firstLine="540"/>
        <w:jc w:val="both"/>
      </w:pPr>
      <w:r>
        <w:rPr>
          <w:sz w:val="20"/>
        </w:rPr>
        <w:t xml:space="preserve">2.18. Исчерпывающий перечень документов, необходимых для предоставления государственной услуги, представлен в </w:t>
      </w:r>
      <w:hyperlink w:history="0" w:anchor="P303" w:tooltip="Исчерпывающий перечень документов,">
        <w:r>
          <w:rPr>
            <w:sz w:val="20"/>
            <w:color w:val="0000ff"/>
          </w:rPr>
          <w:t xml:space="preserve">таблице N 2</w:t>
        </w:r>
      </w:hyperlink>
      <w:r>
        <w:rPr>
          <w:sz w:val="20"/>
        </w:rPr>
        <w:t xml:space="preserve"> приложения 1 к настоящему Административному регламенту с разделением 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государственной услуги, которые заявитель должен представить самостоятельно (далее - обязательный документ);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- документ, предоставляемый по собственной инициативе).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2.19. Форма </w:t>
      </w:r>
      <w:hyperlink w:history="0" w:anchor="P428" w:tooltip="ЗАЯВЛЕНИЕ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для предоставления государственной услуги и форма </w:t>
      </w:r>
      <w:hyperlink w:history="0" w:anchor="P525" w:tooltip="Согласие">
        <w:r>
          <w:rPr>
            <w:sz w:val="20"/>
            <w:color w:val="0000ff"/>
          </w:rPr>
          <w:t xml:space="preserve">согласия</w:t>
        </w:r>
      </w:hyperlink>
      <w:r>
        <w:rPr>
          <w:sz w:val="20"/>
        </w:rPr>
        <w:t xml:space="preserve"> на обработку персональных данных приведены в приложениях 2 и 3 к настоящему Административному регламенту.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запроса и документов, исчерпывающий перечень оснований</w:t>
      </w:r>
    </w:p>
    <w:p>
      <w:pPr>
        <w:pStyle w:val="2"/>
        <w:jc w:val="center"/>
      </w:pPr>
      <w:r>
        <w:rPr>
          <w:sz w:val="20"/>
        </w:rPr>
        <w:t xml:space="preserve">для 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или для отказа в предоставлении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2.20. Основания для отказа в приеме запроса и документов, необходимых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2.21. Основания для приостановления предоставления государственной услуги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2.22. Основания для отказа в предоставлении государственной услуги приведены в </w:t>
      </w:r>
      <w:hyperlink w:history="0" w:anchor="P355" w:tooltip="Исчерпывающий перечень оснований для отказа в приеме">
        <w:r>
          <w:rPr>
            <w:sz w:val="20"/>
            <w:color w:val="0000ff"/>
          </w:rPr>
          <w:t xml:space="preserve">таблице N 3</w:t>
        </w:r>
      </w:hyperlink>
      <w:r>
        <w:rPr>
          <w:sz w:val="20"/>
        </w:rPr>
        <w:t xml:space="preserve"> приложения 1 к настоящему Административному регламенту.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Перечень осуществляемых при предоставлении государственной услуги административных процедур: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профилирование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прием запроса и документов и (или) информации,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межведомственное информационное взаимодействие;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принятие решения о выдаче заключения о соответствии качества (мотивированное уведомление об отказе в выдаче заключения о соответствии качества)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предоставление результата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Административные процедуры: получение дополнительных сведений от заявителя,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Федерации, распределение в отношении заявителя ограниченного ресурса не приведены, поскольку они не предусмотрены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Профилирование заявителя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3.3. Профилирование заявителя осуществляется в Департаменте путем проведения анализа поступивших запросов по предоставлению государственной услуги, в процессе которого устанавливаются идентификаторы категорий (признаков) заявителей.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Идентификаторы категорий (признаков) заявителей приведены в </w:t>
      </w:r>
      <w:hyperlink w:history="0" w:anchor="P282" w:tooltip="Идентификаторы категорий (признаков) заявителей">
        <w:r>
          <w:rPr>
            <w:sz w:val="20"/>
            <w:color w:val="0000ff"/>
          </w:rPr>
          <w:t xml:space="preserve">таблице N 1</w:t>
        </w:r>
      </w:hyperlink>
      <w:r>
        <w:rPr>
          <w:sz w:val="20"/>
        </w:rPr>
        <w:t xml:space="preserve"> приложения 1 к настоящему Административному регламенту.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Прием запроса и документов и (или) информации,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3.4. Специалист Департамента, ответственный за делопроизводство, осуществляет прием документов, необходимых для предоставления государственной услуги согласно </w:t>
      </w:r>
      <w:hyperlink w:history="0" w:anchor="P303" w:tooltip="Исчерпывающий перечень документов,">
        <w:r>
          <w:rPr>
            <w:sz w:val="20"/>
            <w:color w:val="0000ff"/>
          </w:rPr>
          <w:t xml:space="preserve">таблице N 2</w:t>
        </w:r>
      </w:hyperlink>
      <w:r>
        <w:rPr>
          <w:sz w:val="20"/>
        </w:rPr>
        <w:t xml:space="preserve"> приложения 1 к настоящему Административному регламенту, и их регистрацию в системе электронного документооборота в день получения запроса и направляет для рассмотрения руководителю Департамента либо лицу, его замещающему.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Основанием для начала административной процедуры является получение должностным лицом Департамента, ответственным за предоставление государственной услуги, документов, зарегистрированных в установленном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Установление личности представителя заявителя осуществляется путем предоставления представителем заявителя заверенной копии доверенности при личном обращении в Департамент либо посредством почтовой 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Государственная услуга не предусматривает возможности приема заявления и документов, необходимых для предоставления государственной услуги, по выбору заявителя независимо от его места нахождения.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Основания для принятия решения об отказе в приеме запроса и документов и (или) информации, необходимых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Результатом административной процедуры является прием и регистрация заявления.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3.10. Должностное лицо Департамента, ответственное за предоставление государственной услуги, в течение 3 рабочих дней с момента получения документов осуществляет проверку их на соответствие требованиям, изложенным в </w:t>
      </w:r>
      <w:hyperlink w:history="0" w:anchor="P133" w:tooltip="2.18. Исчерпывающий перечень документов, необходимых для предоставления государственной услуги, представлен в таблице N 2 приложения 1 к настоящему Административному регламенту с разделением на:">
        <w:r>
          <w:rPr>
            <w:sz w:val="20"/>
            <w:color w:val="0000ff"/>
          </w:rPr>
          <w:t xml:space="preserve">пункте 2.18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В случае если заявитель не представил самостоятельно документы, предусмотренные </w:t>
      </w:r>
      <w:hyperlink w:history="0" w:anchor="P133" w:tooltip="2.18. Исчерпывающий перечень документов, необходимых для предоставления государственной услуги, представлен в таблице N 2 приложения 1 к настоящему Административному регламенту с разделением на:">
        <w:r>
          <w:rPr>
            <w:sz w:val="20"/>
            <w:color w:val="0000ff"/>
          </w:rPr>
          <w:t xml:space="preserve">пунктом 2.18</w:t>
        </w:r>
      </w:hyperlink>
      <w:r>
        <w:rPr>
          <w:sz w:val="20"/>
        </w:rPr>
        <w:t xml:space="preserve"> настоящего Административного регламента, Департамент в течение вышеуказанного срока проверки документов запрашивает их 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Управлении Федеральной налоговой службы по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Управлении Федеральной антимонопольной службы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Формирование и направление межведомственных запросов осуществляется почтовым отправлением, курьером или при наличии технической возможности с использованием единой системы межведомственного электронного взаимодействия в соответствии с требованиями Федерального </w:t>
      </w:r>
      <w:hyperlink w:history="0" r:id="rId17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 июля 2010 года N 210-ФЗ "Об организации предоставления государственных и муниципальных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3.13. Максимальный срок для подготовки и направления - 5 рабочих дней со дня регистрации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3.14. Результатом выполнения административной процедуры является поступление в Департамент ответов на межведомственные запросы.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Принятие решения о предоставлении</w:t>
      </w:r>
    </w:p>
    <w:p>
      <w:pPr>
        <w:pStyle w:val="2"/>
        <w:jc w:val="center"/>
      </w:pPr>
      <w:r>
        <w:rPr>
          <w:sz w:val="20"/>
        </w:rPr>
        <w:t xml:space="preserve">(отказе в предоставлении)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3.15. Основанием для начала административной процедуры является получение должностным лицом Департамента, ответственным за предоставление государственной услуги, запроса и документов, предоставленных заявителем лично или посредством операторов почтовой связи, а также полученных посредством направления межведомственных запросов (в случае их направления).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3.16. Критерием принятия решения о выдаче заключения о соответствии качества в рамках настоящей административной процедуры является наличие перечня документов, необходимых для предоставления государственной услуги в соответствии с </w:t>
      </w:r>
      <w:hyperlink w:history="0" w:anchor="P303" w:tooltip="Исчерпывающий перечень документов,">
        <w:r>
          <w:rPr>
            <w:sz w:val="20"/>
            <w:color w:val="0000ff"/>
          </w:rPr>
          <w:t xml:space="preserve">таблицей N 2</w:t>
        </w:r>
      </w:hyperlink>
      <w:r>
        <w:rPr>
          <w:sz w:val="20"/>
        </w:rPr>
        <w:t xml:space="preserve"> приложения 1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Форма </w:t>
      </w:r>
      <w:hyperlink w:history="0" w:anchor="P576" w:tooltip="ЗАКЛЮЧЕНИЕ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представлена в приложении 4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3.17.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 подписывается руководителем Департамента в течение 20 дней со дня регистрации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3.18. В случае наличия оснований в соответствии с </w:t>
      </w:r>
      <w:hyperlink w:history="0" w:anchor="P355" w:tooltip="Исчерпывающий перечень оснований для отказа в приеме">
        <w:r>
          <w:rPr>
            <w:sz w:val="20"/>
            <w:color w:val="0000ff"/>
          </w:rPr>
          <w:t xml:space="preserve">таблицей N 3</w:t>
        </w:r>
      </w:hyperlink>
      <w:r>
        <w:rPr>
          <w:sz w:val="20"/>
        </w:rPr>
        <w:t xml:space="preserve"> приложения 1 к настоящему Административному регламенту для отказа в выдаче заключения о соответствии качества принимается решение о подготовке мотивированного уведомления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3.19. При отказе в выдаче заключения о соответствии качества заявителю излагаются причины, основания отказа в доступной, понятной и легкой для восприятия форме с учетом профиля клиентского сегмента и его потребностей.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3.20. Мотивированное уведомление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подписывается руководителем Департамента в течение 20 дней со дня регистрации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3.21. Результатом административной процедуры является подписание руководителем Департамента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или мотивированного уведомления об отказе в выдаче заключения о соответствии качества.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Предоставление результата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3.22. Основанием для начала административной процедуры является подписание руководителем Департамента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либо мотивированного уведомления об отказе в выдаче заключения о соответствии качества оказываемых социально ориентированной некоммерческой организацией общественно полезных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3.23. Результатом административной процедуры является выдача заявителю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либо мотивированного уведомления об отказе в выдаче заключения о соответствии качества оказываемых социально ориентированной некоммерческой организацией общественно полезных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3.24. Заявителю в качестве результата предоставления государственной услуги обеспечивается возможность получения заключения либо мотивированного уведомления об отказе в выдаче заключения о соответствии качества оказываемых социально ориентированной некоммерческой организацией общественно полезных услуг в зависимости от выбранного способа, указанного в заявлении: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виде бумажного документа, который заявитель получает при личном обращении в Департаменте либо через операторов почтовой 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3.25. В случае личного обращения заявителя за результатом предоставления государственной услуги должностное лицо Департамента, ответственное за предоставление государственной услуги, проверяет документ, удостоверяющий личность заявителя, для идентификации заявителя и выдает результат предоставления государственной услуги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3.26. На копии заключения либо мотивированного уведомления об отказе в выдаче заключения о соответствии качества оказываемых социально ориентированной некоммерческой организацией общественно полезных услуг заявитель ставит отметку о получении оригинала ("Документ получил") с указанием фамилии, имени, отчества (при наличии), даты получения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3.27. Копия заключения либо мотивированного уведомления об отказе в выдаче заключения о соответствии качества оказываемых социально ориентированной некоммерческой организацией общественно полезных услуг остается в Департаменте.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3.28. Максимальный срок административной процедуры составляет 3 рабочих дня со дня подписания результата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3.29. Размещение сведений о результате предоставления заявителю государственной услуги в информационной системе Департамента не предусмотрено.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Способы информирования заявителя об изменении</w:t>
      </w:r>
    </w:p>
    <w:p>
      <w:pPr>
        <w:pStyle w:val="2"/>
        <w:jc w:val="center"/>
      </w:pPr>
      <w:r>
        <w:rPr>
          <w:sz w:val="20"/>
        </w:rPr>
        <w:t xml:space="preserve">статуса рассмотрения заявления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Информирование заявителя о ходе предоставления государственной услуги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 помощью телефонной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 личном посещении заявителем Департамента.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Департаментом социальной</w:t>
      </w:r>
    </w:p>
    <w:p>
      <w:pPr>
        <w:pStyle w:val="0"/>
        <w:jc w:val="right"/>
      </w:pPr>
      <w:r>
        <w:rPr>
          <w:sz w:val="20"/>
        </w:rPr>
        <w:t xml:space="preserve">защиты, опеки и попечительства, труда</w:t>
      </w:r>
    </w:p>
    <w:p>
      <w:pPr>
        <w:pStyle w:val="0"/>
        <w:jc w:val="right"/>
      </w:pPr>
      <w:r>
        <w:rPr>
          <w:sz w:val="20"/>
        </w:rPr>
        <w:t xml:space="preserve">и занятости Орловской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ориентированными некоммерческими организациями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в сферах социальной</w:t>
      </w:r>
    </w:p>
    <w:p>
      <w:pPr>
        <w:pStyle w:val="0"/>
        <w:jc w:val="right"/>
      </w:pPr>
      <w:r>
        <w:rPr>
          <w:sz w:val="20"/>
        </w:rPr>
        <w:t xml:space="preserve">защиты населения и социального обслуживания</w:t>
      </w:r>
    </w:p>
    <w:p>
      <w:pPr>
        <w:pStyle w:val="0"/>
        <w:jc w:val="right"/>
      </w:pPr>
      <w:r>
        <w:rPr>
          <w:sz w:val="20"/>
        </w:rPr>
        <w:t xml:space="preserve">граждан, опеки и попечительства, содействия</w:t>
      </w:r>
    </w:p>
    <w:p>
      <w:pPr>
        <w:pStyle w:val="0"/>
        <w:jc w:val="right"/>
      </w:pPr>
      <w:r>
        <w:rPr>
          <w:sz w:val="20"/>
        </w:rPr>
        <w:t xml:space="preserve">занятости населения, в области охраны труда,</w:t>
      </w:r>
    </w:p>
    <w:p>
      <w:pPr>
        <w:pStyle w:val="0"/>
        <w:jc w:val="right"/>
      </w:pPr>
      <w:r>
        <w:rPr>
          <w:sz w:val="20"/>
        </w:rPr>
        <w:t xml:space="preserve">трудовых отношений Орловской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32" w:name="P232"/>
    <w:bookmarkEnd w:id="23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УСЛОВНЫХ ОБОЗНАЧЕНИЙ И СОКРАЩЕНИЙ, ИДЕНТИФИКАТОРЫ КАТЕГОРИЙ</w:t>
      </w:r>
    </w:p>
    <w:p>
      <w:pPr>
        <w:pStyle w:val="2"/>
        <w:jc w:val="center"/>
      </w:pPr>
      <w:r>
        <w:rPr>
          <w:sz w:val="20"/>
        </w:rPr>
        <w:t xml:space="preserve">(ПРИЗНАКОВ) ЗАЯВИТЕЛЕЙ, ИСЧЕРПЫВАЮЩИЙ ПЕРЕЧЕНЬ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ИСЧЕРПЫВАЮЩИЙ ПЕРЕЧЕНЬ ОСНОВАНИЙ ДЛЯ ОТКАЗА В ПРИЕМЕ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 И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ОСНОВАНИЙ ДЛЯ ПРИОСТАНОВЛЕНИЯ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ИЛИ ОТКАЗА В ПРЕДОСТАВЛЕНИИ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ФОРМЫ 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условных обозначений и сокращений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Условные сокращения: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10"/>
        <w:gridCol w:w="2721"/>
        <w:gridCol w:w="5613"/>
      </w:tblGrid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Административный регламент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административный регламент предоставления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области";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Департамент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Департамент социальной защиты, опеки и попечительства, труда и занятости Орловской области;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Заявитель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социально ориентированная некоммерческая организация;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Представители заявителя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граждане, представляющие интересы заявителя, обладающие соответствующими полномочиями;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Государственная услуга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государственная услуга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области";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Документы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документы и (или) информация, необходимые для предоставления государственной услуги;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Запрос о предоставлении государственной услуги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заявление о выдаче заключения о соответствии качества оказываемых социально ориентированной некоммерческой организацией общественно полезных услуг;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Заключение о соответствии качества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заключение о соответствии качества оказываемых социально ориентированной некоммерческой организацией общественно полезных услуг;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Мотивированное уведомление об отказе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мотивированное уведомление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услуг;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 ОО "МФЦ"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бюджетное учреждение Орловской области "Многофункциональный центр предоставления государственных и муниципальных услуг".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Таблица N 1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82" w:name="P282"/>
    <w:bookmarkEnd w:id="282"/>
    <w:p>
      <w:pPr>
        <w:pStyle w:val="2"/>
        <w:jc w:val="center"/>
      </w:pPr>
      <w:r>
        <w:rPr>
          <w:sz w:val="20"/>
        </w:rPr>
        <w:t xml:space="preserve">Идентификаторы категорий (признаков) заявителей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9"/>
        <w:gridCol w:w="6066"/>
        <w:gridCol w:w="2211"/>
      </w:tblGrid>
      <w:tr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0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отдельных признаков заявителей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отдельного признака заявителей</w:t>
            </w:r>
          </w:p>
        </w:tc>
      </w:tr>
      <w:tr>
        <w:tc>
          <w:tcPr>
            <w:gridSpan w:val="3"/>
            <w:tcW w:w="90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государственной услуги, за которым обращается заявитель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</w:t>
            </w:r>
          </w:p>
        </w:tc>
      </w:tr>
      <w:tr>
        <w:tc>
          <w:tcPr>
            <w:tcW w:w="729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066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включенная в реестр поставщиков социальных услуг по оказываемой социально полезной услуге, от имени которой обратилось лицо, имеющее право без доверенности действовать от имени такой организации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  <w:t xml:space="preserve">А</w:t>
            </w:r>
          </w:p>
        </w:tc>
      </w:tr>
      <w:tr>
        <w:tc>
          <w:tcPr>
            <w:tcW w:w="729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066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не включенная в реестр поставщиков социальных услуг по оказываемой социально полезной услуге, от имени которой обратилось лицо, имеющее право без доверенности действовать от имени такой организации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  <w:t xml:space="preserve">Б</w:t>
            </w:r>
          </w:p>
        </w:tc>
      </w:tr>
      <w:tr>
        <w:tc>
          <w:tcPr>
            <w:tcW w:w="729" w:type="dxa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066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включенная в реестр поставщиков социальных услуг по оказываемой социально полезной услуге, от имени которой обратилось лицо, действующее на основании доверенности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  <w:t xml:space="preserve">В</w:t>
            </w:r>
          </w:p>
        </w:tc>
      </w:tr>
      <w:tr>
        <w:tc>
          <w:tcPr>
            <w:tcW w:w="729" w:type="dxa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066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не включенная в реестр поставщиков социальных услуг по оказываемой социально полезной услуге, от имени которой обратилось лицо, действующее на основании доверенности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  <w:t xml:space="preserve">Г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Таблица N 2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03" w:name="P303"/>
    <w:bookmarkEnd w:id="303"/>
    <w:p>
      <w:pPr>
        <w:pStyle w:val="2"/>
        <w:jc w:val="center"/>
      </w:pPr>
      <w:r>
        <w:rPr>
          <w:sz w:val="20"/>
        </w:rPr>
        <w:t xml:space="preserve">Исчерпывающий перечень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644"/>
        <w:gridCol w:w="3429"/>
        <w:gridCol w:w="3429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отдельного признака заявителей</w:t>
            </w:r>
          </w:p>
        </w:tc>
        <w:tc>
          <w:tcPr>
            <w:tcW w:w="34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необходимых для предоставления государственной услуги документов</w:t>
            </w:r>
          </w:p>
        </w:tc>
        <w:tc>
          <w:tcPr>
            <w:tcW w:w="34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Способы подачи документов, требования к предоставлению документов</w:t>
            </w:r>
          </w:p>
        </w:tc>
      </w:tr>
      <w:tr>
        <w:tc>
          <w:tcPr>
            <w:gridSpan w:val="4"/>
            <w:tcW w:w="9069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предоставить самостоятельно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Запрос о предоставлении государственной услуги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Предоставляется оригинал документа при личном обращении, либо направленного почтовой связью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 представителя заявителя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Предоставляется заверенная копия доверенности посредством личного обращения либо заверенная копия, направленная посредством почтовой связи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Б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Учредительные документы социально ориентированной некоммерческой организации (устав, свидетельство о государственной регистрации, свидетельство о постановке на учет в налоговом органе)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Предоставляется заверенная копия посредством личного обращения либо заверенная копия, направленная посредством почтовой связи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Б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Документы, подтверждающие кадровое обеспечение заявителя (штатное расписание, должностные инструкции работников заявителя, непосредственно задействованных в исполнении общественно полезной услуги)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Предоставляется заверенная копия посредством личного обращения либо заверенная копия, направленная посредством почтовой связи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Б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Документы, документы, подтверждающие наличие у лиц, непосредственно задействованных в исполнении общественно полезной услуги (в том числе работников заявителя и работников, привлеченных заявителем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Предоставляется заверенная копия посредством личного обращения либо заверенная копия, направленная посредством почтовой связи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Б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Договоры о предоставлении общественно полезной услуги (при наличии)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Предоставляется заверенная копия посредством личного обращения либо заверенная копия, направленная посредством почтовой связи</w:t>
            </w:r>
          </w:p>
        </w:tc>
      </w:tr>
      <w:tr>
        <w:tc>
          <w:tcPr>
            <w:gridSpan w:val="4"/>
            <w:tcW w:w="9069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государственной услуги, которые заявитель вправе представить по собственной инициативе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Копии дипломов о награждении, грамот, отзывов и благодарственных писем</w:t>
            </w:r>
          </w:p>
        </w:tc>
        <w:tc>
          <w:tcPr>
            <w:tcW w:w="342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Предоставляется заверенная копия посредством личного обращения либо заверенная копия, направленная посредством почтовой связи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Документы, обосновывающие соответствие оказываемых заявителем услуг установленным критериям оценки качества оказания общественно полезных услуг (справки, характеристики, экспертные заключения и т.д.)</w:t>
            </w:r>
          </w:p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об имеющейся лицензии у заявителя на осуществление деятельности, подлежащей в соответствии с законодательством Российской Федерации лицензированию</w:t>
            </w:r>
          </w:p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 о проверках при осуществлении государственного контроля (надзора) и муниципального контроля, об их результатах и о принятых мерах по пресечению и (или) устранению последствий выявленных нарушений</w:t>
            </w:r>
          </w:p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3429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Информация, подтверждающая, что заявитель не состоит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1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нужд", в течение 2 лет, предшествующих выдаче заключения</w:t>
            </w:r>
          </w:p>
        </w:tc>
        <w:tc>
          <w:tcPr>
            <w:vMerge w:val="continue"/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Таблица N 3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55" w:name="P355"/>
    <w:bookmarkEnd w:id="355"/>
    <w:p>
      <w:pPr>
        <w:pStyle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или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56"/>
        <w:gridCol w:w="6180"/>
        <w:gridCol w:w="2098"/>
      </w:tblGrid>
      <w:tr>
        <w:tc>
          <w:tcPr>
            <w:tcW w:w="7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1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оснований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отдельного признака заявителей</w:t>
            </w:r>
          </w:p>
        </w:tc>
      </w:tr>
      <w:tr>
        <w:tc>
          <w:tcPr>
            <w:gridSpan w:val="3"/>
            <w:tcW w:w="9034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>
        <w:tc>
          <w:tcPr>
            <w:tcW w:w="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основания для отказа в приеме документов, необходимых для предоставления государственной услуги, отсутствуют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Отсутствуют</w:t>
            </w:r>
          </w:p>
        </w:tc>
      </w:tr>
      <w:tr>
        <w:tc>
          <w:tcPr>
            <w:gridSpan w:val="3"/>
            <w:tcW w:w="9034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приостановления предоставления государственной услуги</w:t>
            </w:r>
          </w:p>
        </w:tc>
      </w:tr>
      <w:tr>
        <w:tc>
          <w:tcPr>
            <w:tcW w:w="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основания для приостановления предоставления государственной услуги отсутствуют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Отсутствуют</w:t>
            </w:r>
          </w:p>
        </w:tc>
      </w:tr>
      <w:tr>
        <w:tc>
          <w:tcPr>
            <w:gridSpan w:val="3"/>
            <w:tcW w:w="9034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отказа в предоставлении государственной услуги</w:t>
            </w:r>
          </w:p>
        </w:tc>
      </w:tr>
      <w:tr>
        <w:tc>
          <w:tcPr>
            <w:tcW w:w="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в течение 2 лет, предшествующих выдаче заключения о соответствии качества,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несоответствие уровня открытости и доступности информации об организации установленным нормативным и правовыми актами Российской Федерации требованиям (при их наличии)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в течение 2 лет, предшествующих выдаче заключения о соответствии качества, информации об организации в реестре недобросовестных поставщиков по результатам оказания услуги в рамках исполнения контрактов, включенных в соответствии с Федеральным </w:t>
            </w:r>
            <w:hyperlink w:history="0" r:id="rId1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5 апреля 2013 года N 44-ФЗ "О контрактной системе в сфере закупок, работ, услуг для обеспечения государственных и муниципальных нужд"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документов, содержащих недостоверные сведения, либо документов, оформленных в ненадлежащем порядке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в заявлении нецензурных либо оскорбительных выражений, угроз жизни, здоровью и имуществу должностного лица, а также членов его семьи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Департаментом социальной</w:t>
      </w:r>
    </w:p>
    <w:p>
      <w:pPr>
        <w:pStyle w:val="0"/>
        <w:jc w:val="right"/>
      </w:pPr>
      <w:r>
        <w:rPr>
          <w:sz w:val="20"/>
        </w:rPr>
        <w:t xml:space="preserve">защиты, опеки и попечительства, труда</w:t>
      </w:r>
    </w:p>
    <w:p>
      <w:pPr>
        <w:pStyle w:val="0"/>
        <w:jc w:val="right"/>
      </w:pPr>
      <w:r>
        <w:rPr>
          <w:sz w:val="20"/>
        </w:rPr>
        <w:t xml:space="preserve">и занятости Орловской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ориентированными некоммерческими организациями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в сферах социальной</w:t>
      </w:r>
    </w:p>
    <w:p>
      <w:pPr>
        <w:pStyle w:val="0"/>
        <w:jc w:val="right"/>
      </w:pPr>
      <w:r>
        <w:rPr>
          <w:sz w:val="20"/>
        </w:rPr>
        <w:t xml:space="preserve">защиты населения и социального обслуживания</w:t>
      </w:r>
    </w:p>
    <w:p>
      <w:pPr>
        <w:pStyle w:val="0"/>
        <w:jc w:val="right"/>
      </w:pPr>
      <w:r>
        <w:rPr>
          <w:sz w:val="20"/>
        </w:rPr>
        <w:t xml:space="preserve">граждан, опеки и попечительства, содействия</w:t>
      </w:r>
    </w:p>
    <w:p>
      <w:pPr>
        <w:pStyle w:val="0"/>
        <w:jc w:val="right"/>
      </w:pPr>
      <w:r>
        <w:rPr>
          <w:sz w:val="20"/>
        </w:rPr>
        <w:t xml:space="preserve">занятости населения, в области охраны труда,</w:t>
      </w:r>
    </w:p>
    <w:p>
      <w:pPr>
        <w:pStyle w:val="0"/>
        <w:jc w:val="right"/>
      </w:pPr>
      <w:r>
        <w:rPr>
          <w:sz w:val="20"/>
        </w:rPr>
        <w:t xml:space="preserve">трудовых отношений Орловской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98"/>
        <w:gridCol w:w="508"/>
        <w:gridCol w:w="4762"/>
      </w:tblGrid>
      <w:tr>
        <w:tblPrEx>
          <w:tblBorders>
            <w:insideH w:val="nil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Департамент социальной защиты,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опеки и попечительства, труда и занятости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Орловской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</w:t>
            </w:r>
          </w:p>
        </w:tc>
        <w:tc>
          <w:tcPr>
            <w:tcW w:w="4762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5270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5270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заявителя, ИНН/КПП, ОГРН)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5270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5270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5270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 и отчество (если имеется) лица, действующего от имени заявителя)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5270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5270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5270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5270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(адрес проживания заявителя, телефон, адрес электронной почты)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bookmarkStart w:id="428" w:name="P428"/>
          <w:bookmarkEnd w:id="428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 Федеральным </w:t>
            </w:r>
            <w:hyperlink w:history="0" r:id="rId20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12 января 1996 года N 7-ФЗ "О некоммерческих организациях" прошу выдать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 в отношении: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(полное наименование, основной государственный регистрационный номер,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адрес (местонахождение) организации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Сведения об общественно полезных услугах, оказываемых организацией: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(указываются наименования оказываемых общественно полезных услуг)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 целью предоставления государственной услуги сообщаю следующее: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68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Подтверждаю, что организация оказывает общественно полезные услуги, соответствующие </w:t>
            </w:r>
            <w:hyperlink w:history="0" r:id="rId21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0"/>
                  <w:color w:val="0000ff"/>
                </w:rPr>
                <w:t xml:space="preserve">критериям</w:t>
              </w:r>
            </w:hyperlink>
            <w:r>
              <w:rPr>
                <w:sz w:val="20"/>
              </w:rPr>
              <w:t xml:space="preserve"> оценки качества оказания общественно полезных услуг, утвержденным постановлением Правительства Российской Федерации от 27 октября 2016 года N 1096 "Об утверждении перечня общественно полезных услуг и критериев оценки качества их оказания".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 заявлению прилагаю: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4"/>
        <w:gridCol w:w="5638"/>
        <w:gridCol w:w="1418"/>
        <w:gridCol w:w="1417"/>
      </w:tblGrid>
      <w:tr>
        <w:tc>
          <w:tcPr>
            <w:tcW w:w="5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563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документов</w:t>
            </w:r>
          </w:p>
        </w:tc>
        <w:tc>
          <w:tcPr>
            <w:gridSpan w:val="2"/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экз.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стр.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6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6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6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6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6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63"/>
        <w:gridCol w:w="2617"/>
        <w:gridCol w:w="436"/>
        <w:gridCol w:w="3055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Указывается информация (сведения), определенная в </w:t>
            </w:r>
            <w:hyperlink w:history="0" w:anchor="P133" w:tooltip="2.18. Исчерпывающий перечень документов, необходимых для предоставления государственной услуги, представлен в таблице N 2 приложения 1 к настоящему Административному регламенту с разделением на:">
              <w:r>
                <w:rPr>
                  <w:sz w:val="20"/>
                  <w:color w:val="0000ff"/>
                </w:rPr>
                <w:t xml:space="preserve">пункте 2.18</w:t>
              </w:r>
            </w:hyperlink>
            <w:r>
              <w:rPr>
                <w:sz w:val="20"/>
              </w:rPr>
              <w:t xml:space="preserve">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содействия занятости населения, в области охраны труда, трудовых отношений Орловской области".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Заключение прошу (нужное подчеркнуть/заполнить):</w:t>
            </w:r>
          </w:p>
          <w:p>
            <w:pPr>
              <w:pStyle w:val="0"/>
            </w:pPr>
            <w:r>
              <w:rPr>
                <w:sz w:val="20"/>
              </w:rPr>
              <w:t xml:space="preserve">выдать лично</w:t>
            </w:r>
          </w:p>
          <w:p>
            <w:pPr>
              <w:pStyle w:val="0"/>
            </w:pPr>
            <w:r>
              <w:rPr>
                <w:sz w:val="20"/>
              </w:rPr>
              <w:t xml:space="preserve">Выслать по почтовому</w:t>
            </w:r>
          </w:p>
          <w:p>
            <w:pPr>
              <w:pStyle w:val="0"/>
            </w:pPr>
            <w:r>
              <w:rPr>
                <w:sz w:val="20"/>
              </w:rPr>
              <w:t xml:space="preserve">адресу 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(указать адрес получения почтовой корреспонденции)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96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gridSpan w:val="2"/>
            <w:tcW w:w="349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296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gridSpan w:val="2"/>
            <w:tcW w:w="349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Дата подачи заявления "____" ____________ 20____ года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Дата регистрации заявления</w:t>
            </w:r>
          </w:p>
        </w:tc>
      </w:tr>
      <w:tr>
        <w:tc>
          <w:tcPr>
            <w:gridSpan w:val="3"/>
            <w:tcW w:w="60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"____" ___________ 20____ года N регистрации ______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</w:t>
            </w:r>
          </w:p>
        </w:tc>
      </w:tr>
      <w:tr>
        <w:tc>
          <w:tcPr>
            <w:gridSpan w:val="3"/>
            <w:tcW w:w="60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специалиста)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Департаментом социальной</w:t>
      </w:r>
    </w:p>
    <w:p>
      <w:pPr>
        <w:pStyle w:val="0"/>
        <w:jc w:val="right"/>
      </w:pPr>
      <w:r>
        <w:rPr>
          <w:sz w:val="20"/>
        </w:rPr>
        <w:t xml:space="preserve">защиты, опеки и попечительства, труда</w:t>
      </w:r>
    </w:p>
    <w:p>
      <w:pPr>
        <w:pStyle w:val="0"/>
        <w:jc w:val="right"/>
      </w:pPr>
      <w:r>
        <w:rPr>
          <w:sz w:val="20"/>
        </w:rPr>
        <w:t xml:space="preserve">и занятости Орловской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ориентированными некоммерческими организациями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в сферах социальной</w:t>
      </w:r>
    </w:p>
    <w:p>
      <w:pPr>
        <w:pStyle w:val="0"/>
        <w:jc w:val="right"/>
      </w:pPr>
      <w:r>
        <w:rPr>
          <w:sz w:val="20"/>
        </w:rPr>
        <w:t xml:space="preserve">защиты населения и социального обслуживания</w:t>
      </w:r>
    </w:p>
    <w:p>
      <w:pPr>
        <w:pStyle w:val="0"/>
        <w:jc w:val="right"/>
      </w:pPr>
      <w:r>
        <w:rPr>
          <w:sz w:val="20"/>
        </w:rPr>
        <w:t xml:space="preserve">граждан, опеки и попечительства, содействия</w:t>
      </w:r>
    </w:p>
    <w:p>
      <w:pPr>
        <w:pStyle w:val="0"/>
        <w:jc w:val="right"/>
      </w:pPr>
      <w:r>
        <w:rPr>
          <w:sz w:val="20"/>
        </w:rPr>
        <w:t xml:space="preserve">занятости населения, в области охраны труда,</w:t>
      </w:r>
    </w:p>
    <w:p>
      <w:pPr>
        <w:pStyle w:val="0"/>
        <w:jc w:val="right"/>
      </w:pPr>
      <w:r>
        <w:rPr>
          <w:sz w:val="20"/>
        </w:rPr>
        <w:t xml:space="preserve">трудовых отношений Орловской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81"/>
        <w:gridCol w:w="409"/>
        <w:gridCol w:w="2308"/>
        <w:gridCol w:w="400"/>
        <w:gridCol w:w="4073"/>
      </w:tblGrid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525" w:name="P525"/>
          <w:bookmarkEnd w:id="525"/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Согласие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 обработку персональных данных сотрудников социально ориентированных некоммерческих организаций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Я, _____________________________________________________________________,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 (при наличии), дата рождения)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зарегистрированный(ая) по адресу: _________________________________________,</w:t>
            </w:r>
          </w:p>
          <w:p>
            <w:pPr>
              <w:pStyle w:val="0"/>
            </w:pPr>
            <w:r>
              <w:rPr>
                <w:sz w:val="20"/>
              </w:rPr>
              <w:t xml:space="preserve">документ удостоверяющий личность 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_______________________________________________________________________,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(наименование, серия, номер, кем и когда выдан)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целях предоставления государственной услуги "Оценка качества оказываемых социально ориентированной некоммерческой организацией социально полезных услуг" в соответствии со </w:t>
            </w:r>
            <w:hyperlink w:history="0" r:id="rId22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статьей 9</w:t>
              </w:r>
            </w:hyperlink>
            <w:r>
              <w:rPr>
                <w:sz w:val="20"/>
              </w:rPr>
              <w:t xml:space="preserve"> Федерального закона от 27 июля 2006 года N 152-ФЗ "О персональных данных" свободно, по своей воле даю согласие Департаменту социальной защиты, опеки и попечительства, труда и занятости Орловской области по адресу: 302040, г. Орел, ул. Лескова, д. 22, на автоматизированную, а также без использования средств автоматизации обработку следующих моих персональных данных: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фамилия, имя, отчество;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число, месяц, год рождения;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данные документов, удостоверяющих личность;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сведения о трудовой деятельности;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сведения об образовании, профессиональной переподготовке, повышении квалификации.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Для обработки персональных данных могут осуществляться следующие действия, предусмотренные </w:t>
            </w:r>
            <w:hyperlink w:history="0" r:id="rId23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статьей 3</w:t>
              </w:r>
            </w:hyperlink>
            <w:r>
              <w:rPr>
                <w:sz w:val="20"/>
              </w:rPr>
              <w:t xml:space="preserve"> Федерального закона от 27 июля 2006 года N 152-ФЗ "О персональных данных":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(предоставление, доступ) органам и организациям в случаях, установленных действующим законодательством Российской Федерации и Орловской области.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Я проинформирован(-а), что Департамент социальной защиты, опеки и попечительства, труда и занятости Орловской области обязан осуществлять обработку моих персональных данных с соблюдением конфиденциальности персональных данных и обеспечением безопасности персональных данных при их обработке в соответствии с порядком и правилами, установленными Федеральным </w:t>
            </w:r>
            <w:hyperlink w:history="0" r:id="rId24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27 июля 2006 года N 152-ФЗ "О персональных данных", </w:t>
            </w:r>
            <w:hyperlink w:history="0" r:id="rId25" w:tooltip="Приказ ФСТЭК России от 18.02.2013 N 21 (ред. от 14.05.2020) &quot;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&quot; (Зарегистрировано в Минюсте России 14.05.2013 N 28375)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</w:rPr>
              <w:t xml:space="preserve"> Федеральной службы по техническому и экспертному контролю от 18 февраля 2013 года N 21 "Об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данных", </w:t>
            </w:r>
            <w:hyperlink w:history="0" r:id="rId26" w:tooltip="Постановление Правительства РФ от 01.11.2012 N 1119 &quot;Об утверждении требований к защите персональных данных при их обработке в информационных системах персональных данных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Российской Федерации от 1 ноября 2012 года N 1119 "Об утверждении требований к защите персональных данных при их обработке в информационных системах персональных данных", а также в соответствии с иными требованиями законодательства Российской Федерации.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Согласие на обработку персональных данных действует: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 достижения цели обработки персональных данных в соответствии с действующим законодательством либо до утраты необходимости в достижении целей обработки персональных данных;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 его отзыва субъектом персональных данных.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случае отзыва согласия обработка персональных данных может быть продолжена при наличии оснований, указанных в </w:t>
            </w:r>
            <w:hyperlink w:history="0" r:id="rId27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пунктах 2</w:t>
              </w:r>
            </w:hyperlink>
            <w:r>
              <w:rPr>
                <w:sz w:val="20"/>
              </w:rPr>
              <w:t xml:space="preserve"> - </w:t>
            </w:r>
            <w:hyperlink w:history="0" r:id="rId28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11 части 1 статьи 6</w:t>
              </w:r>
            </w:hyperlink>
            <w:r>
              <w:rPr>
                <w:sz w:val="20"/>
              </w:rPr>
              <w:t xml:space="preserve">, </w:t>
            </w:r>
            <w:hyperlink w:history="0" r:id="rId29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части 2 статьи 10</w:t>
              </w:r>
            </w:hyperlink>
            <w:r>
              <w:rPr>
                <w:sz w:val="20"/>
              </w:rPr>
              <w:t xml:space="preserve"> и </w:t>
            </w:r>
            <w:hyperlink w:history="0" r:id="rId30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части 2 статьи 11</w:t>
              </w:r>
            </w:hyperlink>
            <w:r>
              <w:rPr>
                <w:sz w:val="20"/>
              </w:rPr>
              <w:t xml:space="preserve"> Федерального закона от 27 июля 2006 года N 152-ФЗ "О персональных данных".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Данное согласие может быть отозвано мной путем представления письменного заявления в произвольной форме в Департамент социальной защиты, опеки и попечительства, труда и занятости Орловской области по адресу: 302040, г. Орел, ул. Лескова, д. 22.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88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07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188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7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Департаментом социальной</w:t>
      </w:r>
    </w:p>
    <w:p>
      <w:pPr>
        <w:pStyle w:val="0"/>
        <w:jc w:val="right"/>
      </w:pPr>
      <w:r>
        <w:rPr>
          <w:sz w:val="20"/>
        </w:rPr>
        <w:t xml:space="preserve">защиты, опеки и попечительства, труда</w:t>
      </w:r>
    </w:p>
    <w:p>
      <w:pPr>
        <w:pStyle w:val="0"/>
        <w:jc w:val="right"/>
      </w:pPr>
      <w:r>
        <w:rPr>
          <w:sz w:val="20"/>
        </w:rPr>
        <w:t xml:space="preserve">и занятости Орловской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ориентированными некоммерческими организациями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в сферах социальной</w:t>
      </w:r>
    </w:p>
    <w:p>
      <w:pPr>
        <w:pStyle w:val="0"/>
        <w:jc w:val="right"/>
      </w:pPr>
      <w:r>
        <w:rPr>
          <w:sz w:val="20"/>
        </w:rPr>
        <w:t xml:space="preserve">защиты населения и социального обслуживания</w:t>
      </w:r>
    </w:p>
    <w:p>
      <w:pPr>
        <w:pStyle w:val="0"/>
        <w:jc w:val="right"/>
      </w:pPr>
      <w:r>
        <w:rPr>
          <w:sz w:val="20"/>
        </w:rPr>
        <w:t xml:space="preserve">граждан, опеки и попечительства, содействия</w:t>
      </w:r>
    </w:p>
    <w:p>
      <w:pPr>
        <w:pStyle w:val="0"/>
        <w:jc w:val="right"/>
      </w:pPr>
      <w:r>
        <w:rPr>
          <w:sz w:val="20"/>
        </w:rPr>
        <w:t xml:space="preserve">занятости населения, в области охраны труда,</w:t>
      </w:r>
    </w:p>
    <w:p>
      <w:pPr>
        <w:pStyle w:val="0"/>
        <w:jc w:val="right"/>
      </w:pPr>
      <w:r>
        <w:rPr>
          <w:sz w:val="20"/>
        </w:rPr>
        <w:t xml:space="preserve">трудовых отношений Орловской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2948"/>
        <w:gridCol w:w="4252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576" w:name="P576"/>
          <w:bookmarkEnd w:id="576"/>
          <w:p>
            <w:pPr>
              <w:pStyle w:val="0"/>
              <w:jc w:val="center"/>
            </w:pPr>
            <w:r>
              <w:rPr>
                <w:sz w:val="20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соответствии качества оказываемых социально ориентированной некоммерческой организацией общественно полезных услуг установленным критериям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органа, выдавшего заключение)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подтверждает, что социально ориентированная некоммерческая организация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и основной государственный регистрационный номер социально ориентированной некоммерческой организации)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 протяжении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оказывает следующие общественно</w:t>
            </w:r>
          </w:p>
        </w:tc>
      </w:tr>
      <w:t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(указать период времени)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полезные услуги, соответствующие </w:t>
            </w:r>
            <w:hyperlink w:history="0" r:id="rId31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0"/>
                  <w:color w:val="0000ff"/>
                </w:rPr>
                <w:t xml:space="preserve">критериям</w:t>
              </w:r>
            </w:hyperlink>
            <w:r>
              <w:rPr>
                <w:sz w:val="20"/>
              </w:rPr>
              <w:t xml:space="preserve"> оценки качества оказания общественно полезных услуг, утвержденным постановлением Правительства Российской Федерации от 27 октября 2016 года N 1096 "Об утверждении перечня общественно полезных услуг и критериев оценки качества их оказания":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(наименования общественно полезных услуг)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Ф.И.О.)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социальной защиты, опеки и попечительства, труда и занятости Орловской области от 18.12.2025 N 1602</w:t>
            <w:br/>
            <w:t>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1&amp;dst=100094" TargetMode = "External"/><Relationship Id="rId9" Type="http://schemas.openxmlformats.org/officeDocument/2006/relationships/hyperlink" Target="https://login.consultant.ru/link/?req=doc&amp;base=RLAW127&amp;n=105814&amp;dst=10" TargetMode = "External"/><Relationship Id="rId10" Type="http://schemas.openxmlformats.org/officeDocument/2006/relationships/hyperlink" Target="https://login.consultant.ru/link/?req=doc&amp;base=RLAW127&amp;n=99329" TargetMode = "External"/><Relationship Id="rId11" Type="http://schemas.openxmlformats.org/officeDocument/2006/relationships/hyperlink" Target="https://login.consultant.ru/link/?req=doc&amp;base=RLAW127&amp;n=76824" TargetMode = "External"/><Relationship Id="rId12" Type="http://schemas.openxmlformats.org/officeDocument/2006/relationships/hyperlink" Target="https://login.consultant.ru/link/?req=doc&amp;base=RLAW127&amp;n=80245" TargetMode = "External"/><Relationship Id="rId13" Type="http://schemas.openxmlformats.org/officeDocument/2006/relationships/hyperlink" Target="https://login.consultant.ru/link/?req=doc&amp;base=RLAW127&amp;n=82944" TargetMode = "External"/><Relationship Id="rId14" Type="http://schemas.openxmlformats.org/officeDocument/2006/relationships/hyperlink" Target="https://login.consultant.ru/link/?req=doc&amp;base=RLAW127&amp;n=97858" TargetMode = "External"/><Relationship Id="rId15" Type="http://schemas.openxmlformats.org/officeDocument/2006/relationships/hyperlink" Target="https://login.consultant.ru/link/?req=doc&amp;base=RLAW127&amp;n=99277" TargetMode = "External"/><Relationship Id="rId16" Type="http://schemas.openxmlformats.org/officeDocument/2006/relationships/hyperlink" Target="https://login.consultant.ru/link/?req=doc&amp;base=LAW&amp;n=504978" TargetMode = "External"/><Relationship Id="rId17" Type="http://schemas.openxmlformats.org/officeDocument/2006/relationships/hyperlink" Target="https://login.consultant.ru/link/?req=doc&amp;base=LAW&amp;n=511331" TargetMode = "External"/><Relationship Id="rId18" Type="http://schemas.openxmlformats.org/officeDocument/2006/relationships/hyperlink" Target="https://login.consultant.ru/link/?req=doc&amp;base=LAW&amp;n=494990" TargetMode = "External"/><Relationship Id="rId19" Type="http://schemas.openxmlformats.org/officeDocument/2006/relationships/hyperlink" Target="https://login.consultant.ru/link/?req=doc&amp;base=LAW&amp;n=494990" TargetMode = "External"/><Relationship Id="rId20" Type="http://schemas.openxmlformats.org/officeDocument/2006/relationships/hyperlink" Target="https://login.consultant.ru/link/?req=doc&amp;base=LAW&amp;n=507521" TargetMode = "External"/><Relationship Id="rId21" Type="http://schemas.openxmlformats.org/officeDocument/2006/relationships/hyperlink" Target="https://login.consultant.ru/link/?req=doc&amp;base=LAW&amp;n=328600&amp;dst=100109" TargetMode = "External"/><Relationship Id="rId22" Type="http://schemas.openxmlformats.org/officeDocument/2006/relationships/hyperlink" Target="https://login.consultant.ru/link/?req=doc&amp;base=LAW&amp;n=499769&amp;dst=100278" TargetMode = "External"/><Relationship Id="rId23" Type="http://schemas.openxmlformats.org/officeDocument/2006/relationships/hyperlink" Target="https://login.consultant.ru/link/?req=doc&amp;base=LAW&amp;n=499769&amp;dst=100235" TargetMode = "External"/><Relationship Id="rId24" Type="http://schemas.openxmlformats.org/officeDocument/2006/relationships/hyperlink" Target="https://login.consultant.ru/link/?req=doc&amp;base=LAW&amp;n=499769" TargetMode = "External"/><Relationship Id="rId25" Type="http://schemas.openxmlformats.org/officeDocument/2006/relationships/hyperlink" Target="https://login.consultant.ru/link/?req=doc&amp;base=LAW&amp;n=356859" TargetMode = "External"/><Relationship Id="rId26" Type="http://schemas.openxmlformats.org/officeDocument/2006/relationships/hyperlink" Target="https://login.consultant.ru/link/?req=doc&amp;base=LAW&amp;n=137356" TargetMode = "External"/><Relationship Id="rId27" Type="http://schemas.openxmlformats.org/officeDocument/2006/relationships/hyperlink" Target="https://login.consultant.ru/link/?req=doc&amp;base=LAW&amp;n=499769&amp;dst=100260" TargetMode = "External"/><Relationship Id="rId28" Type="http://schemas.openxmlformats.org/officeDocument/2006/relationships/hyperlink" Target="https://login.consultant.ru/link/?req=doc&amp;base=LAW&amp;n=499769&amp;dst=100269" TargetMode = "External"/><Relationship Id="rId29" Type="http://schemas.openxmlformats.org/officeDocument/2006/relationships/hyperlink" Target="https://login.consultant.ru/link/?req=doc&amp;base=LAW&amp;n=499769&amp;dst=100082" TargetMode = "External"/><Relationship Id="rId30" Type="http://schemas.openxmlformats.org/officeDocument/2006/relationships/hyperlink" Target="https://login.consultant.ru/link/?req=doc&amp;base=LAW&amp;n=499769&amp;dst=165" TargetMode = "External"/><Relationship Id="rId31" Type="http://schemas.openxmlformats.org/officeDocument/2006/relationships/hyperlink" Target="https://login.consultant.ru/link/?req=doc&amp;base=LAW&amp;n=328600&amp;dst=10010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социальной защиты, опеки и попечительства, труда и занятости Орловской области от 18.12.2025 N 1602
"Об утверждении Административного регламента предоставления Департаментом социальной защиты, опеки и попечительства, труда и занятости Орловской области государственной услуги "Оценка качества оказания социально ориентированными некоммерческими организациями общественно полезных услуг в сферах социальной защиты населения и социального обслуживания граждан, опеки и попечительства, содействи</dc:title>
  <dcterms:created xsi:type="dcterms:W3CDTF">2026-01-08T12:55:07Z</dcterms:created>
</cp:coreProperties>
</file>