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08.12.2014 N 1711-ОЗ</w:t>
              <w:br/>
              <w:t xml:space="preserve">(ред. от 13.07.2022)</w:t>
              <w:br/>
              <w:t xml:space="preserve">"Об отдельных правоотношениях, связанных с осуществлением общественного контроля в Орловской области"</w:t>
              <w:br/>
              <w:t xml:space="preserve">(принят ООСНД 28.11.2014)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декабря 2014 года</w:t>
            </w:r>
          </w:p>
        </w:tc>
        <w:tc>
          <w:tcPr>
            <w:tcW w:w="5103" w:type="dxa"/>
            <w:tcBorders>
              <w:top w:val="nil"/>
              <w:left w:val="nil"/>
              <w:bottom w:val="nil"/>
              <w:right w:val="nil"/>
            </w:tcBorders>
          </w:tcPr>
          <w:p>
            <w:pPr>
              <w:pStyle w:val="0"/>
              <w:jc w:val="right"/>
            </w:pPr>
            <w:r>
              <w:rPr>
                <w:sz w:val="20"/>
              </w:rPr>
              <w:t xml:space="preserve">N 1711-ОЗ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ОБ ОТДЕЛЬНЫХ ПРАВООТНОШЕНИЯХ, СВЯЗАННЫХ</w:t>
      </w:r>
    </w:p>
    <w:p>
      <w:pPr>
        <w:pStyle w:val="2"/>
        <w:jc w:val="center"/>
      </w:pPr>
      <w:r>
        <w:rPr>
          <w:sz w:val="20"/>
        </w:rPr>
        <w:t xml:space="preserve">С ОСУЩЕСТВЛЕНИЕМ ОБЩЕСТВЕННОГО КОНТРОЛЯ В ОРЛОВСКОЙ ОБЛАСТИ</w:t>
      </w:r>
    </w:p>
    <w:p>
      <w:pPr>
        <w:pStyle w:val="0"/>
        <w:jc w:val="right"/>
      </w:pPr>
      <w:r>
        <w:rPr>
          <w:sz w:val="20"/>
        </w:rPr>
      </w:r>
    </w:p>
    <w:p>
      <w:pPr>
        <w:pStyle w:val="0"/>
        <w:jc w:val="right"/>
      </w:pPr>
      <w:r>
        <w:rPr>
          <w:sz w:val="20"/>
        </w:rPr>
        <w:t xml:space="preserve">Принят</w:t>
      </w:r>
    </w:p>
    <w:p>
      <w:pPr>
        <w:pStyle w:val="0"/>
        <w:jc w:val="right"/>
      </w:pPr>
      <w:r>
        <w:rPr>
          <w:sz w:val="20"/>
        </w:rPr>
        <w:t xml:space="preserve">Орловским областным</w:t>
      </w:r>
    </w:p>
    <w:p>
      <w:pPr>
        <w:pStyle w:val="0"/>
        <w:jc w:val="right"/>
      </w:pPr>
      <w:r>
        <w:rPr>
          <w:sz w:val="20"/>
        </w:rPr>
        <w:t xml:space="preserve">Советом народных депутатов</w:t>
      </w:r>
    </w:p>
    <w:p>
      <w:pPr>
        <w:pStyle w:val="0"/>
        <w:jc w:val="right"/>
      </w:pPr>
      <w:r>
        <w:rPr>
          <w:sz w:val="20"/>
        </w:rPr>
        <w:t xml:space="preserve">28 ноября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24.12.2015 </w:t>
            </w:r>
            <w:hyperlink w:history="0" r:id="rId7" w:tooltip="Закон Орловской области от 24.12.2015 N 1899-ОЗ &quot;О внесении изменений в Закон Орловской области &quot;Об отдельных правоотношениях, связанных с осуществлением общественного контроля в Орловской области&quot; и признании утратившими силу некоторых законодательных актов (положения законодательного акта) Орловской области&quot; (принят ООСНД 18.12.2015) {КонсультантПлюс}">
              <w:r>
                <w:rPr>
                  <w:sz w:val="20"/>
                  <w:color w:val="0000ff"/>
                </w:rPr>
                <w:t xml:space="preserve">N 1899-ОЗ</w:t>
              </w:r>
            </w:hyperlink>
            <w:r>
              <w:rPr>
                <w:sz w:val="20"/>
                <w:color w:val="392c69"/>
              </w:rPr>
              <w:t xml:space="preserve">, от 13.07.2022 </w:t>
            </w:r>
            <w:hyperlink w:history="0" r:id="rId8"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N 2773-ОЗ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2"/>
        <w:outlineLvl w:val="0"/>
        <w:ind w:firstLine="540"/>
        <w:jc w:val="both"/>
      </w:pPr>
      <w:r>
        <w:rPr>
          <w:sz w:val="20"/>
        </w:rPr>
        <w:t xml:space="preserve">Статья 1. Предмет правового регулирования, понятия и термины</w:t>
      </w:r>
    </w:p>
    <w:p>
      <w:pPr>
        <w:pStyle w:val="0"/>
        <w:ind w:firstLine="540"/>
        <w:jc w:val="both"/>
      </w:pPr>
      <w:r>
        <w:rPr>
          <w:sz w:val="20"/>
        </w:rPr>
      </w:r>
    </w:p>
    <w:p>
      <w:pPr>
        <w:pStyle w:val="0"/>
        <w:ind w:firstLine="540"/>
        <w:jc w:val="both"/>
      </w:pPr>
      <w:r>
        <w:rPr>
          <w:sz w:val="20"/>
        </w:rPr>
        <w:t xml:space="preserve">1. Настоящий Закон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устанавливает порядок и формы участия общественных советов при органах государственной власти Орловской области в осуществлении общественного контроля; случаи и порядок посещения субъектами общественного контроля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 общие требования к порядку проведения общественного обсуждения общественно значимых для Орловской области вопросов, а также проектов решений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 общие положения, связанные с проведением общественных (публичных) слушаний в Орловской области (далее - публичные слушания); случаи, при которых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учитывают предложения, рекомендации и выводы, содержащиеся в итоговых документах, подготовленных по результатам общественного контроля.</w:t>
      </w:r>
    </w:p>
    <w:p>
      <w:pPr>
        <w:pStyle w:val="0"/>
        <w:jc w:val="both"/>
      </w:pPr>
      <w:r>
        <w:rPr>
          <w:sz w:val="20"/>
        </w:rPr>
        <w:t xml:space="preserve">(в ред. </w:t>
      </w:r>
      <w:hyperlink w:history="0" r:id="rId10" w:tooltip="Закон Орловской области от 24.12.2015 N 1899-ОЗ &quot;О внесении изменений в Закон Орловской области &quot;Об отдельных правоотношениях, связанных с осуществлением общественного контроля в Орловской области&quot; и признании утратившими силу некоторых законодательных актов (положения законодательного акта) Орловской области&quot; (принят ООСНД 18.12.2015) {КонсультантПлюс}">
        <w:r>
          <w:rPr>
            <w:sz w:val="20"/>
            <w:color w:val="0000ff"/>
          </w:rPr>
          <w:t xml:space="preserve">Закона</w:t>
        </w:r>
      </w:hyperlink>
      <w:r>
        <w:rPr>
          <w:sz w:val="20"/>
        </w:rPr>
        <w:t xml:space="preserve"> Орловской области от 24.12.2015 N 1899-ОЗ)</w:t>
      </w:r>
    </w:p>
    <w:p>
      <w:pPr>
        <w:pStyle w:val="0"/>
        <w:spacing w:before="200" w:line-rule="auto"/>
        <w:ind w:firstLine="540"/>
        <w:jc w:val="both"/>
      </w:pPr>
      <w:r>
        <w:rPr>
          <w:sz w:val="20"/>
        </w:rPr>
        <w:t xml:space="preserve">2. Понятия и термины, используемые в настоящем Законе, применяются в том же значении, что и в Федеральном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w:t>
      </w:r>
    </w:p>
    <w:p>
      <w:pPr>
        <w:pStyle w:val="0"/>
        <w:ind w:firstLine="540"/>
        <w:jc w:val="both"/>
      </w:pPr>
      <w:r>
        <w:rPr>
          <w:sz w:val="20"/>
        </w:rPr>
      </w:r>
    </w:p>
    <w:p>
      <w:pPr>
        <w:pStyle w:val="2"/>
        <w:outlineLvl w:val="0"/>
        <w:ind w:firstLine="540"/>
        <w:jc w:val="both"/>
      </w:pPr>
      <w:r>
        <w:rPr>
          <w:sz w:val="20"/>
        </w:rPr>
        <w:t xml:space="preserve">Статья 2. Общественные советы при органах государственной власти Орловской области</w:t>
      </w:r>
    </w:p>
    <w:p>
      <w:pPr>
        <w:pStyle w:val="0"/>
        <w:ind w:firstLine="540"/>
        <w:jc w:val="both"/>
      </w:pPr>
      <w:r>
        <w:rPr>
          <w:sz w:val="20"/>
        </w:rPr>
      </w:r>
    </w:p>
    <w:p>
      <w:pPr>
        <w:pStyle w:val="0"/>
        <w:ind w:firstLine="540"/>
        <w:jc w:val="both"/>
      </w:pPr>
      <w:r>
        <w:rPr>
          <w:sz w:val="20"/>
        </w:rPr>
        <w:t xml:space="preserve">1. Общественные советы при Орловском областном Совете народных депутатов, органах исполнительной власти Орловской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и иными нормативными правовыми актами Орловской области, положениями об общественных советах.</w:t>
      </w:r>
    </w:p>
    <w:p>
      <w:pPr>
        <w:pStyle w:val="0"/>
        <w:jc w:val="both"/>
      </w:pPr>
      <w:r>
        <w:rPr>
          <w:sz w:val="20"/>
        </w:rPr>
        <w:t xml:space="preserve">(в ред. </w:t>
      </w:r>
      <w:hyperlink w:history="0" r:id="rId13"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2. Общественные советы при Орловском областном Совете народных депутатов формируются в соответствии с распоряжениями Председателя Орловского областного Совета народных депутатов.</w:t>
      </w:r>
    </w:p>
    <w:p>
      <w:pPr>
        <w:pStyle w:val="0"/>
        <w:spacing w:before="200" w:line-rule="auto"/>
        <w:ind w:firstLine="540"/>
        <w:jc w:val="both"/>
      </w:pPr>
      <w:r>
        <w:rPr>
          <w:sz w:val="20"/>
        </w:rPr>
        <w:t xml:space="preserve">3. Общественные советы при органах исполнительной власти Орловской области формируются в порядке, установленном Правительством Орловской области.</w:t>
      </w:r>
    </w:p>
    <w:p>
      <w:pPr>
        <w:pStyle w:val="0"/>
        <w:jc w:val="both"/>
      </w:pPr>
      <w:r>
        <w:rPr>
          <w:sz w:val="20"/>
        </w:rPr>
        <w:t xml:space="preserve">(в ред. </w:t>
      </w:r>
      <w:hyperlink w:history="0" r:id="rId14"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4. Основной формой деятельности общественных советов является заседание общественного совета.</w:t>
      </w:r>
    </w:p>
    <w:p>
      <w:pPr>
        <w:pStyle w:val="0"/>
        <w:spacing w:before="200" w:line-rule="auto"/>
        <w:ind w:firstLine="540"/>
        <w:jc w:val="both"/>
      </w:pPr>
      <w:r>
        <w:rPr>
          <w:sz w:val="20"/>
        </w:rPr>
        <w:t xml:space="preserve">5. Общественные советы большинством голосов их членов избирают из своего состава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6. Заседания общественного совета проводятся не реже одного раза в квартал. Председатель общественного совета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 общественного совета.</w:t>
      </w:r>
    </w:p>
    <w:p>
      <w:pPr>
        <w:pStyle w:val="0"/>
        <w:spacing w:before="200" w:line-rule="auto"/>
        <w:ind w:firstLine="540"/>
        <w:jc w:val="both"/>
      </w:pPr>
      <w:r>
        <w:rPr>
          <w:sz w:val="20"/>
        </w:rPr>
        <w:t xml:space="preserve">7.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Повестка дня заседания общественного совета формируется и передается секретарем общественного совета председателю общественного совета для утверждения за семь рабочих дней до даты проведения заседания общественного совета. Председатель общественного совета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общественного совета для направления членам общественного совета. Секретарь общественного совета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8.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итогового документа,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9. Итоговый документ,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соответствующие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федеральными законами.</w:t>
      </w:r>
    </w:p>
    <w:p>
      <w:pPr>
        <w:pStyle w:val="0"/>
        <w:spacing w:before="200" w:line-rule="auto"/>
        <w:ind w:firstLine="540"/>
        <w:jc w:val="both"/>
      </w:pPr>
      <w:r>
        <w:rPr>
          <w:sz w:val="20"/>
        </w:rPr>
        <w:t xml:space="preserve">10.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общественными советами по результатам общественного контроля, а в случаях, предусмотренных федеральными законами и иными нормативными правовыми актами Российской Федерации, настоящим Законом и иными нормативными правовыми актами Орловской области, учитывают предложения, рекомендации и выводы, содержащиеся в этих документах.</w:t>
      </w:r>
    </w:p>
    <w:p>
      <w:pPr>
        <w:pStyle w:val="0"/>
        <w:ind w:firstLine="540"/>
        <w:jc w:val="both"/>
      </w:pPr>
      <w:r>
        <w:rPr>
          <w:sz w:val="20"/>
        </w:rPr>
      </w:r>
    </w:p>
    <w:p>
      <w:pPr>
        <w:pStyle w:val="2"/>
        <w:outlineLvl w:val="0"/>
        <w:ind w:firstLine="540"/>
        <w:jc w:val="both"/>
      </w:pPr>
      <w:r>
        <w:rPr>
          <w:sz w:val="20"/>
        </w:rPr>
        <w:t xml:space="preserve">Статья 3. Случаи и порядок посещения субъектами общественного контроля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w:t>
      </w:r>
    </w:p>
    <w:p>
      <w:pPr>
        <w:pStyle w:val="0"/>
        <w:ind w:firstLine="540"/>
        <w:jc w:val="both"/>
      </w:pPr>
      <w:r>
        <w:rPr>
          <w:sz w:val="20"/>
        </w:rPr>
      </w:r>
    </w:p>
    <w:p>
      <w:pPr>
        <w:pStyle w:val="0"/>
        <w:ind w:firstLine="540"/>
        <w:jc w:val="both"/>
      </w:pPr>
      <w:r>
        <w:rPr>
          <w:sz w:val="20"/>
        </w:rPr>
        <w:t xml:space="preserve">1. Субъекты общественного контроля вправе посещать соответствующие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в случаях:</w:t>
      </w:r>
    </w:p>
    <w:p>
      <w:pPr>
        <w:pStyle w:val="0"/>
        <w:spacing w:before="200" w:line-rule="auto"/>
        <w:ind w:firstLine="540"/>
        <w:jc w:val="both"/>
      </w:pPr>
      <w:r>
        <w:rPr>
          <w:sz w:val="20"/>
        </w:rPr>
        <w:t xml:space="preserve">1) поступления субъекту общественного контроля заявлений физических или юридических лиц, указывающих на факты нарушения органом государственной власти Орловской области, государственной организацией Орловской области, иным органом и организацией, осуществляющими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сообщения в общероссийских средствах массовой информации сведений, указывающих на нарушение органом государственной власти Орловской области, государственной организацией Орловской области, иным органом и организацией, осуществляющими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проведения общественного мониторинга;</w:t>
      </w:r>
    </w:p>
    <w:p>
      <w:pPr>
        <w:pStyle w:val="0"/>
        <w:spacing w:before="200" w:line-rule="auto"/>
        <w:ind w:firstLine="540"/>
        <w:jc w:val="both"/>
      </w:pPr>
      <w:r>
        <w:rPr>
          <w:sz w:val="20"/>
        </w:rPr>
        <w:t xml:space="preserve">4) проведения общественной проверки;</w:t>
      </w:r>
    </w:p>
    <w:p>
      <w:pPr>
        <w:pStyle w:val="0"/>
        <w:spacing w:before="200" w:line-rule="auto"/>
        <w:ind w:firstLine="540"/>
        <w:jc w:val="both"/>
      </w:pPr>
      <w:r>
        <w:rPr>
          <w:sz w:val="20"/>
        </w:rPr>
        <w:t xml:space="preserve">5) проведения общественной экспертизы.</w:t>
      </w:r>
    </w:p>
    <w:p>
      <w:pPr>
        <w:pStyle w:val="0"/>
        <w:spacing w:before="200" w:line-rule="auto"/>
        <w:ind w:firstLine="540"/>
        <w:jc w:val="both"/>
      </w:pPr>
      <w:r>
        <w:rPr>
          <w:sz w:val="20"/>
        </w:rPr>
        <w:t xml:space="preserve">2. О посещении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 субъект общественного контроля письменно уведомляет указанные органы и организации не позднее чем за три рабочих дня до даты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контроля. Орган или организация, получившие уведомление о посещении, обязаны не позднее рабочего дня, следующего за днем получения уведомления о посещении,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обеспечить доступ субъектам общественного контроля в указанные орган или организацию.</w:t>
      </w:r>
    </w:p>
    <w:p>
      <w:pPr>
        <w:pStyle w:val="0"/>
        <w:spacing w:before="200" w:line-rule="auto"/>
        <w:ind w:firstLine="540"/>
        <w:jc w:val="both"/>
      </w:pPr>
      <w:r>
        <w:rPr>
          <w:sz w:val="20"/>
        </w:rPr>
        <w:t xml:space="preserve">3. Субъекты общественного контроля при посещении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 вправе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беседовать с должностными лицами и работниками указанных органов и организаций, гражданами, получающими услуги в указанных органах или организациях; принимать предложения, заявления и жалобы названных граждан; в установленном законодательством Российской Федерации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w:t>
      </w:r>
    </w:p>
    <w:p>
      <w:pPr>
        <w:pStyle w:val="0"/>
        <w:ind w:firstLine="540"/>
        <w:jc w:val="both"/>
      </w:pPr>
      <w:r>
        <w:rPr>
          <w:sz w:val="20"/>
        </w:rPr>
      </w:r>
    </w:p>
    <w:p>
      <w:pPr>
        <w:pStyle w:val="2"/>
        <w:outlineLvl w:val="0"/>
        <w:ind w:firstLine="540"/>
        <w:jc w:val="both"/>
      </w:pPr>
      <w:r>
        <w:rPr>
          <w:sz w:val="20"/>
        </w:rPr>
        <w:t xml:space="preserve">Статья 4. Общественное обсуждение общественно значимых для Орловской области вопросов, а также проектов решений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w:t>
      </w:r>
    </w:p>
    <w:p>
      <w:pPr>
        <w:pStyle w:val="0"/>
        <w:ind w:firstLine="540"/>
        <w:jc w:val="both"/>
      </w:pPr>
      <w:r>
        <w:rPr>
          <w:sz w:val="20"/>
        </w:rPr>
      </w:r>
    </w:p>
    <w:p>
      <w:pPr>
        <w:pStyle w:val="0"/>
        <w:ind w:firstLine="540"/>
        <w:jc w:val="both"/>
      </w:pPr>
      <w:r>
        <w:rPr>
          <w:sz w:val="20"/>
        </w:rPr>
        <w:t xml:space="preserve">1. Порядок проведения общественного обсуждения общественно значимых для Орловской области вопросов, а также проектов решений органов государственной власти Орловской области,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 (далее - общественное обсуждение), устанавливается его организатором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и иными нормативными правовыми актами Орловской области.</w:t>
      </w:r>
    </w:p>
    <w:bookmarkStart w:id="55" w:name="P55"/>
    <w:bookmarkEnd w:id="55"/>
    <w:p>
      <w:pPr>
        <w:pStyle w:val="0"/>
        <w:spacing w:before="200" w:line-rule="auto"/>
        <w:ind w:firstLine="540"/>
        <w:jc w:val="both"/>
      </w:pPr>
      <w:r>
        <w:rPr>
          <w:sz w:val="20"/>
        </w:rPr>
        <w:t xml:space="preserve">2. Организатор общественного обсуждения обнародует информацию о вопросе, выносимом на общественное обсуждение, месте (в том числе с указанием средства массовой информации, сайта в информационно-телекоммуникационной сети "Интернет", где будет проводиться общественное обсуждение), сроке, порядке его проведения и определения его результатов не позднее чем за 30 дней до начала общественного обсуждения.</w:t>
      </w:r>
    </w:p>
    <w:p>
      <w:pPr>
        <w:pStyle w:val="0"/>
        <w:spacing w:before="200" w:line-rule="auto"/>
        <w:ind w:firstLine="540"/>
        <w:jc w:val="both"/>
      </w:pPr>
      <w:r>
        <w:rPr>
          <w:sz w:val="20"/>
        </w:rPr>
        <w:t xml:space="preserve">3. Информация, указанная в </w:t>
      </w:r>
      <w:hyperlink w:history="0" w:anchor="P55" w:tooltip="2. Организатор общественного обсуждения обнародует информацию о вопросе, выносимом на общественное обсуждение, месте (в том числе с указанием средства массовой информации, сайта в информационно-телекоммуникационной сети &quot;Интернет&quot;, где будет проводиться общественное обсуждение), сроке, порядке его проведения и определения его результатов не позднее чем за 30 дней до начала общественного обсуждения.">
        <w:r>
          <w:rPr>
            <w:sz w:val="20"/>
            <w:color w:val="0000ff"/>
          </w:rPr>
          <w:t xml:space="preserve">части 2</w:t>
        </w:r>
      </w:hyperlink>
      <w:r>
        <w:rPr>
          <w:sz w:val="20"/>
        </w:rPr>
        <w:t xml:space="preserve"> настоящей статьи, обнародуется организатором общественного обсуждения через средства массовой информации и (или) сайты в информационно-телекоммуникационной сети "Интернет", определенные Правительством Орловской области.</w:t>
      </w:r>
    </w:p>
    <w:p>
      <w:pPr>
        <w:pStyle w:val="0"/>
        <w:spacing w:before="200" w:line-rule="auto"/>
        <w:ind w:firstLine="540"/>
        <w:jc w:val="both"/>
      </w:pPr>
      <w:r>
        <w:rPr>
          <w:sz w:val="20"/>
        </w:rPr>
        <w:t xml:space="preserve">4. Организатор общественного обсуждения не позднее чем за семь дней до начала общественного обсуждения обязан письменно уведомить о проведении общественного обсуждения с указанием информации, перечисленной в </w:t>
      </w:r>
      <w:hyperlink w:history="0" w:anchor="P55" w:tooltip="2. Организатор общественного обсуждения обнародует информацию о вопросе, выносимом на общественное обсуждение, месте (в том числе с указанием средства массовой информации, сайта в информационно-телекоммуникационной сети &quot;Интернет&quot;, где будет проводиться общественное обсуждение), сроке, порядке его проведения и определения его результатов не позднее чем за 30 дней до начала общественного обсуждения.">
        <w:r>
          <w:rPr>
            <w:sz w:val="20"/>
            <w:color w:val="0000ff"/>
          </w:rPr>
          <w:t xml:space="preserve">части 2</w:t>
        </w:r>
      </w:hyperlink>
      <w:r>
        <w:rPr>
          <w:sz w:val="20"/>
        </w:rPr>
        <w:t xml:space="preserve"> настоящей статьи, Общественную палату Орловской области, общественные советы при органах государственной власти Орловской области, Орловский областной Совет народных депутатов, органы исполнительной власти специальной компетенции Орловской области, уполномоченные в соответствующей сфере общественных отношений.</w:t>
      </w:r>
    </w:p>
    <w:p>
      <w:pPr>
        <w:pStyle w:val="0"/>
        <w:jc w:val="both"/>
      </w:pPr>
      <w:r>
        <w:rPr>
          <w:sz w:val="20"/>
        </w:rPr>
        <w:t xml:space="preserve">(в ред. </w:t>
      </w:r>
      <w:hyperlink w:history="0" r:id="rId16"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5. В случае проведения общественного обсуждения через средства массовой информации, информационно-телекоммуникационную сеть "Интернет" срок общественного обсуждения не может составлять менее десяти дней.</w:t>
      </w:r>
    </w:p>
    <w:p>
      <w:pPr>
        <w:pStyle w:val="0"/>
        <w:spacing w:before="200" w:line-rule="auto"/>
        <w:ind w:firstLine="540"/>
        <w:jc w:val="both"/>
      </w:pPr>
      <w:r>
        <w:rPr>
          <w:sz w:val="20"/>
        </w:rPr>
        <w:t xml:space="preserve">6.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 не позднее одного рабочего дня со дня соответствующего обращения участника общественного обсуждения.</w:t>
      </w:r>
    </w:p>
    <w:p>
      <w:pPr>
        <w:pStyle w:val="0"/>
        <w:spacing w:before="200" w:line-rule="auto"/>
        <w:ind w:firstLine="540"/>
        <w:jc w:val="both"/>
      </w:pPr>
      <w:r>
        <w:rPr>
          <w:sz w:val="20"/>
        </w:rPr>
        <w:t xml:space="preserve">7. По результатам общественного обсуждения организатором общественного обсуждения не позднее десяти рабочих дней со дня окончания срока общественного обсуждения подготавливается итоговый документ (протокол), который направляется организатором общественного обсуждения в течение пяти рабочих дней со дня его подписания уполномоченным лицом организатора общественного обсуждения на рассмотрение в соответствующие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и в течение семи рабочих дней со дня его подписания обнародуется через средства массовой информации и (или) сайты в информационно-телекоммуникационной сети "Интернет", определенные Правительством Орловской области.</w:t>
      </w:r>
    </w:p>
    <w:p>
      <w:pPr>
        <w:pStyle w:val="0"/>
        <w:ind w:firstLine="540"/>
        <w:jc w:val="both"/>
      </w:pPr>
      <w:r>
        <w:rPr>
          <w:sz w:val="20"/>
        </w:rPr>
      </w:r>
    </w:p>
    <w:p>
      <w:pPr>
        <w:pStyle w:val="2"/>
        <w:outlineLvl w:val="0"/>
        <w:ind w:firstLine="540"/>
        <w:jc w:val="both"/>
      </w:pPr>
      <w:r>
        <w:rPr>
          <w:sz w:val="20"/>
        </w:rPr>
        <w:t xml:space="preserve">Статья 4.1. Публичные слушания</w:t>
      </w:r>
    </w:p>
    <w:p>
      <w:pPr>
        <w:pStyle w:val="0"/>
        <w:ind w:firstLine="540"/>
        <w:jc w:val="both"/>
      </w:pPr>
      <w:r>
        <w:rPr>
          <w:sz w:val="20"/>
        </w:rPr>
        <w:t xml:space="preserve">(введена </w:t>
      </w:r>
      <w:hyperlink w:history="0" r:id="rId17" w:tooltip="Закон Орловской области от 24.12.2015 N 1899-ОЗ &quot;О внесении изменений в Закон Орловской области &quot;Об отдельных правоотношениях, связанных с осуществлением общественного контроля в Орловской области&quot; и признании утратившими силу некоторых законодательных актов (положения законодательного акта) Орловской области&quot; (принят ООСНД 18.12.2015) {КонсультантПлюс}">
        <w:r>
          <w:rPr>
            <w:sz w:val="20"/>
            <w:color w:val="0000ff"/>
          </w:rPr>
          <w:t xml:space="preserve">Законом</w:t>
        </w:r>
      </w:hyperlink>
      <w:r>
        <w:rPr>
          <w:sz w:val="20"/>
        </w:rPr>
        <w:t xml:space="preserve"> Орловской области от 24.12.2015 N 1899-ОЗ)</w:t>
      </w:r>
    </w:p>
    <w:p>
      <w:pPr>
        <w:pStyle w:val="0"/>
        <w:ind w:firstLine="540"/>
        <w:jc w:val="both"/>
      </w:pPr>
      <w:r>
        <w:rPr>
          <w:sz w:val="20"/>
        </w:rPr>
      </w:r>
    </w:p>
    <w:p>
      <w:pPr>
        <w:pStyle w:val="0"/>
        <w:ind w:firstLine="540"/>
        <w:jc w:val="both"/>
      </w:pPr>
      <w:r>
        <w:rPr>
          <w:sz w:val="20"/>
        </w:rPr>
        <w:t xml:space="preserve">1. Публичные слушания проводятся по вопросам, предусмотренным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25</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В соответствии с Федеральным </w:t>
      </w:r>
      <w:hyperlink w:history="0" r:id="rId1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публичные слушания или общественные обсуждения также проводятся по проекту областного бюджета и годовому отчету об исполнении областного бюджета.</w:t>
      </w:r>
    </w:p>
    <w:p>
      <w:pPr>
        <w:pStyle w:val="0"/>
        <w:jc w:val="both"/>
      </w:pPr>
      <w:r>
        <w:rPr>
          <w:sz w:val="20"/>
        </w:rPr>
        <w:t xml:space="preserve">(в ред. </w:t>
      </w:r>
      <w:hyperlink w:history="0" r:id="rId20"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2. В соответствии со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25</w:t>
        </w:r>
      </w:hyperlink>
      <w:r>
        <w:rPr>
          <w:sz w:val="20"/>
        </w:rPr>
        <w:t xml:space="preserve"> Федерального закона "Об основах общественного контроля в Российской Федерации" порядок проведения публичных слушаний и определения их результатов устанавливается их организатором в соответствии с законодательством Российской Федерации.</w:t>
      </w:r>
    </w:p>
    <w:p>
      <w:pPr>
        <w:pStyle w:val="0"/>
        <w:spacing w:before="200" w:line-rule="auto"/>
        <w:ind w:firstLine="540"/>
        <w:jc w:val="both"/>
      </w:pPr>
      <w:r>
        <w:rPr>
          <w:sz w:val="20"/>
        </w:rPr>
        <w:t xml:space="preserve">Порядок проведения публичных слушаний, организаторами которых являются Губернатор Орловской области, Орловский областной Совет народных депутатов, Правительство Орловской области, органы исполнительной власти специальной компетенции Орловской области, государственные органы Орловской области, и определения их результатов устанавливается соответствующими правовыми актами указанных органов.</w:t>
      </w:r>
    </w:p>
    <w:p>
      <w:pPr>
        <w:pStyle w:val="0"/>
        <w:jc w:val="both"/>
      </w:pPr>
      <w:r>
        <w:rPr>
          <w:sz w:val="20"/>
        </w:rPr>
        <w:t xml:space="preserve">(в ред. </w:t>
      </w:r>
      <w:hyperlink w:history="0" r:id="rId22"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Порядок проведения публичных слушаний, организаторами которых являются комитеты Орловского областного Совета народных депутатов, и определения их результатов устанавливается решением соответствующего комитета Орловского областного Совета народных депутатов.</w:t>
      </w:r>
    </w:p>
    <w:p>
      <w:pPr>
        <w:pStyle w:val="0"/>
        <w:ind w:firstLine="540"/>
        <w:jc w:val="both"/>
      </w:pPr>
      <w:r>
        <w:rPr>
          <w:sz w:val="20"/>
        </w:rPr>
      </w:r>
    </w:p>
    <w:p>
      <w:pPr>
        <w:pStyle w:val="2"/>
        <w:outlineLvl w:val="0"/>
        <w:ind w:firstLine="540"/>
        <w:jc w:val="both"/>
      </w:pPr>
      <w:r>
        <w:rPr>
          <w:sz w:val="20"/>
        </w:rPr>
        <w:t xml:space="preserve">Статья 5. Учет органами государственной власти Орловской области, государственными организациями, иными органами и организациями, осуществляющими в соответствии с федеральными законами отдельные публичные полномочия, предложений, рекомендаций и выводов, содержащихся в итоговых документах, подготовленных по результатам общественного контроля</w:t>
      </w:r>
    </w:p>
    <w:p>
      <w:pPr>
        <w:pStyle w:val="0"/>
        <w:ind w:firstLine="540"/>
        <w:jc w:val="both"/>
      </w:pPr>
      <w:r>
        <w:rPr>
          <w:sz w:val="20"/>
        </w:rPr>
      </w:r>
    </w:p>
    <w:p>
      <w:pPr>
        <w:pStyle w:val="0"/>
        <w:ind w:firstLine="540"/>
        <w:jc w:val="both"/>
      </w:pPr>
      <w:r>
        <w:rPr>
          <w:sz w:val="20"/>
        </w:rPr>
        <w:t xml:space="preserve">1. Органы государственной власти Орловской области, государственные организации Орловской области, иные органы и организации, осуществляющие в соответствии с федеральными законами отдельные публичные полномочия, должны учитывать предложения, рекомендации и выводы, содержащиеся в итоговых документах, подготовленных по результатам общественного контроля,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в случае, если в течение одного календарного года два или более субъекта общественного контроля направят в один из вышеназванных органов или в одну из вышеназванных организаций итоговые документы, подготовленные по результатам общественного контроля, по одному предмету общественного контроля.</w:t>
      </w:r>
    </w:p>
    <w:p>
      <w:pPr>
        <w:pStyle w:val="0"/>
        <w:spacing w:before="200" w:line-rule="auto"/>
        <w:ind w:firstLine="540"/>
        <w:jc w:val="both"/>
      </w:pPr>
      <w:r>
        <w:rPr>
          <w:sz w:val="20"/>
        </w:rPr>
        <w:t xml:space="preserve">2. В случаях, установленных правовым актом Губернатора Орловской области,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государственных организаций Орловской области, иных органов и организаций, осуществляющих в соответствии с федеральными законами отдельные публичные полномочия.</w:t>
      </w:r>
    </w:p>
    <w:p>
      <w:pPr>
        <w:pStyle w:val="0"/>
        <w:ind w:firstLine="540"/>
        <w:jc w:val="both"/>
      </w:pPr>
      <w:r>
        <w:rPr>
          <w:sz w:val="20"/>
        </w:rPr>
      </w:r>
    </w:p>
    <w:p>
      <w:pPr>
        <w:pStyle w:val="2"/>
        <w:outlineLvl w:val="0"/>
        <w:ind w:firstLine="540"/>
        <w:jc w:val="both"/>
      </w:pPr>
      <w:r>
        <w:rPr>
          <w:sz w:val="20"/>
        </w:rPr>
        <w:t xml:space="preserve">Статья 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right"/>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В.В.ПОТОМСКИЙ</w:t>
      </w:r>
    </w:p>
    <w:p>
      <w:pPr>
        <w:pStyle w:val="0"/>
        <w:jc w:val="both"/>
      </w:pPr>
      <w:r>
        <w:rPr>
          <w:sz w:val="20"/>
        </w:rPr>
        <w:t xml:space="preserve">город Орел</w:t>
      </w:r>
    </w:p>
    <w:p>
      <w:pPr>
        <w:pStyle w:val="0"/>
        <w:spacing w:before="200" w:line-rule="auto"/>
        <w:jc w:val="both"/>
      </w:pPr>
      <w:r>
        <w:rPr>
          <w:sz w:val="20"/>
        </w:rPr>
        <w:t xml:space="preserve">8 декабря 2014 года</w:t>
      </w:r>
    </w:p>
    <w:p>
      <w:pPr>
        <w:pStyle w:val="0"/>
        <w:spacing w:before="200" w:line-rule="auto"/>
        <w:jc w:val="both"/>
      </w:pPr>
      <w:r>
        <w:rPr>
          <w:sz w:val="20"/>
        </w:rPr>
        <w:t xml:space="preserve">N 1711-ОЗ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08.12.2014 N 1711-ОЗ</w:t>
            <w:br/>
            <w:t>(ред. от 13.07.2022)</w:t>
            <w:br/>
            <w:t>"Об отдельных правоотношениях, связанных с осуществ...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92CE918BDED26273AB434B770629E5948C7ED8F5CC41D36F9EDFA37445658F70AD7A058766367B63D2F6456D2449D045AFB9CE09A12EAA6A00A8G319L" TargetMode = "External"/>
	<Relationship Id="rId8" Type="http://schemas.openxmlformats.org/officeDocument/2006/relationships/hyperlink" Target="consultantplus://offline/ref=4B92CE918BDED26273AB434B770629E5948C7ED8F9CC4AD5609EDFA37445658F70AD7A058766367B63D6F2446D2449D045AFB9CE09A12EAA6A00A8G319L" TargetMode = "External"/>
	<Relationship Id="rId9" Type="http://schemas.openxmlformats.org/officeDocument/2006/relationships/hyperlink" Target="consultantplus://offline/ref=4B92CE918BDED26273AB5D46616A76EA908624DDF2CB49843AC184FE234C6FD837E22347C36B377A61D9A21C2225159517BCB9CB09A22CB6G61AL" TargetMode = "External"/>
	<Relationship Id="rId10" Type="http://schemas.openxmlformats.org/officeDocument/2006/relationships/hyperlink" Target="consultantplus://offline/ref=4B92CE918BDED26273AB434B770629E5948C7ED8F5CC41D36F9EDFA37445658F70AD7A058766367B63D2F6446D2449D045AFB9CE09A12EAA6A00A8G319L" TargetMode = "External"/>
	<Relationship Id="rId11" Type="http://schemas.openxmlformats.org/officeDocument/2006/relationships/hyperlink" Target="consultantplus://offline/ref=4B92CE918BDED26273AB5D46616A76EA908624DDF2CB49843AC184FE234C6FD825E27B4BC26C297A61CCF44D64G712L" TargetMode = "External"/>
	<Relationship Id="rId12" Type="http://schemas.openxmlformats.org/officeDocument/2006/relationships/hyperlink" Target="consultantplus://offline/ref=4B92CE918BDED26273AB5D46616A76EA908624DDF2CB49843AC184FE234C6FD825E27B4BC26C297A61CCF44D64G712L" TargetMode = "External"/>
	<Relationship Id="rId13" Type="http://schemas.openxmlformats.org/officeDocument/2006/relationships/hyperlink" Target="consultantplus://offline/ref=4B92CE918BDED26273AB434B770629E5948C7ED8F9CC4AD5609EDFA37445658F70AD7A058766367B63D6F34C6D2449D045AFB9CE09A12EAA6A00A8G319L" TargetMode = "External"/>
	<Relationship Id="rId14" Type="http://schemas.openxmlformats.org/officeDocument/2006/relationships/hyperlink" Target="consultantplus://offline/ref=4B92CE918BDED26273AB434B770629E5948C7ED8F9CC4AD5609EDFA37445658F70AD7A058766367B63D6F34F6D2449D045AFB9CE09A12EAA6A00A8G319L" TargetMode = "External"/>
	<Relationship Id="rId15" Type="http://schemas.openxmlformats.org/officeDocument/2006/relationships/hyperlink" Target="consultantplus://offline/ref=4B92CE918BDED26273AB5D46616A76EA908624DDF2CB49843AC184FE234C6FD825E27B4BC26C297A61CCF44D64G712L" TargetMode = "External"/>
	<Relationship Id="rId16" Type="http://schemas.openxmlformats.org/officeDocument/2006/relationships/hyperlink" Target="consultantplus://offline/ref=4B92CE918BDED26273AB434B770629E5948C7ED8F9CC4AD5609EDFA37445658F70AD7A058766367B63D6F34E6D2449D045AFB9CE09A12EAA6A00A8G319L" TargetMode = "External"/>
	<Relationship Id="rId17" Type="http://schemas.openxmlformats.org/officeDocument/2006/relationships/hyperlink" Target="consultantplus://offline/ref=4B92CE918BDED26273AB434B770629E5948C7ED8F5CC41D36F9EDFA37445658F70AD7A058766367B63D2F74D6D2449D045AFB9CE09A12EAA6A00A8G319L" TargetMode = "External"/>
	<Relationship Id="rId18" Type="http://schemas.openxmlformats.org/officeDocument/2006/relationships/hyperlink" Target="consultantplus://offline/ref=4B92CE918BDED26273AB5D46616A76EA908624DDF2CB49843AC184FE234C6FD837E22347C36B367363D9A21C2225159517BCB9CB09A22CB6G61AL" TargetMode = "External"/>
	<Relationship Id="rId19" Type="http://schemas.openxmlformats.org/officeDocument/2006/relationships/hyperlink" Target="consultantplus://offline/ref=4B92CE918BDED26273AB5D46616A76EA978724D1F2C449843AC184FE234C6FD825E27B4BC26C297A61CCF44D64G712L" TargetMode = "External"/>
	<Relationship Id="rId20" Type="http://schemas.openxmlformats.org/officeDocument/2006/relationships/hyperlink" Target="consultantplus://offline/ref=4B92CE918BDED26273AB434B770629E5948C7ED8F9CC4AD5609EDFA37445658F70AD7A058766367B63D6F34A6D2449D045AFB9CE09A12EAA6A00A8G319L" TargetMode = "External"/>
	<Relationship Id="rId21" Type="http://schemas.openxmlformats.org/officeDocument/2006/relationships/hyperlink" Target="consultantplus://offline/ref=4B92CE918BDED26273AB5D46616A76EA908624DDF2CB49843AC184FE234C6FD837E22347C36B367363D9A21C2225159517BCB9CB09A22CB6G61AL" TargetMode = "External"/>
	<Relationship Id="rId22" Type="http://schemas.openxmlformats.org/officeDocument/2006/relationships/hyperlink" Target="consultantplus://offline/ref=4B92CE918BDED26273AB434B770629E5948C7ED8F9CC4AD5609EDFA37445658F70AD7A058766367B63D6F3456D2449D045AFB9CE09A12EAA6A00A8G31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08.12.2014 N 1711-ОЗ
(ред. от 13.07.2022)
"Об отдельных правоотношениях, связанных с осуществлением общественного контроля в Орловской области"
(принят ООСНД 28.11.2014)</dc:title>
  <dcterms:created xsi:type="dcterms:W3CDTF">2022-12-17T11:53:06Z</dcterms:created>
</cp:coreProperties>
</file>