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36"/>
              </w:rPr>
              <w:t xml:space="preserve">Постановление Правительства Пензенской обл. от 09.07.2025 N 629-пП</w:t>
              <w:br/>
              <w:t xml:space="preserve">"О порядке формирования, ведения и официального опубликования Перечня имущества Пензенской области, свободного от прав третьих лиц (за исключением имущественных прав некоммерческих организаций), используемого только в целях предоставления его во владение и (или) в пользование на долгосрочной основе (в том числе по льготным ставкам арендной платы) социально ориентированным некоммерческим организациям"</w:t>
              <w:br/>
              <w:t xml:space="preserve">(вместе с "Положением о порядке формирования, ведения и официального опубликования Перечня имущества Пензенской области, свободного от прав третьих лиц (за исключением имущественных прав некоммерческих организаций), используемого только в целях предоставления его во владение и (или) в пользование на долгосрочной основе (в том числе по льготным ставкам арендной платы) социально ориентированным некоммерческим организациям")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ПЕНЗЕНСКОЙ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9 июля 2025 г. N 629-пП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ФОРМИРОВАНИЯ, ВЕДЕНИЯ И ОФИЦИАЛЬНОГО ОПУБЛИКОВАНИЯ</w:t>
      </w:r>
    </w:p>
    <w:p>
      <w:pPr>
        <w:pStyle w:val="2"/>
        <w:jc w:val="center"/>
      </w:pPr>
      <w:r>
        <w:rPr>
          <w:sz w:val="20"/>
        </w:rPr>
        <w:t xml:space="preserve">ПЕРЕЧНЯ ИМУЩЕСТВА ПЕНЗЕНСКОЙ ОБЛАСТИ, СВОБОДНОГО ОТ ПРАВ</w:t>
      </w:r>
    </w:p>
    <w:p>
      <w:pPr>
        <w:pStyle w:val="2"/>
        <w:jc w:val="center"/>
      </w:pPr>
      <w:r>
        <w:rPr>
          <w:sz w:val="20"/>
        </w:rPr>
        <w:t xml:space="preserve">ТРЕТЬИХ ЛИЦ (ЗА ИСКЛЮЧЕНИЕМ ИМУЩЕСТВЕННЫХ ПРАВ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ОРГАНИЗАЦИЙ), ИСПОЛЬЗУЕМОГО ТОЛЬКО В ЦЕЛЯХ</w:t>
      </w:r>
    </w:p>
    <w:p>
      <w:pPr>
        <w:pStyle w:val="2"/>
        <w:jc w:val="center"/>
      </w:pPr>
      <w:r>
        <w:rPr>
          <w:sz w:val="20"/>
        </w:rPr>
        <w:t xml:space="preserve">ПРЕДОСТАВЛЕНИЯ ЕГО ВО ВЛАДЕНИЕ И (ИЛИ) В ПОЛЬЗОВАНИЕ</w:t>
      </w:r>
    </w:p>
    <w:p>
      <w:pPr>
        <w:pStyle w:val="2"/>
        <w:jc w:val="center"/>
      </w:pPr>
      <w:r>
        <w:rPr>
          <w:sz w:val="20"/>
        </w:rPr>
        <w:t xml:space="preserve">НА ДОЛГОСРОЧНОЙ ОСНОВЕ (В ТОМ ЧИСЛЕ ПО ЛЬГОТНЫМ СТАВКАМ</w:t>
      </w:r>
    </w:p>
    <w:p>
      <w:pPr>
        <w:pStyle w:val="2"/>
        <w:jc w:val="center"/>
      </w:pPr>
      <w:r>
        <w:rPr>
          <w:sz w:val="20"/>
        </w:rPr>
        <w:t xml:space="preserve">АРЕНДНОЙ ПЛАТЫ) СОЦИАЛЬНО ОРИЕНТИРОВАННЫМ НЕКОММЕРЧЕСКИМ</w:t>
      </w:r>
    </w:p>
    <w:p>
      <w:pPr>
        <w:pStyle w:val="2"/>
        <w:jc w:val="center"/>
      </w:pPr>
      <w:r>
        <w:rPr>
          <w:sz w:val="20"/>
        </w:rPr>
        <w:t xml:space="preserve">ОРГАНИЗАЦИЯМ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8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12.01.1996 N 7-ФЗ "О некоммерческих организациях" (с последующими изменениями), </w:t>
      </w:r>
      <w:hyperlink w:history="0" r:id="rId9" w:tooltip="Закон Пензенской обл. от 29.03.2024 N 4191-ЗПО (ред. от 24.10.2025) &quot;Об управлении собственностью Пензенской области&quot; (принят ЗС Пензенской обл. 29.03.2024) (вместе с &quot;Порядком управления находящимися в собственности Пензенской области акциями и долями в уставных капиталах хозяйственных обществ&quot;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Пензенской области от 29.03.2024 N 4191-ЗПО "Об управлении собственностью Пензенской области", руководствуясь </w:t>
      </w:r>
      <w:hyperlink w:history="0" r:id="rId10" w:tooltip="Закон Пензенской обл. от 21.04.2023 N 4006-ЗПО (ред. от 21.11.2025, с изм. от 19.12.2025) &quot;О Правительстве Пензенской области&quot; (принят ЗС Пензенской обл. 21.04.2023) (с изм. и доп., вступившими в силу с 01.01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Пензенской области от 21.04.2023 N 4006-ЗПО "О Правительстве Пензенской области" (с последующими изменениями), Правительство Пензенской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3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порядке формирования, ведения и официального опубликования Перечня имущества Пензенской области, свободного от прав третьих лиц (за исключением имущественных прав некоммерческих организаций), используемого только в целях предоставления его во владение и (или) в пользование на долгосрочной основе (в том числе по льготным ставкам арендной платы) социально ориентированным некоммерческим организациям.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опубликовать в газете "Пензенские губернские ведомости" и разместить (опубликовать) на "Официальном интернет-портале правовой информации" (</w:t>
      </w:r>
      <w:hyperlink w:history="0" r:id="rId11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) и на официальном сайте Правительства Пензенской области в информационно-телекоммуникационной сети "Интернет".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постановления возложить на заместителя Председателя Правительства Пензенской области, координирующего вопросы внутренней политики.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Пензенской области</w:t>
      </w:r>
    </w:p>
    <w:p>
      <w:pPr>
        <w:pStyle w:val="0"/>
        <w:jc w:val="right"/>
      </w:pPr>
      <w:r>
        <w:rPr>
          <w:sz w:val="20"/>
        </w:rPr>
        <w:t xml:space="preserve">Н.П.СИМОНОВ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Пензенской области</w:t>
      </w:r>
    </w:p>
    <w:p>
      <w:pPr>
        <w:pStyle w:val="0"/>
        <w:jc w:val="right"/>
      </w:pPr>
      <w:r>
        <w:rPr>
          <w:sz w:val="20"/>
        </w:rPr>
        <w:t xml:space="preserve">от 9 июля 2025 г. N 629-пП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ПОРЯДКЕ ФОРМИРОВАНИЯ, ВЕДЕНИЯ И ОФИЦИАЛЬНОГО ОПУБЛИКОВАНИЯ</w:t>
      </w:r>
    </w:p>
    <w:p>
      <w:pPr>
        <w:pStyle w:val="2"/>
        <w:jc w:val="center"/>
      </w:pPr>
      <w:r>
        <w:rPr>
          <w:sz w:val="20"/>
        </w:rPr>
        <w:t xml:space="preserve">ПЕРЕЧНЯ ИМУЩЕСТВА ПЕНЗЕНСКОЙ ОБЛАСТИ, СВОБОДНОГО ОТ ПРАВ</w:t>
      </w:r>
    </w:p>
    <w:p>
      <w:pPr>
        <w:pStyle w:val="2"/>
        <w:jc w:val="center"/>
      </w:pPr>
      <w:r>
        <w:rPr>
          <w:sz w:val="20"/>
        </w:rPr>
        <w:t xml:space="preserve">ТРЕТЬИХ ЛИЦ (ЗА ИСКЛЮЧЕНИЕМ ИМУЩЕСТВЕННЫХ ПРАВ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ОРГАНИЗАЦИЙ), ИСПОЛЬЗУЕМОГО ТОЛЬКО В ЦЕЛЯХ</w:t>
      </w:r>
    </w:p>
    <w:p>
      <w:pPr>
        <w:pStyle w:val="2"/>
        <w:jc w:val="center"/>
      </w:pPr>
      <w:r>
        <w:rPr>
          <w:sz w:val="20"/>
        </w:rPr>
        <w:t xml:space="preserve">ПРЕДОСТАВЛЕНИЯ ЕГО ВО ВЛАДЕНИЕ И (ИЛИ) В ПОЛЬЗОВАНИЕ</w:t>
      </w:r>
    </w:p>
    <w:p>
      <w:pPr>
        <w:pStyle w:val="2"/>
        <w:jc w:val="center"/>
      </w:pPr>
      <w:r>
        <w:rPr>
          <w:sz w:val="20"/>
        </w:rPr>
        <w:t xml:space="preserve">НА ДОЛГОСРОЧНОЙ ОСНОВЕ (В ТОМ ЧИСЛЕ ПО ЛЬГОТНЫМ СТАВКАМ</w:t>
      </w:r>
    </w:p>
    <w:p>
      <w:pPr>
        <w:pStyle w:val="2"/>
        <w:jc w:val="center"/>
      </w:pPr>
      <w:r>
        <w:rPr>
          <w:sz w:val="20"/>
        </w:rPr>
        <w:t xml:space="preserve">АРЕНДНОЙ ПЛАТЫ) СОЦИАЛЬНО ОРИЕНТИРОВАННЫМ НЕКОММЕРЧЕСКИМ</w:t>
      </w:r>
    </w:p>
    <w:p>
      <w:pPr>
        <w:pStyle w:val="2"/>
        <w:jc w:val="center"/>
      </w:pPr>
      <w:r>
        <w:rPr>
          <w:sz w:val="20"/>
        </w:rPr>
        <w:t xml:space="preserve">ОРГАНИЗАЦИЯМ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разработано в целях реализации Федерального </w:t>
      </w:r>
      <w:hyperlink w:history="0" r:id="rId12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12.01.1996 N 7-ФЗ "О некоммерческих организациях" (с последующими изменениями).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Настоящее Положение определяет порядок формирования, ведения и официального опубликования Перечня имущества Пензенской области, свободного от прав третьих лиц (за исключением имущественных прав некоммерческих организаций), используемого только в целях предоставления его во владение и (или) в пользование на долгосрочной основе (в том числе по льготным ставкам арендной платы) социально ориентированным некоммерческим организациям (далее - Перечень).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Порядок формирования, ведения Перечня и его официального</w:t>
      </w:r>
    </w:p>
    <w:p>
      <w:pPr>
        <w:pStyle w:val="2"/>
        <w:jc w:val="center"/>
      </w:pPr>
      <w:r>
        <w:rPr>
          <w:sz w:val="20"/>
        </w:rPr>
        <w:t xml:space="preserve">опубликования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Исполнительные органы Пензенской области направляют в исполнительный орган Пензенской области, координирующий вопросы поддержки социально ориентированных некоммерческих организаций на территории Пензенской области (далее - Уполномоченный орган), </w:t>
      </w:r>
      <w:hyperlink w:history="0" w:anchor="P86" w:tooltip="ПРЕДЛОЖЕНИЕ">
        <w:r>
          <w:rPr>
            <w:sz w:val="20"/>
            <w:color w:val="0000ff"/>
          </w:rPr>
          <w:t xml:space="preserve">предложения</w:t>
        </w:r>
      </w:hyperlink>
      <w:r>
        <w:rPr>
          <w:sz w:val="20"/>
        </w:rPr>
        <w:t xml:space="preserve"> по формированию Перечня согласно приложению к настоящему Положению.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В Перечень включаются земельные участки, здания, строения, сооружения, нежилые помещения, оборудование, машины, механизмы, установки, транспортные средства, инвентарь, инструменты, находящиеся в собственности Пензенской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арендуемые некоммерческими организациями;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свободные от прав третьих лиц (за исключением имущественных прав некоммерческих организаций).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Уполномоченный орган в течение 30 рабочих дней рассматривает поступившие предложения, формирует Перечень, направляет его на согласование в Министерство государственного имущества Пензенской области (далее - Министерство).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Министерство рассматривает данный Перечень и в течение 10 рабочих дней согласовывает его либо возвращает его в Уполномоченный орган с предложениями и (или) замечаниями по составу имущества.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Уполномоченный орган осуществляет подготовку согласованного с Министерством проекта правового акта Правительства Пензенской области о включении имущества Пензенской области в Перечень.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 Правительство Пензенской области принимает правовой акт о включении имущества Пензенской области в Перечень.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 Имущество Пензенской области, включенное в Перечень, может быть исключено из данного Перечня в случае прекращения существования данного объекта.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2.8. Уполномоченный орган осуществляет подготовку согласованного с Министерством проекта правового акта Правительства Пензенской области об исключении имущества Пензенской области из Перечня.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 Правительство Пензенской области принимает правовой акт об исключении имущества Пензенской области из Перечня.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 Перечень имущества Пензенской области, предназначенного для предоставления его во владение и (или) в пользование на долгосрочной основе (в том числе по льготным ставкам арендной платы) социально ориентированным некоммерческим организациям, а также изменения, вносимые в него, подлежат обязательному опубликованию в газете "Пензенские губернские ведомости" и на официальном сайте Правительства Пензенской области в информационно-телекоммуникационной сети "Интернет".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порядке формирования,</w:t>
      </w:r>
    </w:p>
    <w:p>
      <w:pPr>
        <w:pStyle w:val="0"/>
        <w:jc w:val="right"/>
      </w:pPr>
      <w:r>
        <w:rPr>
          <w:sz w:val="20"/>
        </w:rPr>
        <w:t xml:space="preserve">ведения и официального</w:t>
      </w:r>
    </w:p>
    <w:p>
      <w:pPr>
        <w:pStyle w:val="0"/>
        <w:jc w:val="right"/>
      </w:pPr>
      <w:r>
        <w:rPr>
          <w:sz w:val="20"/>
        </w:rPr>
        <w:t xml:space="preserve">опубликования Перечня имущества</w:t>
      </w:r>
    </w:p>
    <w:p>
      <w:pPr>
        <w:pStyle w:val="0"/>
        <w:jc w:val="right"/>
      </w:pPr>
      <w:r>
        <w:rPr>
          <w:sz w:val="20"/>
        </w:rPr>
        <w:t xml:space="preserve">Пензенской области,</w:t>
      </w:r>
    </w:p>
    <w:p>
      <w:pPr>
        <w:pStyle w:val="0"/>
        <w:jc w:val="right"/>
      </w:pPr>
      <w:r>
        <w:rPr>
          <w:sz w:val="20"/>
        </w:rPr>
        <w:t xml:space="preserve">свободного от прав третьих лиц</w:t>
      </w:r>
    </w:p>
    <w:p>
      <w:pPr>
        <w:pStyle w:val="0"/>
        <w:jc w:val="right"/>
      </w:pPr>
      <w:r>
        <w:rPr>
          <w:sz w:val="20"/>
        </w:rPr>
        <w:t xml:space="preserve">(за исключением имущественных</w:t>
      </w:r>
    </w:p>
    <w:p>
      <w:pPr>
        <w:pStyle w:val="0"/>
        <w:jc w:val="right"/>
      </w:pPr>
      <w:r>
        <w:rPr>
          <w:sz w:val="20"/>
        </w:rPr>
        <w:t xml:space="preserve">прав некоммерческих</w:t>
      </w:r>
    </w:p>
    <w:p>
      <w:pPr>
        <w:pStyle w:val="0"/>
        <w:jc w:val="right"/>
      </w:pPr>
      <w:r>
        <w:rPr>
          <w:sz w:val="20"/>
        </w:rPr>
        <w:t xml:space="preserve">организаций), используемого</w:t>
      </w:r>
    </w:p>
    <w:p>
      <w:pPr>
        <w:pStyle w:val="0"/>
        <w:jc w:val="right"/>
      </w:pPr>
      <w:r>
        <w:rPr>
          <w:sz w:val="20"/>
        </w:rPr>
        <w:t xml:space="preserve">только в целях предоставления</w:t>
      </w:r>
    </w:p>
    <w:p>
      <w:pPr>
        <w:pStyle w:val="0"/>
        <w:jc w:val="right"/>
      </w:pPr>
      <w:r>
        <w:rPr>
          <w:sz w:val="20"/>
        </w:rPr>
        <w:t xml:space="preserve">его во владение и (или) в</w:t>
      </w:r>
    </w:p>
    <w:p>
      <w:pPr>
        <w:pStyle w:val="0"/>
        <w:jc w:val="right"/>
      </w:pPr>
      <w:r>
        <w:rPr>
          <w:sz w:val="20"/>
        </w:rPr>
        <w:t xml:space="preserve">пользование на долгосрочной</w:t>
      </w:r>
    </w:p>
    <w:p>
      <w:pPr>
        <w:pStyle w:val="0"/>
        <w:jc w:val="right"/>
      </w:pPr>
      <w:r>
        <w:rPr>
          <w:sz w:val="20"/>
        </w:rPr>
        <w:t xml:space="preserve">основе (в том числе по льготным</w:t>
      </w:r>
    </w:p>
    <w:p>
      <w:pPr>
        <w:pStyle w:val="0"/>
        <w:jc w:val="right"/>
      </w:pPr>
      <w:r>
        <w:rPr>
          <w:sz w:val="20"/>
        </w:rPr>
        <w:t xml:space="preserve">ставкам арендной платы)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86" w:name="P86"/>
    <w:bookmarkEnd w:id="86"/>
    <w:p>
      <w:pPr>
        <w:pStyle w:val="0"/>
        <w:jc w:val="center"/>
      </w:pPr>
      <w:r>
        <w:rPr>
          <w:sz w:val="20"/>
        </w:rPr>
        <w:t xml:space="preserve">ПРЕДЛОЖЕНИЕ</w:t>
      </w:r>
    </w:p>
    <w:p>
      <w:pPr>
        <w:pStyle w:val="0"/>
        <w:jc w:val="center"/>
      </w:pPr>
      <w:r>
        <w:rPr>
          <w:sz w:val="20"/>
        </w:rPr>
        <w:t xml:space="preserve">по формированию Перечня имущества Пензенской области,</w:t>
      </w:r>
    </w:p>
    <w:p>
      <w:pPr>
        <w:pStyle w:val="0"/>
        <w:jc w:val="center"/>
      </w:pPr>
      <w:r>
        <w:rPr>
          <w:sz w:val="20"/>
        </w:rPr>
        <w:t xml:space="preserve">свободного от прав третьих лиц (за исключением имущественных</w:t>
      </w:r>
    </w:p>
    <w:p>
      <w:pPr>
        <w:pStyle w:val="0"/>
        <w:jc w:val="center"/>
      </w:pPr>
      <w:r>
        <w:rPr>
          <w:sz w:val="20"/>
        </w:rPr>
        <w:t xml:space="preserve">прав некоммерческих организаций), используемого только</w:t>
      </w:r>
    </w:p>
    <w:p>
      <w:pPr>
        <w:pStyle w:val="0"/>
        <w:jc w:val="center"/>
      </w:pPr>
      <w:r>
        <w:rPr>
          <w:sz w:val="20"/>
        </w:rPr>
        <w:t xml:space="preserve">в целях предоставления его во владение и (или) в пользование</w:t>
      </w:r>
    </w:p>
    <w:p>
      <w:pPr>
        <w:pStyle w:val="0"/>
        <w:jc w:val="center"/>
      </w:pPr>
      <w:r>
        <w:rPr>
          <w:sz w:val="20"/>
        </w:rPr>
        <w:t xml:space="preserve">на долгосрочной основе (в том числе по льготным ставкам</w:t>
      </w:r>
    </w:p>
    <w:p>
      <w:pPr>
        <w:pStyle w:val="0"/>
        <w:jc w:val="center"/>
      </w:pPr>
      <w:r>
        <w:rPr>
          <w:sz w:val="20"/>
        </w:rPr>
        <w:t xml:space="preserve">арендной платы) социально ориентированным некоммерческим</w:t>
      </w:r>
    </w:p>
    <w:p>
      <w:pPr>
        <w:pStyle w:val="0"/>
        <w:jc w:val="center"/>
      </w:pPr>
      <w:r>
        <w:rPr>
          <w:sz w:val="20"/>
        </w:rPr>
        <w:t xml:space="preserve">организациям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2000"/>
        <w:gridCol w:w="1638"/>
        <w:gridCol w:w="2099"/>
        <w:gridCol w:w="1587"/>
        <w:gridCol w:w="2381"/>
      </w:tblGrid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0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Балансодержатель</w:t>
            </w:r>
          </w:p>
        </w:tc>
        <w:tc>
          <w:tcPr>
            <w:tcW w:w="16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имущества</w:t>
            </w:r>
          </w:p>
        </w:tc>
        <w:tc>
          <w:tcPr>
            <w:tcW w:w="20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 месторасположения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Балансовая стоимость, тыс. руб.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Характеристика (площадь, протяженность, номер двигателя, шасси, кадастровый номер, иные характеристики, позволяющие идентифицировать имущество)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0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13"/>
      <w:headerReference w:type="first" r:id="rId13"/>
      <w:footerReference w:type="default" r:id="rId14"/>
      <w:footerReference w:type="first" r:id="rId14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Пензенской обл. от 09.07.2025 N 629-пП</w:t>
            <w:br/>
            <w:t>"О порядке формирования, ведения и официального опубл...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Пензенской обл. от 09.07.2025 N 629-пП</w:t>
            <w:br/>
            <w:t>"О порядке формирования, ведения и официального опубл...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07521&amp;dst=155" TargetMode = "External"/><Relationship Id="rId9" Type="http://schemas.openxmlformats.org/officeDocument/2006/relationships/hyperlink" Target="https://login.consultant.ru/link/?req=doc&amp;base=RLAW021&amp;n=210719&amp;dst=100265" TargetMode = "External"/><Relationship Id="rId10" Type="http://schemas.openxmlformats.org/officeDocument/2006/relationships/hyperlink" Target="https://login.consultant.ru/link/?req=doc&amp;base=RLAW021&amp;n=213411&amp;dst=100303" TargetMode = "External"/><Relationship Id="rId11" Type="http://schemas.openxmlformats.org/officeDocument/2006/relationships/hyperlink" Target="www.pravo.gov.ru" TargetMode = "External"/><Relationship Id="rId12" Type="http://schemas.openxmlformats.org/officeDocument/2006/relationships/hyperlink" Target="https://login.consultant.ru/link/?req=doc&amp;base=LAW&amp;n=507521&amp;dst=155" TargetMode = "External"/><Relationship Id="rId13" Type="http://schemas.openxmlformats.org/officeDocument/2006/relationships/header" Target="header2.xml"/><Relationship Id="rId14" Type="http://schemas.openxmlformats.org/officeDocument/2006/relationships/footer" Target="footer2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Пензенской обл. от 09.07.2025 N 629-пП
"О порядке формирования, ведения и официального опубликования Перечня имущества Пензенской области, свободного от прав третьих лиц (за исключением имущественных прав некоммерческих организаций), используемого только в целях предоставления его во владение и (или) в пользование на долгосрочной основе (в том числе по льготным ставкам арендной платы) социально ориентированным некоммерческим организациям"
(вместе с "Положением о порядке формирова</dc:title>
  <dcterms:created xsi:type="dcterms:W3CDTF">2026-01-07T08:44:55Z</dcterms:created>
</cp:coreProperties>
</file>