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Министерства социального развития Пермского края от 30.12.2021 N 33-01-03-1126</w:t>
              <w:br/>
              <w:t xml:space="preserve">(ред. от 24.02.2025)</w:t>
              <w:br/>
              <w:t xml:space="preserve">"Об Общественном совете при Министерстве труда и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18.05.2025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СОЦИАЛЬНОГО РАЗВИТИЯ ПЕРМСКОГО КРАЯ</w:t>
      </w:r>
    </w:p>
    <w:p>
      <w:pPr>
        <w:pStyle w:val="2"/>
        <w:jc w:val="center"/>
      </w:pPr>
      <w:r>
        <w:rPr>
          <w:sz w:val="20"/>
        </w:rPr>
      </w:r>
    </w:p>
    <w:p>
      <w:pPr>
        <w:pStyle w:val="2"/>
        <w:jc w:val="center"/>
      </w:pPr>
      <w:r>
        <w:rPr>
          <w:sz w:val="20"/>
        </w:rPr>
        <w:t xml:space="preserve">ПРИКАЗ</w:t>
      </w:r>
    </w:p>
    <w:p>
      <w:pPr>
        <w:pStyle w:val="2"/>
        <w:jc w:val="center"/>
      </w:pPr>
      <w:r>
        <w:rPr>
          <w:sz w:val="20"/>
        </w:rPr>
        <w:t xml:space="preserve">от 30 декабря 2021 г. N 33-01-03-1126</w:t>
      </w:r>
    </w:p>
    <w:p>
      <w:pPr>
        <w:pStyle w:val="2"/>
        <w:jc w:val="center"/>
      </w:pPr>
      <w:r>
        <w:rPr>
          <w:sz w:val="20"/>
        </w:rPr>
      </w:r>
    </w:p>
    <w:p>
      <w:pPr>
        <w:pStyle w:val="2"/>
        <w:jc w:val="center"/>
      </w:pPr>
      <w:r>
        <w:rPr>
          <w:sz w:val="20"/>
        </w:rPr>
        <w:t xml:space="preserve">ОБ ОБЩЕСТВЕННОМ СОВЕТЕ ПРИ МИНИСТЕРСТВЕ ТРУДА И СОЦИАЛЬНОГО</w:t>
      </w:r>
    </w:p>
    <w:p>
      <w:pPr>
        <w:pStyle w:val="2"/>
        <w:jc w:val="center"/>
      </w:pPr>
      <w:r>
        <w:rPr>
          <w:sz w:val="20"/>
        </w:rPr>
        <w:t xml:space="preserve">РАЗВИТИЯ ПЕРМСКОГО КРАЯ ПО ПРОВЕДЕНИЮ НЕЗАВИСИМОЙ ОЦЕНКИ</w:t>
      </w:r>
    </w:p>
    <w:p>
      <w:pPr>
        <w:pStyle w:val="2"/>
        <w:jc w:val="center"/>
      </w:pPr>
      <w:r>
        <w:rPr>
          <w:sz w:val="20"/>
        </w:rPr>
        <w:t xml:space="preserve">КАЧЕСТВА УСЛОВИЙ ОКАЗАНИЯ УСЛУГ ОРГАНИЗАЦИЯМИ СОЦИАЛЬНОГО</w:t>
      </w:r>
    </w:p>
    <w:p>
      <w:pPr>
        <w:pStyle w:val="2"/>
        <w:jc w:val="center"/>
      </w:pPr>
      <w:r>
        <w:rPr>
          <w:sz w:val="20"/>
        </w:rPr>
        <w:t xml:space="preserve">ОБСЛУЖИВАНИЯ 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риказ Министерства социального развития Пермского края от 31.03.2022 N 33-01-03-195 &quot;О признании утратившим силу пункта 1.2 приказа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color w:val="392c69"/>
              </w:rPr>
              <w:t xml:space="preserve"> Министерства социального развития Пермского края</w:t>
            </w:r>
          </w:p>
          <w:p>
            <w:pPr>
              <w:pStyle w:val="0"/>
              <w:jc w:val="center"/>
            </w:pPr>
            <w:r>
              <w:rPr>
                <w:sz w:val="20"/>
                <w:color w:val="392c69"/>
              </w:rPr>
              <w:t xml:space="preserve">от 31.03.2022 N 33-01-03-195,</w:t>
            </w:r>
          </w:p>
          <w:p>
            <w:pPr>
              <w:pStyle w:val="0"/>
              <w:jc w:val="center"/>
            </w:pPr>
            <w:hyperlink w:history="0" r:id="rId8" w:tooltip="Приказ Министерства труда и социального развития Пермского края от 24.02.2025 N 33-01-03-110 &quot;О внесении изменений в приказ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color w:val="392c69"/>
              </w:rPr>
              <w:t xml:space="preserve"> Министерства труда и социального развития Пермского края</w:t>
            </w:r>
          </w:p>
          <w:p>
            <w:pPr>
              <w:pStyle w:val="0"/>
              <w:jc w:val="center"/>
            </w:pPr>
            <w:r>
              <w:rPr>
                <w:sz w:val="20"/>
                <w:color w:val="392c69"/>
              </w:rPr>
              <w:t xml:space="preserve">от 24.02.2025 N 33-01-03-110)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9" w:tooltip="Федеральный закон от 28.12.2013 N 442-ФЗ (ред. от 11.06.2021) &quot;Об основах социального обслуживания граждан в Российской Федерации&quot; ------------ Недействующая редакция {КонсультантПлюс}">
        <w:r>
          <w:rPr>
            <w:sz w:val="20"/>
            <w:color w:val="0000ff"/>
          </w:rPr>
          <w:t xml:space="preserve">статьей 23.1</w:t>
        </w:r>
      </w:hyperlink>
      <w:r>
        <w:rPr>
          <w:sz w:val="20"/>
        </w:rPr>
        <w:t xml:space="preserve"> Федерального закона от 28 декабря 2013 г. N 442-ФЗ "Об основах социального обслуживания граждан в Российской Федерации", </w:t>
      </w:r>
      <w:hyperlink w:history="0" r:id="rId10" w:tooltip="Приказ Минтруда России от 28.04.2018 N 286 &quot;Об утверждении Положения об Общественном совете по проведению независимой оценки качества условий оказания услуг организациями социального обслуживания и федеральными учреждениями медико-социальной экспертизы при Министерстве труда и социальной защиты Российской Федерации&quot; ------------ Недействующая редакция {КонсультантПлюс}">
        <w:r>
          <w:rPr>
            <w:sz w:val="20"/>
            <w:color w:val="0000ff"/>
          </w:rPr>
          <w:t xml:space="preserve">приказом</w:t>
        </w:r>
      </w:hyperlink>
      <w:r>
        <w:rPr>
          <w:sz w:val="20"/>
        </w:rPr>
        <w:t xml:space="preserve"> Министерства труда и социальной защиты Российской Федерации от 28 апреля 2018 г. N 286 "Об утверждении положения об Общественном совете по проведению независимой оценки качества условий оказания услуг организациями социального обслуживания и федеральными учреждениями медико-социальной экспертизы при Министерстве труда и социальной защиты Российской Федерации", </w:t>
      </w:r>
      <w:hyperlink w:history="0" r:id="rId11" w:tooltip="Постановление Правительства Пермского края от 24.07.2006 N 7-п (ред. от 27.07.2021) &quot;Об утверждении Положения о Министерстве социального развития Пермского края&quot; ------------ Недействующая редакция {КонсультантПлюс}">
        <w:r>
          <w:rPr>
            <w:sz w:val="20"/>
            <w:color w:val="0000ff"/>
          </w:rPr>
          <w:t xml:space="preserve">постановлением</w:t>
        </w:r>
      </w:hyperlink>
      <w:r>
        <w:rPr>
          <w:sz w:val="20"/>
        </w:rPr>
        <w:t xml:space="preserve"> Правительства Пермского края от 24 июля 2006 г. N 7-п "Об утверждении Положения о Министерстве труда и социального развития Пермского края" приказываю:</w:t>
      </w:r>
    </w:p>
    <w:p>
      <w:pPr>
        <w:pStyle w:val="0"/>
        <w:jc w:val="both"/>
      </w:pPr>
      <w:r>
        <w:rPr>
          <w:sz w:val="20"/>
        </w:rPr>
        <w:t xml:space="preserve">(в ред. </w:t>
      </w:r>
      <w:hyperlink w:history="0" r:id="rId12" w:tooltip="Приказ Министерства труда и социального развития Пермского края от 24.02.2025 N 33-01-03-110 &quot;О внесении изменений в приказ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rPr>
        <w:t xml:space="preserve"> Министерства труда и социального развития Пермского края от 24.02.2025 N 33-01-03-110)</w:t>
      </w:r>
    </w:p>
    <w:p>
      <w:pPr>
        <w:pStyle w:val="0"/>
        <w:jc w:val="both"/>
      </w:pPr>
      <w:r>
        <w:rPr>
          <w:sz w:val="20"/>
        </w:rPr>
      </w:r>
    </w:p>
    <w:p>
      <w:pPr>
        <w:pStyle w:val="0"/>
        <w:ind w:firstLine="540"/>
        <w:jc w:val="both"/>
      </w:pPr>
      <w:r>
        <w:rPr>
          <w:sz w:val="20"/>
        </w:rPr>
        <w:t xml:space="preserve">1. Утвердить:</w:t>
      </w:r>
    </w:p>
    <w:p>
      <w:pPr>
        <w:pStyle w:val="0"/>
        <w:spacing w:before="200" w:line-rule="auto"/>
        <w:ind w:firstLine="540"/>
        <w:jc w:val="both"/>
      </w:pPr>
      <w:r>
        <w:rPr>
          <w:sz w:val="20"/>
        </w:rPr>
        <w:t xml:space="preserve">1.1. прилагаемое </w:t>
      </w:r>
      <w:hyperlink w:history="0" w:anchor="P45" w:tooltip="ПОЛОЖЕНИЕ">
        <w:r>
          <w:rPr>
            <w:sz w:val="20"/>
            <w:color w:val="0000ff"/>
          </w:rPr>
          <w:t xml:space="preserve">Положение</w:t>
        </w:r>
      </w:hyperlink>
      <w:r>
        <w:rPr>
          <w:sz w:val="20"/>
        </w:rPr>
        <w:t xml:space="preserve"> об Общественном совете при Министерстве труда и социального развития Пермского края (далее - Министерство) по проведению независимой оценки качества условий оказания услуг организациями социального обслуживания в Пермском крае (далее - Общественный совет) согласно приложению 1 к настоящему приказу;</w:t>
      </w:r>
    </w:p>
    <w:p>
      <w:pPr>
        <w:pStyle w:val="0"/>
        <w:jc w:val="both"/>
      </w:pPr>
      <w:r>
        <w:rPr>
          <w:sz w:val="20"/>
        </w:rPr>
        <w:t xml:space="preserve">(в ред. </w:t>
      </w:r>
      <w:hyperlink w:history="0" r:id="rId13" w:tooltip="Приказ Министерства труда и социального развития Пермского края от 24.02.2025 N 33-01-03-110 &quot;О внесении изменений в приказ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rPr>
        <w:t xml:space="preserve"> Министерства труда и социального развития Пермского края от 24.02.2025 N 33-01-03-110)</w:t>
      </w:r>
    </w:p>
    <w:p>
      <w:pPr>
        <w:pStyle w:val="0"/>
        <w:spacing w:before="200" w:line-rule="auto"/>
        <w:ind w:firstLine="540"/>
        <w:jc w:val="both"/>
      </w:pPr>
      <w:r>
        <w:rPr>
          <w:sz w:val="20"/>
        </w:rPr>
        <w:t xml:space="preserve">1.2. утратил силу. - </w:t>
      </w:r>
      <w:hyperlink w:history="0" r:id="rId14" w:tooltip="Приказ Министерства социального развития Пермского края от 31.03.2022 N 33-01-03-195 &quot;О признании утратившим силу пункта 1.2 приказа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w:t>
        </w:r>
      </w:hyperlink>
      <w:r>
        <w:rPr>
          <w:sz w:val="20"/>
        </w:rPr>
        <w:t xml:space="preserve"> Министерства социального развития Пермского края от 31.03.2022 N 33-01-03-195.</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5" w:tooltip="Приказ Министерства социального развития Пермского края от 08.11.2018 N СЭД-33-01-03-866 (ред. от 23.01.2019)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 Утратил силу или отменен {КонсультантПлюс}">
        <w:r>
          <w:rPr>
            <w:sz w:val="20"/>
            <w:color w:val="0000ff"/>
          </w:rPr>
          <w:t xml:space="preserve">приказ</w:t>
        </w:r>
      </w:hyperlink>
      <w:r>
        <w:rPr>
          <w:sz w:val="20"/>
        </w:rPr>
        <w:t xml:space="preserve"> Министерства от 08 ноября 2018 г. N СЭД-33-01-03-866 "Об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w:t>
      </w:r>
    </w:p>
    <w:p>
      <w:pPr>
        <w:pStyle w:val="0"/>
        <w:spacing w:before="200" w:line-rule="auto"/>
        <w:ind w:firstLine="540"/>
        <w:jc w:val="both"/>
      </w:pPr>
      <w:hyperlink w:history="0" r:id="rId16" w:tooltip="Приказ Министерства социального развития Пермского края от 23.01.2019 N СЭД-33-01-03-22 &quot;О внесении изменений в Приказ Министерства социального развития Пермского края от 08.11.2018 N СЭД-33-01-03-86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 Утратил силу или отменен {КонсультантПлюс}">
        <w:r>
          <w:rPr>
            <w:sz w:val="20"/>
            <w:color w:val="0000ff"/>
          </w:rPr>
          <w:t xml:space="preserve">приказ</w:t>
        </w:r>
      </w:hyperlink>
      <w:r>
        <w:rPr>
          <w:sz w:val="20"/>
        </w:rPr>
        <w:t xml:space="preserve"> Министерства от 23 января 2019 г. N СЭД-33-01-03-22 "О внесении изменений в приказ Министерства социального развития Пермского края от 08.11.2018 N СЭД-33-01-03-866 "Об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w:t>
      </w:r>
    </w:p>
    <w:p>
      <w:pPr>
        <w:pStyle w:val="0"/>
        <w:spacing w:before="200" w:line-rule="auto"/>
        <w:ind w:firstLine="540"/>
        <w:jc w:val="both"/>
      </w:pPr>
      <w:r>
        <w:rPr>
          <w:sz w:val="20"/>
        </w:rPr>
        <w:t xml:space="preserve">3. Начальнику отдела документационного обеспечения Министерства Абышевой Т.В.:</w:t>
      </w:r>
    </w:p>
    <w:p>
      <w:pPr>
        <w:pStyle w:val="0"/>
        <w:spacing w:before="200" w:line-rule="auto"/>
        <w:ind w:firstLine="540"/>
        <w:jc w:val="both"/>
      </w:pPr>
      <w:r>
        <w:rPr>
          <w:sz w:val="20"/>
        </w:rPr>
        <w:t xml:space="preserve">3.1. ознакомить с настоящим приказом статс-секретаря - заместителя министра Подъянову Н.Е., заместителя министра Санникова Д.М., начальника юридического отдела Желанова А.В., начальника отдела социального обслуживания Медведеву Н.Н., начальника отдела по делам инвалидов Пешехонову А.М., заведующего сектором, консультанта сектора по работе с организациями для детей, нуждающихся в государственной поддержке, Чиркову Е.Н.;</w:t>
      </w:r>
    </w:p>
    <w:p>
      <w:pPr>
        <w:pStyle w:val="0"/>
        <w:spacing w:before="200" w:line-rule="auto"/>
        <w:ind w:firstLine="540"/>
        <w:jc w:val="both"/>
      </w:pPr>
      <w:r>
        <w:rPr>
          <w:sz w:val="20"/>
        </w:rPr>
        <w:t xml:space="preserve">3.2. направить копию настоящего приказа в соответствующие органы и организации согласно </w:t>
      </w:r>
      <w:hyperlink w:history="0" r:id="rId17" w:tooltip="Приказ Министерства социального развития Пермского края от 24.07.2009 N СЭД-33-01-01-130 (ред. от 18.02.2017) &quot;Об обеспечении единства правового пространства&quot; ------------ Утратил силу или отменен {КонсультантПлюс}">
        <w:r>
          <w:rPr>
            <w:sz w:val="20"/>
            <w:color w:val="0000ff"/>
          </w:rPr>
          <w:t xml:space="preserve">пункту 1</w:t>
        </w:r>
      </w:hyperlink>
      <w:r>
        <w:rPr>
          <w:sz w:val="20"/>
        </w:rPr>
        <w:t xml:space="preserve"> приказа Министерства от 24 июля 2009 г. N СЭД-33-01-01-130 "Об обеспечении единства правового пространства";</w:t>
      </w:r>
    </w:p>
    <w:p>
      <w:pPr>
        <w:pStyle w:val="0"/>
        <w:spacing w:before="200" w:line-rule="auto"/>
        <w:ind w:firstLine="540"/>
        <w:jc w:val="both"/>
      </w:pPr>
      <w:r>
        <w:rPr>
          <w:sz w:val="20"/>
        </w:rPr>
        <w:t xml:space="preserve">3.3. опубликовать настоящий приказ в средствах массовой информации и на сайте Министерства </w:t>
      </w:r>
      <w:hyperlink w:history="0" r:id="rId18">
        <w:r>
          <w:rPr>
            <w:sz w:val="20"/>
            <w:color w:val="0000ff"/>
          </w:rPr>
          <w:t xml:space="preserve">www.minsoc.permkrai.ru</w:t>
        </w:r>
      </w:hyperlink>
      <w:r>
        <w:rPr>
          <w:sz w:val="20"/>
        </w:rPr>
        <w:t xml:space="preserve">.</w:t>
      </w:r>
    </w:p>
    <w:p>
      <w:pPr>
        <w:pStyle w:val="0"/>
        <w:spacing w:before="200" w:line-rule="auto"/>
        <w:ind w:firstLine="540"/>
        <w:jc w:val="both"/>
      </w:pPr>
      <w:r>
        <w:rPr>
          <w:sz w:val="20"/>
        </w:rPr>
        <w:t xml:space="preserve">4. Контроль за исполнением приказа оставляю за собой.</w:t>
      </w:r>
    </w:p>
    <w:p>
      <w:pPr>
        <w:pStyle w:val="0"/>
        <w:jc w:val="both"/>
      </w:pPr>
      <w:r>
        <w:rPr>
          <w:sz w:val="20"/>
        </w:rPr>
      </w:r>
    </w:p>
    <w:p>
      <w:pPr>
        <w:pStyle w:val="0"/>
        <w:jc w:val="right"/>
      </w:pPr>
      <w:r>
        <w:rPr>
          <w:sz w:val="20"/>
        </w:rPr>
        <w:t xml:space="preserve">Министр</w:t>
      </w:r>
    </w:p>
    <w:p>
      <w:pPr>
        <w:pStyle w:val="0"/>
        <w:jc w:val="right"/>
      </w:pPr>
      <w:r>
        <w:rPr>
          <w:sz w:val="20"/>
        </w:rPr>
        <w:t xml:space="preserve">П.С.ФОКИН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Министерства социального</w:t>
      </w:r>
    </w:p>
    <w:p>
      <w:pPr>
        <w:pStyle w:val="0"/>
        <w:jc w:val="right"/>
      </w:pPr>
      <w:r>
        <w:rPr>
          <w:sz w:val="20"/>
        </w:rPr>
        <w:t xml:space="preserve">развития Пермского края</w:t>
      </w:r>
    </w:p>
    <w:p>
      <w:pPr>
        <w:pStyle w:val="0"/>
        <w:jc w:val="right"/>
      </w:pPr>
      <w:r>
        <w:rPr>
          <w:sz w:val="20"/>
        </w:rPr>
        <w:t xml:space="preserve">от 30.12.2021 N 33-01-03-1126</w:t>
      </w:r>
    </w:p>
    <w:p>
      <w:pPr>
        <w:pStyle w:val="0"/>
        <w:jc w:val="both"/>
      </w:pPr>
      <w:r>
        <w:rPr>
          <w:sz w:val="20"/>
        </w:rPr>
      </w:r>
    </w:p>
    <w:bookmarkStart w:id="45" w:name="P45"/>
    <w:bookmarkEnd w:id="45"/>
    <w:p>
      <w:pPr>
        <w:pStyle w:val="2"/>
        <w:jc w:val="center"/>
      </w:pPr>
      <w:r>
        <w:rPr>
          <w:sz w:val="20"/>
        </w:rPr>
        <w:t xml:space="preserve">ПОЛОЖЕНИЕ</w:t>
      </w:r>
    </w:p>
    <w:p>
      <w:pPr>
        <w:pStyle w:val="2"/>
        <w:jc w:val="center"/>
      </w:pPr>
      <w:r>
        <w:rPr>
          <w:sz w:val="20"/>
        </w:rPr>
        <w:t xml:space="preserve">ОБ ОБЩЕСТВЕННОМ СОВЕТЕ ПРИ МИНИСТЕРСТВЕ ТРУДА И СОЦИАЛЬНОГО</w:t>
      </w:r>
    </w:p>
    <w:p>
      <w:pPr>
        <w:pStyle w:val="2"/>
        <w:jc w:val="center"/>
      </w:pPr>
      <w:r>
        <w:rPr>
          <w:sz w:val="20"/>
        </w:rPr>
        <w:t xml:space="preserve">РАЗВИТИЯ ПЕРМСКОГО КРАЯ ПО ПРОВЕДЕНИЮ НЕЗАВИСИМОЙ ОЦЕНКИ</w:t>
      </w:r>
    </w:p>
    <w:p>
      <w:pPr>
        <w:pStyle w:val="2"/>
        <w:jc w:val="center"/>
      </w:pPr>
      <w:r>
        <w:rPr>
          <w:sz w:val="20"/>
        </w:rPr>
        <w:t xml:space="preserve">КАЧЕСТВА УСЛОВИЙ ОКАЗАНИЯ УСЛУГ ОРГАНИЗАЦИЯМИ СОЦИАЛЬНОГО</w:t>
      </w:r>
    </w:p>
    <w:p>
      <w:pPr>
        <w:pStyle w:val="2"/>
        <w:jc w:val="center"/>
      </w:pPr>
      <w:r>
        <w:rPr>
          <w:sz w:val="20"/>
        </w:rPr>
        <w:t xml:space="preserve">ОБСЛУЖИВАНИЯ В ПЕРМСКОМ КРАЕ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9" w:tooltip="Приказ Министерства труда и социального развития Пермского края от 24.02.2025 N 33-01-03-110 &quot;О внесении изменений в приказ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color w:val="392c69"/>
              </w:rPr>
              <w:t xml:space="preserve"> Министерства труда и социального развития Пермского края</w:t>
            </w:r>
          </w:p>
          <w:p>
            <w:pPr>
              <w:pStyle w:val="0"/>
              <w:jc w:val="center"/>
            </w:pPr>
            <w:r>
              <w:rPr>
                <w:sz w:val="20"/>
                <w:color w:val="392c69"/>
              </w:rPr>
              <w:t xml:space="preserve">от 24.02.2025 N 33-01-03-110)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об Общественном совете при Министерстве труда и социального развития Пермского края (далее - Министерство) по проведению независимой оценки качества условий оказания услуг организациями социального обслуживания в Пермском крае (далее - Общественный совет, организации, НОК) определяет компетенцию, порядок деятельности, формирования состава Общественного совета.</w:t>
      </w:r>
    </w:p>
    <w:p>
      <w:pPr>
        <w:pStyle w:val="0"/>
        <w:jc w:val="both"/>
      </w:pPr>
      <w:r>
        <w:rPr>
          <w:sz w:val="20"/>
        </w:rPr>
        <w:t xml:space="preserve">(в ред. </w:t>
      </w:r>
      <w:hyperlink w:history="0" r:id="rId20" w:tooltip="Приказ Министерства труда и социального развития Пермского края от 24.02.2025 N 33-01-03-110 &quot;О внесении изменений в приказ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rPr>
        <w:t xml:space="preserve"> Министерства труда и социального развития Пермского края от 24.02.2025 N 33-01-03-110)</w:t>
      </w:r>
    </w:p>
    <w:p>
      <w:pPr>
        <w:pStyle w:val="0"/>
        <w:spacing w:before="200" w:line-rule="auto"/>
        <w:ind w:firstLine="540"/>
        <w:jc w:val="both"/>
      </w:pPr>
      <w:r>
        <w:rPr>
          <w:sz w:val="20"/>
        </w:rPr>
        <w:t xml:space="preserve">1.2. Общественный совет является постоянно действующим совещательно-консультативным органом.</w:t>
      </w:r>
    </w:p>
    <w:p>
      <w:pPr>
        <w:pStyle w:val="0"/>
        <w:spacing w:before="200" w:line-rule="auto"/>
        <w:ind w:firstLine="540"/>
        <w:jc w:val="both"/>
      </w:pPr>
      <w:r>
        <w:rPr>
          <w:sz w:val="20"/>
        </w:rPr>
        <w:t xml:space="preserve">1.3. Общественный совет в своей деятельности руководствуется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w:history="0" r:id="rId22" w:tooltip="&quot;Устав Пермского края&quot; от 27.04.2007 N 32-ПК (принят ЗС ПК 19.04.2007) (ред. от 07.06.2021) ------------ Недействующая редакция {КонсультантПлюс}">
        <w:r>
          <w:rPr>
            <w:sz w:val="20"/>
            <w:color w:val="0000ff"/>
          </w:rPr>
          <w:t xml:space="preserve">Уставом</w:t>
        </w:r>
      </w:hyperlink>
      <w:r>
        <w:rPr>
          <w:sz w:val="20"/>
        </w:rPr>
        <w:t xml:space="preserve"> Пермского края, законами Пермского края и иными нормативными правовыми актами Пермского края, а также настоящим Положением.</w:t>
      </w:r>
    </w:p>
    <w:p>
      <w:pPr>
        <w:pStyle w:val="0"/>
        <w:spacing w:before="200" w:line-rule="auto"/>
        <w:ind w:firstLine="540"/>
        <w:jc w:val="both"/>
      </w:pPr>
      <w:r>
        <w:rPr>
          <w:sz w:val="20"/>
        </w:rPr>
        <w:t xml:space="preserve">1.4. Общественный совет формируется на основе добровольного участия в его деятельности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jc w:val="both"/>
      </w:pPr>
      <w:r>
        <w:rPr>
          <w:sz w:val="20"/>
        </w:rPr>
      </w:r>
    </w:p>
    <w:p>
      <w:pPr>
        <w:pStyle w:val="2"/>
        <w:outlineLvl w:val="1"/>
        <w:jc w:val="center"/>
      </w:pPr>
      <w:r>
        <w:rPr>
          <w:sz w:val="20"/>
        </w:rPr>
        <w:t xml:space="preserve">II. Задачи Общественного совета</w:t>
      </w:r>
    </w:p>
    <w:p>
      <w:pPr>
        <w:pStyle w:val="0"/>
        <w:jc w:val="both"/>
      </w:pPr>
      <w:r>
        <w:rPr>
          <w:sz w:val="20"/>
        </w:rPr>
      </w:r>
    </w:p>
    <w:p>
      <w:pPr>
        <w:pStyle w:val="0"/>
        <w:ind w:firstLine="540"/>
        <w:jc w:val="both"/>
      </w:pPr>
      <w:r>
        <w:rPr>
          <w:sz w:val="20"/>
        </w:rPr>
        <w:t xml:space="preserve">2.1. Задачами Общественного совета являются:</w:t>
      </w:r>
    </w:p>
    <w:p>
      <w:pPr>
        <w:pStyle w:val="0"/>
        <w:spacing w:before="200" w:line-rule="auto"/>
        <w:ind w:firstLine="540"/>
        <w:jc w:val="both"/>
      </w:pPr>
      <w:r>
        <w:rPr>
          <w:sz w:val="20"/>
        </w:rPr>
        <w:t xml:space="preserve">определение совместно с Министерством перечня организаций социального обслуживания, в отношении которых в плановом периоде будет проведена НОК;</w:t>
      </w:r>
    </w:p>
    <w:p>
      <w:pPr>
        <w:pStyle w:val="0"/>
        <w:spacing w:before="200" w:line-rule="auto"/>
        <w:ind w:firstLine="540"/>
        <w:jc w:val="both"/>
      </w:pPr>
      <w:r>
        <w:rPr>
          <w:sz w:val="20"/>
        </w:rPr>
        <w:t xml:space="preserve">принятие участия в рассмотрении проектов документов о закупках работ, услуг, а также проектов государственных контрактов, заключаемых Министерством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pPr>
        <w:pStyle w:val="0"/>
        <w:spacing w:before="200" w:line-rule="auto"/>
        <w:ind w:firstLine="540"/>
        <w:jc w:val="both"/>
      </w:pPr>
      <w:r>
        <w:rPr>
          <w:sz w:val="20"/>
        </w:rPr>
        <w:t xml:space="preserve">проведение НОК с учетом информации, представленной организацией-оператором;</w:t>
      </w:r>
    </w:p>
    <w:p>
      <w:pPr>
        <w:pStyle w:val="0"/>
        <w:spacing w:before="200" w:line-rule="auto"/>
        <w:ind w:firstLine="540"/>
        <w:jc w:val="both"/>
      </w:pPr>
      <w:r>
        <w:rPr>
          <w:sz w:val="20"/>
        </w:rPr>
        <w:t xml:space="preserve">рассмотрение на заседаниях Общественного совета результатов независимой оценки качества условий оказания услуг организациями социального обслуживания;</w:t>
      </w:r>
    </w:p>
    <w:p>
      <w:pPr>
        <w:pStyle w:val="0"/>
        <w:spacing w:before="200" w:line-rule="auto"/>
        <w:ind w:firstLine="540"/>
        <w:jc w:val="both"/>
      </w:pPr>
      <w:r>
        <w:rPr>
          <w:sz w:val="20"/>
        </w:rPr>
        <w:t xml:space="preserve">подготовка предложений об улучшении качества деятельности организаций социального обслуживания (при наличии);</w:t>
      </w:r>
    </w:p>
    <w:p>
      <w:pPr>
        <w:pStyle w:val="0"/>
        <w:spacing w:before="200" w:line-rule="auto"/>
        <w:ind w:firstLine="540"/>
        <w:jc w:val="both"/>
      </w:pPr>
      <w:r>
        <w:rPr>
          <w:sz w:val="20"/>
        </w:rPr>
        <w:t xml:space="preserve">представление в Министерство результатов НОК и предложений об улучшении качества их деятельности.</w:t>
      </w:r>
    </w:p>
    <w:p>
      <w:pPr>
        <w:pStyle w:val="0"/>
        <w:jc w:val="both"/>
      </w:pPr>
      <w:r>
        <w:rPr>
          <w:sz w:val="20"/>
        </w:rPr>
      </w:r>
    </w:p>
    <w:p>
      <w:pPr>
        <w:pStyle w:val="2"/>
        <w:outlineLvl w:val="1"/>
        <w:jc w:val="center"/>
      </w:pPr>
      <w:r>
        <w:rPr>
          <w:sz w:val="20"/>
        </w:rPr>
        <w:t xml:space="preserve">III. Права Общественного совета</w:t>
      </w:r>
    </w:p>
    <w:p>
      <w:pPr>
        <w:pStyle w:val="0"/>
        <w:jc w:val="both"/>
      </w:pPr>
      <w:r>
        <w:rPr>
          <w:sz w:val="20"/>
        </w:rPr>
      </w:r>
    </w:p>
    <w:p>
      <w:pPr>
        <w:pStyle w:val="0"/>
        <w:ind w:firstLine="540"/>
        <w:jc w:val="both"/>
      </w:pPr>
      <w:r>
        <w:rPr>
          <w:sz w:val="20"/>
        </w:rPr>
        <w:t xml:space="preserve">3.1. Общественный совет вправе:</w:t>
      </w:r>
    </w:p>
    <w:p>
      <w:pPr>
        <w:pStyle w:val="0"/>
        <w:spacing w:before="200" w:line-rule="auto"/>
        <w:ind w:firstLine="540"/>
        <w:jc w:val="both"/>
      </w:pPr>
      <w:r>
        <w:rPr>
          <w:sz w:val="20"/>
        </w:rPr>
        <w:t xml:space="preserve">а) привлекать к своей работе представителей Общественной палаты Пермского края, общественных объединений, осуществляющих деятельность в сфере социального обслуживания, для обсуждения и формирования результатов НОК;</w:t>
      </w:r>
    </w:p>
    <w:p>
      <w:pPr>
        <w:pStyle w:val="0"/>
        <w:spacing w:before="200" w:line-rule="auto"/>
        <w:ind w:firstLine="540"/>
        <w:jc w:val="both"/>
      </w:pPr>
      <w:r>
        <w:rPr>
          <w:sz w:val="20"/>
        </w:rPr>
        <w:t xml:space="preserve">б) приглашать на заседания Общественного совета руководителей соответствующих структурных подразделений Министерства, представителей общественных организаций и руководителей органов исполнительной власти Пермского края;</w:t>
      </w:r>
    </w:p>
    <w:p>
      <w:pPr>
        <w:pStyle w:val="0"/>
        <w:spacing w:before="200" w:line-rule="auto"/>
        <w:ind w:firstLine="540"/>
        <w:jc w:val="both"/>
      </w:pPr>
      <w:r>
        <w:rPr>
          <w:sz w:val="20"/>
        </w:rPr>
        <w:t xml:space="preserve">в) направлять запросы в органы исполнительной власти Пермского края по вопросам, отнесенным к его ведению;</w:t>
      </w:r>
    </w:p>
    <w:p>
      <w:pPr>
        <w:pStyle w:val="0"/>
        <w:spacing w:before="200" w:line-rule="auto"/>
        <w:ind w:firstLine="540"/>
        <w:jc w:val="both"/>
      </w:pPr>
      <w:r>
        <w:rPr>
          <w:sz w:val="20"/>
        </w:rPr>
        <w:t xml:space="preserve">г) информировать Министерство и общественность о результатах НОК.</w:t>
      </w:r>
    </w:p>
    <w:p>
      <w:pPr>
        <w:pStyle w:val="0"/>
        <w:spacing w:before="200" w:line-rule="auto"/>
        <w:ind w:firstLine="540"/>
        <w:jc w:val="both"/>
      </w:pPr>
      <w:r>
        <w:rPr>
          <w:sz w:val="20"/>
        </w:rPr>
        <w:t xml:space="preserve">3.2. Члены Общественного совета по согласованию с Министерством вправе принимать участие в заседаниях коллегии Министерства и иных мероприятиях при рассмотрении вопросов НОК.</w:t>
      </w:r>
    </w:p>
    <w:p>
      <w:pPr>
        <w:pStyle w:val="0"/>
        <w:jc w:val="both"/>
      </w:pPr>
      <w:r>
        <w:rPr>
          <w:sz w:val="20"/>
        </w:rPr>
      </w:r>
    </w:p>
    <w:p>
      <w:pPr>
        <w:pStyle w:val="2"/>
        <w:outlineLvl w:val="1"/>
        <w:jc w:val="center"/>
      </w:pPr>
      <w:r>
        <w:rPr>
          <w:sz w:val="20"/>
        </w:rPr>
        <w:t xml:space="preserve">IV. Порядок формирования Общественного совета</w:t>
      </w:r>
    </w:p>
    <w:p>
      <w:pPr>
        <w:pStyle w:val="0"/>
        <w:jc w:val="both"/>
      </w:pPr>
      <w:r>
        <w:rPr>
          <w:sz w:val="20"/>
        </w:rPr>
      </w:r>
    </w:p>
    <w:p>
      <w:pPr>
        <w:pStyle w:val="0"/>
        <w:ind w:firstLine="540"/>
        <w:jc w:val="both"/>
      </w:pPr>
      <w:r>
        <w:rPr>
          <w:sz w:val="20"/>
        </w:rPr>
        <w:t xml:space="preserve">4.1. Состав Общественного совета формируется и утверждается Общественной палатой Пермского края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не позднее чем в месячный срок со дня получения обращения Министерства.</w:t>
      </w:r>
    </w:p>
    <w:p>
      <w:pPr>
        <w:pStyle w:val="0"/>
        <w:spacing w:before="200" w:line-rule="auto"/>
        <w:ind w:firstLine="540"/>
        <w:jc w:val="both"/>
      </w:pPr>
      <w:r>
        <w:rPr>
          <w:sz w:val="20"/>
        </w:rPr>
        <w:t xml:space="preserve">4.2. Состав Общественного совета утверждается сроком на три года и численностью не менее чем пять человек. При формировании Общественного совета на новый срок осуществляется изменение не менее трети его состава.</w:t>
      </w:r>
    </w:p>
    <w:p>
      <w:pPr>
        <w:pStyle w:val="0"/>
        <w:spacing w:before="200" w:line-rule="auto"/>
        <w:ind w:firstLine="540"/>
        <w:jc w:val="both"/>
      </w:pPr>
      <w:r>
        <w:rPr>
          <w:sz w:val="20"/>
        </w:rPr>
        <w:t xml:space="preserve">4.3. На организационном заседании Общественного совета открытым голосованием избираются председатель, его заместитель (заместители) и секретарь.</w:t>
      </w:r>
    </w:p>
    <w:p>
      <w:pPr>
        <w:pStyle w:val="0"/>
        <w:spacing w:before="200" w:line-rule="auto"/>
        <w:ind w:firstLine="540"/>
        <w:jc w:val="both"/>
      </w:pPr>
      <w:r>
        <w:rPr>
          <w:sz w:val="20"/>
        </w:rPr>
        <w:t xml:space="preserve">4.4. Полномочия члена Общественного совета прекращаются в случае:</w:t>
      </w:r>
    </w:p>
    <w:p>
      <w:pPr>
        <w:pStyle w:val="0"/>
        <w:spacing w:before="200" w:line-rule="auto"/>
        <w:ind w:firstLine="540"/>
        <w:jc w:val="both"/>
      </w:pPr>
      <w:r>
        <w:rPr>
          <w:sz w:val="20"/>
        </w:rPr>
        <w:t xml:space="preserve">а) истечения срока его полномочий;</w:t>
      </w:r>
    </w:p>
    <w:p>
      <w:pPr>
        <w:pStyle w:val="0"/>
        <w:spacing w:before="200" w:line-rule="auto"/>
        <w:ind w:firstLine="540"/>
        <w:jc w:val="both"/>
      </w:pPr>
      <w:r>
        <w:rPr>
          <w:sz w:val="20"/>
        </w:rPr>
        <w:t xml:space="preserve">б) подачи им заявления о выходе из состава Общественного совета (инициатива о досрочном прекращении полномочий члена Общественного совета может исходить от члена Общественного совета, Министерства или Общественной палаты Пермского края. Решение о досрочном прекращении полномочий члена Общественного совета в случае наступления обстоятельств, указанных в подпунктах б, в, ж пункта 4.4 настоящего Положения, принимается решением Министра труда и социального развития Пермского края в течение 30 календарных дней с даты получения заявления члена Общественного совета или получения информации о наличии оснований для досрочного прекращения полномочий члена Общественного совета.</w:t>
      </w:r>
    </w:p>
    <w:p>
      <w:pPr>
        <w:pStyle w:val="0"/>
        <w:jc w:val="both"/>
      </w:pPr>
      <w:r>
        <w:rPr>
          <w:sz w:val="20"/>
        </w:rPr>
        <w:t xml:space="preserve">(в ред. </w:t>
      </w:r>
      <w:hyperlink w:history="0" r:id="rId23" w:tooltip="Приказ Министерства труда и социального развития Пермского края от 24.02.2025 N 33-01-03-110 &quot;О внесении изменений в приказ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rPr>
        <w:t xml:space="preserve"> Министерства труда и социального развития Пермского края от 24.02.2025 N 33-01-03-110)</w:t>
      </w:r>
    </w:p>
    <w:p>
      <w:pPr>
        <w:pStyle w:val="0"/>
        <w:spacing w:before="200" w:line-rule="auto"/>
        <w:ind w:firstLine="540"/>
        <w:jc w:val="both"/>
      </w:pPr>
      <w:r>
        <w:rPr>
          <w:sz w:val="20"/>
        </w:rPr>
        <w:t xml:space="preserve">Решение о досрочном прекращении полномочий члена Общественного совета в случае наступления обстоятельств, указанных в </w:t>
      </w:r>
      <w:hyperlink w:history="0" w:anchor="P98" w:tooltip="е) систематического (более 2 раз в течение календарного года) неучастия без уважительных причин в работе Общественного совета;">
        <w:r>
          <w:rPr>
            <w:sz w:val="20"/>
            <w:color w:val="0000ff"/>
          </w:rPr>
          <w:t xml:space="preserve">подпункте е пункта 4.4</w:t>
        </w:r>
      </w:hyperlink>
      <w:r>
        <w:rPr>
          <w:sz w:val="20"/>
        </w:rPr>
        <w:t xml:space="preserve"> настоящего Положения, принимается Советом Общественной палаты Пермского края или решением Министра социального развития Пермского края в течение 30 календарных дней с даты получения информации о наличии оснований для досрочного прекращения полномочий члена Общественного совета.</w:t>
      </w:r>
    </w:p>
    <w:p>
      <w:pPr>
        <w:pStyle w:val="0"/>
        <w:spacing w:before="200" w:line-rule="auto"/>
        <w:ind w:firstLine="540"/>
        <w:jc w:val="both"/>
      </w:pPr>
      <w:r>
        <w:rPr>
          <w:sz w:val="20"/>
        </w:rPr>
        <w:t xml:space="preserve">Решение Совета Общественной палаты Пермского края направляется в Министерство для инициирования замены члена Общественного совета в соответствии с пунктом 4.4 настоящего Положения.</w:t>
      </w:r>
    </w:p>
    <w:p>
      <w:pPr>
        <w:pStyle w:val="0"/>
        <w:spacing w:before="200" w:line-rule="auto"/>
        <w:ind w:firstLine="540"/>
        <w:jc w:val="both"/>
      </w:pPr>
      <w:r>
        <w:rPr>
          <w:sz w:val="20"/>
        </w:rPr>
        <w:t xml:space="preserve">Министерство, Общественная палата Пермского края инициируют замену члена Общественного совета в случае прекращения его полномочий в соответствии с пунктом 4.4 настоящего Положения.</w:t>
      </w:r>
    </w:p>
    <w:p>
      <w:pPr>
        <w:pStyle w:val="0"/>
        <w:spacing w:before="200" w:line-rule="auto"/>
        <w:ind w:firstLine="540"/>
        <w:jc w:val="both"/>
      </w:pPr>
      <w:r>
        <w:rPr>
          <w:sz w:val="20"/>
        </w:rPr>
        <w:t xml:space="preserve">В случае инициирования замены члена Общественного совета Министерство направляет в адрес Общественной палаты Пермского края письмо о необходимости замены кандидатуры в состав Общественного совета);</w:t>
      </w:r>
    </w:p>
    <w:p>
      <w:pPr>
        <w:pStyle w:val="0"/>
        <w:spacing w:before="200" w:line-rule="auto"/>
        <w:ind w:firstLine="540"/>
        <w:jc w:val="both"/>
      </w:pPr>
      <w:r>
        <w:rPr>
          <w:sz w:val="20"/>
        </w:rPr>
        <w:t xml:space="preserve">в) его смерти;</w:t>
      </w:r>
    </w:p>
    <w:p>
      <w:pPr>
        <w:pStyle w:val="0"/>
        <w:spacing w:before="200" w:line-rule="auto"/>
        <w:ind w:firstLine="540"/>
        <w:jc w:val="both"/>
      </w:pPr>
      <w:r>
        <w:rPr>
          <w:sz w:val="20"/>
        </w:rPr>
        <w:t xml:space="preserve">г) 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д) признания его недееспособным, безвестно отсутствующим или умершим на основании решения суда, вступившего в законную силу;</w:t>
      </w:r>
    </w:p>
    <w:bookmarkStart w:id="98" w:name="P98"/>
    <w:bookmarkEnd w:id="98"/>
    <w:p>
      <w:pPr>
        <w:pStyle w:val="0"/>
        <w:spacing w:before="200" w:line-rule="auto"/>
        <w:ind w:firstLine="540"/>
        <w:jc w:val="both"/>
      </w:pPr>
      <w:r>
        <w:rPr>
          <w:sz w:val="20"/>
        </w:rPr>
        <w:t xml:space="preserve">е) систематического (более 2 раз в течение календарного года) неучастия без уважительных причин в работе Общественного совета;</w:t>
      </w:r>
    </w:p>
    <w:p>
      <w:pPr>
        <w:pStyle w:val="0"/>
        <w:spacing w:before="200" w:line-rule="auto"/>
        <w:ind w:firstLine="540"/>
        <w:jc w:val="both"/>
      </w:pPr>
      <w:r>
        <w:rPr>
          <w:sz w:val="20"/>
        </w:rPr>
        <w:t xml:space="preserve">ж) упразднения Министерства.</w:t>
      </w:r>
    </w:p>
    <w:p>
      <w:pPr>
        <w:pStyle w:val="0"/>
        <w:spacing w:before="200" w:line-rule="auto"/>
        <w:ind w:firstLine="540"/>
        <w:jc w:val="both"/>
      </w:pPr>
      <w:r>
        <w:rPr>
          <w:sz w:val="20"/>
        </w:rPr>
        <w:t xml:space="preserve">4.5. Члены Общественного совета исполняют свои обязанности на общественных началах.</w:t>
      </w:r>
    </w:p>
    <w:p>
      <w:pPr>
        <w:pStyle w:val="0"/>
        <w:jc w:val="both"/>
      </w:pPr>
      <w:r>
        <w:rPr>
          <w:sz w:val="20"/>
        </w:rPr>
      </w:r>
    </w:p>
    <w:p>
      <w:pPr>
        <w:pStyle w:val="2"/>
        <w:outlineLvl w:val="1"/>
        <w:jc w:val="center"/>
      </w:pPr>
      <w:r>
        <w:rPr>
          <w:sz w:val="20"/>
        </w:rPr>
        <w:t xml:space="preserve">V. Организация деятельности Общественного совета</w:t>
      </w:r>
    </w:p>
    <w:p>
      <w:pPr>
        <w:pStyle w:val="0"/>
        <w:jc w:val="both"/>
      </w:pPr>
      <w:r>
        <w:rPr>
          <w:sz w:val="20"/>
        </w:rPr>
      </w:r>
    </w:p>
    <w:p>
      <w:pPr>
        <w:pStyle w:val="0"/>
        <w:ind w:firstLine="540"/>
        <w:jc w:val="both"/>
      </w:pPr>
      <w:r>
        <w:rPr>
          <w:sz w:val="20"/>
        </w:rPr>
        <w:t xml:space="preserve">5.1. Общественный совет осуществляет свою деятельность в соответствии с планом работы на год, согласованным с Министерством и утвержденным председателем Общественного совета, включающим перечень вопросов, рассмотрение которых предусмотрено на заседании Общественного совета.</w:t>
      </w:r>
    </w:p>
    <w:p>
      <w:pPr>
        <w:pStyle w:val="0"/>
        <w:spacing w:before="200" w:line-rule="auto"/>
        <w:ind w:firstLine="540"/>
        <w:jc w:val="both"/>
      </w:pPr>
      <w:r>
        <w:rPr>
          <w:sz w:val="20"/>
        </w:rPr>
        <w:t xml:space="preserve">5.2. Основными формами деятельности Общественного совета являются заседания, которые проводятся не реже одного раза в квартал и считаются правомочными при присутствии на них не менее половины членов Общественного совета. По решению Общественного совета могут быть проведены внеочередные заседания, а также заседания в заочной форме путем опросного голосования.</w:t>
      </w:r>
    </w:p>
    <w:p>
      <w:pPr>
        <w:pStyle w:val="0"/>
        <w:spacing w:before="200" w:line-rule="auto"/>
        <w:ind w:firstLine="540"/>
        <w:jc w:val="both"/>
      </w:pPr>
      <w:r>
        <w:rPr>
          <w:sz w:val="20"/>
        </w:rPr>
        <w:t xml:space="preserve">5.3. Общественный совет в целях реализации возложенных на него задач может создавать экспертные группы (комитеты, комиссии).</w:t>
      </w:r>
    </w:p>
    <w:p>
      <w:pPr>
        <w:pStyle w:val="0"/>
        <w:spacing w:before="200" w:line-rule="auto"/>
        <w:ind w:firstLine="540"/>
        <w:jc w:val="both"/>
      </w:pPr>
      <w:r>
        <w:rPr>
          <w:sz w:val="20"/>
        </w:rPr>
        <w:t xml:space="preserve">5.4. Решения Общественного совета по рассмотренным вопросам принимаются открытым голосованием простым большинством голосов (от числа присутствующих).</w:t>
      </w:r>
    </w:p>
    <w:p>
      <w:pPr>
        <w:pStyle w:val="0"/>
        <w:spacing w:before="200" w:line-rule="auto"/>
        <w:ind w:firstLine="540"/>
        <w:jc w:val="both"/>
      </w:pPr>
      <w:r>
        <w:rPr>
          <w:sz w:val="20"/>
        </w:rPr>
        <w:t xml:space="preserve">5.5. При равенстве голосов председатель Общественного совета имеет право решающего голоса.</w:t>
      </w:r>
    </w:p>
    <w:p>
      <w:pPr>
        <w:pStyle w:val="0"/>
        <w:spacing w:before="200" w:line-rule="auto"/>
        <w:ind w:firstLine="540"/>
        <w:jc w:val="both"/>
      </w:pPr>
      <w:r>
        <w:rPr>
          <w:sz w:val="20"/>
        </w:rPr>
        <w:t xml:space="preserve">5.6. Решения Общественного совета оформляются в виде протоколов, которые подписывает председатель Общественного совета.</w:t>
      </w:r>
    </w:p>
    <w:p>
      <w:pPr>
        <w:pStyle w:val="0"/>
        <w:spacing w:before="200" w:line-rule="auto"/>
        <w:ind w:firstLine="540"/>
        <w:jc w:val="both"/>
      </w:pPr>
      <w:r>
        <w:rPr>
          <w:sz w:val="20"/>
        </w:rPr>
        <w:t xml:space="preserve">5.7. Председатель Общественного совета:</w:t>
      </w:r>
    </w:p>
    <w:p>
      <w:pPr>
        <w:pStyle w:val="0"/>
        <w:spacing w:before="200" w:line-rule="auto"/>
        <w:ind w:firstLine="540"/>
        <w:jc w:val="both"/>
      </w:pPr>
      <w:r>
        <w:rPr>
          <w:sz w:val="20"/>
        </w:rPr>
        <w:t xml:space="preserve">а) определяет приоритетные направления деятельности Общественного совета;</w:t>
      </w:r>
    </w:p>
    <w:p>
      <w:pPr>
        <w:pStyle w:val="0"/>
        <w:spacing w:before="200" w:line-rule="auto"/>
        <w:ind w:firstLine="540"/>
        <w:jc w:val="both"/>
      </w:pPr>
      <w:r>
        <w:rPr>
          <w:sz w:val="20"/>
        </w:rPr>
        <w:t xml:space="preserve">б) руководит деятельностью Общественного совета;</w:t>
      </w:r>
    </w:p>
    <w:p>
      <w:pPr>
        <w:pStyle w:val="0"/>
        <w:spacing w:before="200" w:line-rule="auto"/>
        <w:ind w:firstLine="540"/>
        <w:jc w:val="both"/>
      </w:pPr>
      <w:r>
        <w:rPr>
          <w:sz w:val="20"/>
        </w:rPr>
        <w:t xml:space="preserve">в) проводит заседания Общественного совета.</w:t>
      </w:r>
    </w:p>
    <w:p>
      <w:pPr>
        <w:pStyle w:val="0"/>
        <w:spacing w:before="200" w:line-rule="auto"/>
        <w:ind w:firstLine="540"/>
        <w:jc w:val="both"/>
      </w:pPr>
      <w:r>
        <w:rPr>
          <w:sz w:val="20"/>
        </w:rPr>
        <w:t xml:space="preserve">5.8. Заместитель председателя Общественного совета:</w:t>
      </w:r>
    </w:p>
    <w:p>
      <w:pPr>
        <w:pStyle w:val="0"/>
        <w:spacing w:before="200" w:line-rule="auto"/>
        <w:ind w:firstLine="540"/>
        <w:jc w:val="both"/>
      </w:pPr>
      <w:r>
        <w:rPr>
          <w:sz w:val="20"/>
        </w:rPr>
        <w:t xml:space="preserve">а) обеспечивает организацию взаимодействия Общественного совета со структурными подразделениями Министерства, представителями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w:t>
      </w:r>
    </w:p>
    <w:p>
      <w:pPr>
        <w:pStyle w:val="0"/>
        <w:spacing w:before="200" w:line-rule="auto"/>
        <w:ind w:firstLine="540"/>
        <w:jc w:val="both"/>
      </w:pPr>
      <w:r>
        <w:rPr>
          <w:sz w:val="20"/>
        </w:rPr>
        <w:t xml:space="preserve">б) исполняет обязанности председателя Общественного совета в его отсутствие.</w:t>
      </w:r>
    </w:p>
    <w:p>
      <w:pPr>
        <w:pStyle w:val="0"/>
        <w:spacing w:before="200" w:line-rule="auto"/>
        <w:ind w:firstLine="540"/>
        <w:jc w:val="both"/>
      </w:pPr>
      <w:r>
        <w:rPr>
          <w:sz w:val="20"/>
        </w:rPr>
        <w:t xml:space="preserve">5.9. Секретарь Общественного совета:</w:t>
      </w:r>
    </w:p>
    <w:p>
      <w:pPr>
        <w:pStyle w:val="0"/>
        <w:spacing w:before="200" w:line-rule="auto"/>
        <w:ind w:firstLine="540"/>
        <w:jc w:val="both"/>
      </w:pPr>
      <w:r>
        <w:rPr>
          <w:sz w:val="20"/>
        </w:rPr>
        <w:t xml:space="preserve">а) информирует членов Общественного совета о времени, месте, повестке заседания, а также об утвержденном плане работы Общественного совета;</w:t>
      </w:r>
    </w:p>
    <w:p>
      <w:pPr>
        <w:pStyle w:val="0"/>
        <w:spacing w:before="200" w:line-rule="auto"/>
        <w:ind w:firstLine="540"/>
        <w:jc w:val="both"/>
      </w:pPr>
      <w:r>
        <w:rPr>
          <w:sz w:val="20"/>
        </w:rPr>
        <w:t xml:space="preserve">б) согласовывает с Министерством и председателем Общественного совета проекты планов работы, место, повестку заседания Общественного совета и список лиц, приглашенных на его заседание;</w:t>
      </w:r>
    </w:p>
    <w:p>
      <w:pPr>
        <w:pStyle w:val="0"/>
        <w:spacing w:before="200" w:line-rule="auto"/>
        <w:ind w:firstLine="540"/>
        <w:jc w:val="both"/>
      </w:pPr>
      <w:r>
        <w:rPr>
          <w:sz w:val="20"/>
        </w:rPr>
        <w:t xml:space="preserve">в) формирует и согласовывает с председателем Общественного совета материалы для обсуждения на заседании Общественного совета и направляет их за 10 дней до начала заседания Общественного совета министру труда и социального развития Пермского края и членам Общественного совета;</w:t>
      </w:r>
    </w:p>
    <w:p>
      <w:pPr>
        <w:pStyle w:val="0"/>
        <w:jc w:val="both"/>
      </w:pPr>
      <w:r>
        <w:rPr>
          <w:sz w:val="20"/>
        </w:rPr>
        <w:t xml:space="preserve">(в ред. </w:t>
      </w:r>
      <w:hyperlink w:history="0" r:id="rId24" w:tooltip="Приказ Министерства труда и социального развития Пермского края от 24.02.2025 N 33-01-03-110 &quot;О внесении изменений в приказ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Приказа</w:t>
        </w:r>
      </w:hyperlink>
      <w:r>
        <w:rPr>
          <w:sz w:val="20"/>
        </w:rPr>
        <w:t xml:space="preserve"> Министерства труда и социального развития Пермского края от 24.02.2025 N 33-01-03-110)</w:t>
      </w:r>
    </w:p>
    <w:p>
      <w:pPr>
        <w:pStyle w:val="0"/>
        <w:spacing w:before="200" w:line-rule="auto"/>
        <w:ind w:firstLine="540"/>
        <w:jc w:val="both"/>
      </w:pPr>
      <w:r>
        <w:rPr>
          <w:sz w:val="20"/>
        </w:rPr>
        <w:t xml:space="preserve">г) оформляет и рассылает членам Общественного совета протоколы заседаний Общественного совета, планы работы Общественного совета, иные документы и материалы Общественного совета;</w:t>
      </w:r>
    </w:p>
    <w:p>
      <w:pPr>
        <w:pStyle w:val="0"/>
        <w:spacing w:before="200" w:line-rule="auto"/>
        <w:ind w:firstLine="540"/>
        <w:jc w:val="both"/>
      </w:pPr>
      <w:r>
        <w:rPr>
          <w:sz w:val="20"/>
        </w:rPr>
        <w:t xml:space="preserve">д) ведет делопроизводство Общественного совета и готовит в установленном порядке документы для архивного хранения и уничтожения;</w:t>
      </w:r>
    </w:p>
    <w:p>
      <w:pPr>
        <w:pStyle w:val="0"/>
        <w:spacing w:before="200" w:line-rule="auto"/>
        <w:ind w:firstLine="540"/>
        <w:jc w:val="both"/>
      </w:pPr>
      <w:r>
        <w:rPr>
          <w:sz w:val="20"/>
        </w:rPr>
        <w:t xml:space="preserve">е) в случае проведения заседания Общественного совета путем опроса его членов обеспечивает направление членам Общественного совета необходимых материалов и сбор их мнений по результатам рассмотрения материалов;</w:t>
      </w:r>
    </w:p>
    <w:p>
      <w:pPr>
        <w:pStyle w:val="0"/>
        <w:spacing w:before="200" w:line-rule="auto"/>
        <w:ind w:firstLine="540"/>
        <w:jc w:val="both"/>
      </w:pPr>
      <w:r>
        <w:rPr>
          <w:sz w:val="20"/>
        </w:rPr>
        <w:t xml:space="preserve">ж)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Министерства;</w:t>
      </w:r>
    </w:p>
    <w:p>
      <w:pPr>
        <w:pStyle w:val="0"/>
        <w:spacing w:before="200" w:line-rule="auto"/>
        <w:ind w:firstLine="540"/>
        <w:jc w:val="both"/>
      </w:pPr>
      <w:r>
        <w:rPr>
          <w:sz w:val="20"/>
        </w:rPr>
        <w:t xml:space="preserve">з) обеспечивает во взаимодействии с членами Общественного совета подготовку информационно-аналитических материалов к заседанию по вопросам, включенным в повестку дня.</w:t>
      </w:r>
    </w:p>
    <w:p>
      <w:pPr>
        <w:pStyle w:val="0"/>
        <w:spacing w:before="200" w:line-rule="auto"/>
        <w:ind w:firstLine="540"/>
        <w:jc w:val="both"/>
      </w:pPr>
      <w:r>
        <w:rPr>
          <w:sz w:val="20"/>
        </w:rPr>
        <w:t xml:space="preserve">5.10. Члены Общественного совета:</w:t>
      </w:r>
    </w:p>
    <w:p>
      <w:pPr>
        <w:pStyle w:val="0"/>
        <w:spacing w:before="200" w:line-rule="auto"/>
        <w:ind w:firstLine="540"/>
        <w:jc w:val="both"/>
      </w:pPr>
      <w:r>
        <w:rPr>
          <w:sz w:val="20"/>
        </w:rPr>
        <w:t xml:space="preserve">а)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б) знакомятся с документами, касающимися рассматриваемых проблем, высказывают свое мнение по существу обсуждаемых вопросов, замечания и предложения по проектам принимаемых решений и протоколу заседания Общественного совета;</w:t>
      </w:r>
    </w:p>
    <w:p>
      <w:pPr>
        <w:pStyle w:val="0"/>
        <w:spacing w:before="200" w:line-rule="auto"/>
        <w:ind w:firstLine="540"/>
        <w:jc w:val="both"/>
      </w:pPr>
      <w:r>
        <w:rPr>
          <w:sz w:val="20"/>
        </w:rPr>
        <w:t xml:space="preserve">в) обладают равными правами при обсуждении вопросов и голосовании.</w:t>
      </w:r>
    </w:p>
    <w:p>
      <w:pPr>
        <w:pStyle w:val="0"/>
        <w:spacing w:before="200" w:line-rule="auto"/>
        <w:ind w:firstLine="540"/>
        <w:jc w:val="both"/>
      </w:pPr>
      <w:r>
        <w:rPr>
          <w:sz w:val="20"/>
        </w:rPr>
        <w:t xml:space="preserve">5.11. Запросы членов Общественного совета, направленные в Министерство по решению Общественного совета, рассматриваются Министерством в течение тридцати календарных дней.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w:t>
      </w:r>
    </w:p>
    <w:p>
      <w:pPr>
        <w:pStyle w:val="0"/>
        <w:jc w:val="right"/>
      </w:pPr>
      <w:r>
        <w:rPr>
          <w:sz w:val="20"/>
        </w:rPr>
        <w:t xml:space="preserve">Министерства социального</w:t>
      </w:r>
    </w:p>
    <w:p>
      <w:pPr>
        <w:pStyle w:val="0"/>
        <w:jc w:val="right"/>
      </w:pPr>
      <w:r>
        <w:rPr>
          <w:sz w:val="20"/>
        </w:rPr>
        <w:t xml:space="preserve">развития Пермского края</w:t>
      </w:r>
    </w:p>
    <w:p>
      <w:pPr>
        <w:pStyle w:val="0"/>
        <w:jc w:val="right"/>
      </w:pPr>
      <w:r>
        <w:rPr>
          <w:sz w:val="20"/>
        </w:rPr>
        <w:t xml:space="preserve">от 30.12.2021 N 33-01-03-1126</w:t>
      </w:r>
    </w:p>
    <w:p>
      <w:pPr>
        <w:pStyle w:val="0"/>
        <w:jc w:val="both"/>
      </w:pPr>
      <w:r>
        <w:rPr>
          <w:sz w:val="20"/>
        </w:rPr>
      </w:r>
    </w:p>
    <w:p>
      <w:pPr>
        <w:pStyle w:val="2"/>
        <w:jc w:val="center"/>
      </w:pPr>
      <w:r>
        <w:rPr>
          <w:sz w:val="20"/>
        </w:rPr>
        <w:t xml:space="preserve">СОСТАВ</w:t>
      </w:r>
    </w:p>
    <w:p>
      <w:pPr>
        <w:pStyle w:val="2"/>
        <w:jc w:val="center"/>
      </w:pPr>
      <w:r>
        <w:rPr>
          <w:sz w:val="20"/>
        </w:rPr>
        <w:t xml:space="preserve">ОБЩЕСТВЕННОГО СОВЕТА ПРИ МИНИСТЕРСТВЕ СОЦИАЛЬНОГО РАЗВИТИЯ</w:t>
      </w:r>
    </w:p>
    <w:p>
      <w:pPr>
        <w:pStyle w:val="2"/>
        <w:jc w:val="center"/>
      </w:pPr>
      <w:r>
        <w:rPr>
          <w:sz w:val="20"/>
        </w:rPr>
        <w:t xml:space="preserve">ПЕРМСКОГО КРАЯ ПО ПРОВЕДЕНИЮ НЕЗАВИСИМОЙ ОЦЕНКИ КАЧЕСТВА</w:t>
      </w:r>
    </w:p>
    <w:p>
      <w:pPr>
        <w:pStyle w:val="2"/>
        <w:jc w:val="center"/>
      </w:pPr>
      <w:r>
        <w:rPr>
          <w:sz w:val="20"/>
        </w:rPr>
        <w:t xml:space="preserve">УСЛОВИЙ ОКАЗАНИЯ УСЛУГ ОРГАНИЗАЦИЯМИ СОЦИАЛЬНОГО</w:t>
      </w:r>
    </w:p>
    <w:p>
      <w:pPr>
        <w:pStyle w:val="2"/>
        <w:jc w:val="center"/>
      </w:pPr>
      <w:r>
        <w:rPr>
          <w:sz w:val="20"/>
        </w:rPr>
        <w:t xml:space="preserve">ОБСЛУЖИВАНИЯ В ПЕРМСКОМ КРАЕ</w:t>
      </w:r>
    </w:p>
    <w:p>
      <w:pPr>
        <w:pStyle w:val="0"/>
        <w:jc w:val="both"/>
      </w:pPr>
      <w:r>
        <w:rPr>
          <w:sz w:val="20"/>
        </w:rPr>
      </w:r>
    </w:p>
    <w:p>
      <w:pPr>
        <w:pStyle w:val="0"/>
        <w:ind w:firstLine="540"/>
        <w:jc w:val="both"/>
      </w:pPr>
      <w:r>
        <w:rPr>
          <w:sz w:val="20"/>
        </w:rPr>
        <w:t xml:space="preserve">Утратил силу. - </w:t>
      </w:r>
      <w:hyperlink w:history="0" r:id="rId25" w:tooltip="Приказ Министерства социального развития Пермского края от 31.03.2022 N 33-01-03-195 &quot;О признании утратившим силу пункта 1.2 приказа Министерства социального развития Пермского края от 30 декабря 2021 г. N 33-01-03-1126 &quot;Об Общественном совете при Министерстве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quot; {КонсультантПлюс}">
        <w:r>
          <w:rPr>
            <w:sz w:val="20"/>
            <w:color w:val="0000ff"/>
          </w:rPr>
          <w:t xml:space="preserve">Приказ</w:t>
        </w:r>
      </w:hyperlink>
      <w:r>
        <w:rPr>
          <w:sz w:val="20"/>
        </w:rPr>
        <w:t xml:space="preserve"> Министерства социального развития Пермского края от 31.03.2022 N 33-01-03-195.</w:t>
      </w:r>
    </w:p>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социального развития Пермского края от 30.12.2021 N 33-01-03-1126</w:t>
            <w:br/>
            <w:t>(ред. от 24.02.2025)</w:t>
            <w:br/>
            <w:t>"Об Обществен...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68&amp;n=165237&amp;dst=100005" TargetMode = "External"/>
	<Relationship Id="rId8" Type="http://schemas.openxmlformats.org/officeDocument/2006/relationships/hyperlink" Target="https://login.consultant.ru/link/?req=doc&amp;base=RLAW368&amp;n=205673&amp;dst=100005" TargetMode = "External"/>
	<Relationship Id="rId9" Type="http://schemas.openxmlformats.org/officeDocument/2006/relationships/hyperlink" Target="https://login.consultant.ru/link/?req=doc&amp;base=LAW&amp;n=386985&amp;dst=9" TargetMode = "External"/>
	<Relationship Id="rId10" Type="http://schemas.openxmlformats.org/officeDocument/2006/relationships/hyperlink" Target="https://login.consultant.ru/link/?req=doc&amp;base=LAW&amp;n=298208" TargetMode = "External"/>
	<Relationship Id="rId11" Type="http://schemas.openxmlformats.org/officeDocument/2006/relationships/hyperlink" Target="https://login.consultant.ru/link/?req=doc&amp;base=RLAW368&amp;n=155154" TargetMode = "External"/>
	<Relationship Id="rId12" Type="http://schemas.openxmlformats.org/officeDocument/2006/relationships/hyperlink" Target="https://login.consultant.ru/link/?req=doc&amp;base=RLAW368&amp;n=205673&amp;dst=100007" TargetMode = "External"/>
	<Relationship Id="rId13" Type="http://schemas.openxmlformats.org/officeDocument/2006/relationships/hyperlink" Target="https://login.consultant.ru/link/?req=doc&amp;base=RLAW368&amp;n=205673&amp;dst=100008" TargetMode = "External"/>
	<Relationship Id="rId14" Type="http://schemas.openxmlformats.org/officeDocument/2006/relationships/hyperlink" Target="https://login.consultant.ru/link/?req=doc&amp;base=RLAW368&amp;n=165237&amp;dst=100005" TargetMode = "External"/>
	<Relationship Id="rId15" Type="http://schemas.openxmlformats.org/officeDocument/2006/relationships/hyperlink" Target="https://login.consultant.ru/link/?req=doc&amp;base=RLAW368&amp;n=124238" TargetMode = "External"/>
	<Relationship Id="rId16" Type="http://schemas.openxmlformats.org/officeDocument/2006/relationships/hyperlink" Target="https://login.consultant.ru/link/?req=doc&amp;base=RLAW368&amp;n=122735" TargetMode = "External"/>
	<Relationship Id="rId17" Type="http://schemas.openxmlformats.org/officeDocument/2006/relationships/hyperlink" Target="https://login.consultant.ru/link/?req=doc&amp;base=RLAW368&amp;n=103552&amp;dst=100018" TargetMode = "External"/>
	<Relationship Id="rId18" Type="http://schemas.openxmlformats.org/officeDocument/2006/relationships/hyperlink" Target="https://minsoc.permkrai.ru" TargetMode = "External"/>
	<Relationship Id="rId19" Type="http://schemas.openxmlformats.org/officeDocument/2006/relationships/hyperlink" Target="https://login.consultant.ru/link/?req=doc&amp;base=RLAW368&amp;n=205673&amp;dst=100009" TargetMode = "External"/>
	<Relationship Id="rId20" Type="http://schemas.openxmlformats.org/officeDocument/2006/relationships/hyperlink" Target="https://login.consultant.ru/link/?req=doc&amp;base=RLAW368&amp;n=205673&amp;dst=100011" TargetMode = "External"/>
	<Relationship Id="rId21" Type="http://schemas.openxmlformats.org/officeDocument/2006/relationships/hyperlink" Target="https://login.consultant.ru/link/?req=doc&amp;base=LAW&amp;n=2875" TargetMode = "External"/>
	<Relationship Id="rId22" Type="http://schemas.openxmlformats.org/officeDocument/2006/relationships/hyperlink" Target="https://login.consultant.ru/link/?req=doc&amp;base=RLAW368&amp;n=153389" TargetMode = "External"/>
	<Relationship Id="rId23" Type="http://schemas.openxmlformats.org/officeDocument/2006/relationships/hyperlink" Target="https://login.consultant.ru/link/?req=doc&amp;base=RLAW368&amp;n=205673&amp;dst=100012" TargetMode = "External"/>
	<Relationship Id="rId24" Type="http://schemas.openxmlformats.org/officeDocument/2006/relationships/hyperlink" Target="https://login.consultant.ru/link/?req=doc&amp;base=RLAW368&amp;n=205673&amp;dst=100013" TargetMode = "External"/>
	<Relationship Id="rId25" Type="http://schemas.openxmlformats.org/officeDocument/2006/relationships/hyperlink" Target="https://login.consultant.ru/link/?req=doc&amp;base=RLAW368&amp;n=165237&amp;dst=10000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социального развития Пермского края от 30.12.2021 N 33-01-03-1126
(ред. от 24.02.2025)
"Об Общественном совете при Министерстве труда и социального развития Пермского края по проведению независимой оценки качества условий оказания услуг организациями социального обслуживания в Пермском крае"</dc:title>
  <dcterms:created xsi:type="dcterms:W3CDTF">2025-05-18T09:26:42Z</dcterms:created>
</cp:coreProperties>
</file>