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территориального развития Пермского края от 14.08.2023 N 53-01.02-213</w:t>
              <w:br/>
              <w:t xml:space="preserve">"Об утверждении размера субсидии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крае, на который муниципальные образования Пермского края вправе представить проекты для участия в конкурсном отборе проектов инициативного бюджетирования на уровне Пермского края, и количества проектов инициативного бюджетирования, которое муниципальные образования Пермского края вправе представить для участия в конкурсном отборе проектов инициативного бюджетирования на уровне Пермского края в 2023 г."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ТЕРРИТОРИАЛЬНОГО РАЗВИТИЯ ПЕРМСКОГО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августа 2023 г. N 53-01.02-213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РАЗМЕРА СУБСИДИИ ИЗ БЮДЖЕТА ПЕРМСКОГО КРАЯ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ОБРАЗОВАНИЙ ПЕРМСКОГО КРАЯ</w:t>
      </w:r>
    </w:p>
    <w:p>
      <w:pPr>
        <w:pStyle w:val="2"/>
        <w:jc w:val="center"/>
      </w:pPr>
      <w:r>
        <w:rPr>
          <w:sz w:val="20"/>
        </w:rPr>
        <w:t xml:space="preserve">НА СОФИНАНСИРОВАНИЕ ПРОЕКТОВ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В ПЕРМСКОМ КРАЕ, НА КОТОРЫЙ МУНИЦИПАЛЬНЫЕ ОБРАЗОВАНИЯ</w:t>
      </w:r>
    </w:p>
    <w:p>
      <w:pPr>
        <w:pStyle w:val="2"/>
        <w:jc w:val="center"/>
      </w:pPr>
      <w:r>
        <w:rPr>
          <w:sz w:val="20"/>
        </w:rPr>
        <w:t xml:space="preserve">ПЕРМСКОГО КРАЯ ВПРАВЕ ПРЕДСТАВИТЬ ПРОЕКТЫ ДЛЯ УЧАСТИЯ</w:t>
      </w:r>
    </w:p>
    <w:p>
      <w:pPr>
        <w:pStyle w:val="2"/>
        <w:jc w:val="center"/>
      </w:pPr>
      <w:r>
        <w:rPr>
          <w:sz w:val="20"/>
        </w:rPr>
        <w:t xml:space="preserve">В КОНКУРСНОМ ОТБОРЕ ПРОЕКТОВ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НА УРОВНЕ ПЕРМСКОГО КРАЯ, И КОЛИЧЕСТВА ПРОЕКТОВ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БЮДЖЕТИРОВАНИЯ, КОТОРОЕ МУНИЦИПАЛЬНЫЕ</w:t>
      </w:r>
    </w:p>
    <w:p>
      <w:pPr>
        <w:pStyle w:val="2"/>
        <w:jc w:val="center"/>
      </w:pPr>
      <w:r>
        <w:rPr>
          <w:sz w:val="20"/>
        </w:rPr>
        <w:t xml:space="preserve">ОБРАЗОВАНИЯ ПЕРМСКОГО КРАЯ ВПРАВЕ ПРЕДСТАВИТЬ ДЛЯ УЧАСТИЯ</w:t>
      </w:r>
    </w:p>
    <w:p>
      <w:pPr>
        <w:pStyle w:val="2"/>
        <w:jc w:val="center"/>
      </w:pPr>
      <w:r>
        <w:rPr>
          <w:sz w:val="20"/>
        </w:rPr>
        <w:t xml:space="preserve">В КОНКУРСНОМ ОТБОРЕ ПРОЕКТОВ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НА УРОВНЕ ПЕРМСКОГО КРАЯ В 2023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Пермского края от 10.01.2017 N 6-п (ред. от 02.08.2023) &quot;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&quot; {КонсультантПлюс}">
        <w:r>
          <w:rPr>
            <w:sz w:val="20"/>
            <w:color w:val="0000ff"/>
          </w:rPr>
          <w:t xml:space="preserve">пунктом 2.3.9</w:t>
        </w:r>
      </w:hyperlink>
      <w:r>
        <w:rPr>
          <w:sz w:val="20"/>
        </w:rPr>
        <w:t xml:space="preserve">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крае, утвержденного постановлением Правительства Пермского края от 10 января 2017 г. N 6-п,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РАЗМЕР">
        <w:r>
          <w:rPr>
            <w:sz w:val="20"/>
            <w:color w:val="0000ff"/>
          </w:rPr>
          <w:t xml:space="preserve">размер</w:t>
        </w:r>
      </w:hyperlink>
      <w:r>
        <w:rPr>
          <w:sz w:val="20"/>
        </w:rPr>
        <w:t xml:space="preserve"> субсидии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крае, на который муниципальные образования Пермского края вправе представить проекты для участия в конкурсном отборе проектов инициативного бюджетирования на уровне Пермского края, и количество проектов инициативного бюджетирования, которое муниципальные образования Пермского края вправе представить для участия в конкурсном отборе проектов инициативного бюджетирования на уровне Пермского края в 2023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приказа возложить на заместителя министра, начальника управления правовой и организационной работы Министерства территориального развития Пермского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С.В.УСАЧЕВА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территориального</w:t>
      </w:r>
    </w:p>
    <w:p>
      <w:pPr>
        <w:pStyle w:val="0"/>
        <w:jc w:val="right"/>
      </w:pPr>
      <w:r>
        <w:rPr>
          <w:sz w:val="20"/>
        </w:rPr>
        <w:t xml:space="preserve">развития Пермского края</w:t>
      </w:r>
    </w:p>
    <w:p>
      <w:pPr>
        <w:pStyle w:val="0"/>
        <w:jc w:val="right"/>
      </w:pPr>
      <w:r>
        <w:rPr>
          <w:sz w:val="20"/>
        </w:rPr>
        <w:t xml:space="preserve">от 14.08.2023 N 53-01.02-213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РАЗМЕР</w:t>
      </w:r>
    </w:p>
    <w:p>
      <w:pPr>
        <w:pStyle w:val="2"/>
        <w:jc w:val="center"/>
      </w:pPr>
      <w:r>
        <w:rPr>
          <w:sz w:val="20"/>
        </w:rPr>
        <w:t xml:space="preserve">СУБСИДИИ ИЗ БЮДЖЕТА ПЕРМСКОГО КРАЯ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ПЕРМСКОГО КРАЯ НА СОФИНАНСИРОВАНИЕ ПРОЕКТОВ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В ПЕРМСКОМ КРАЕ, НА КОТОРЫЙ</w:t>
      </w:r>
    </w:p>
    <w:p>
      <w:pPr>
        <w:pStyle w:val="2"/>
        <w:jc w:val="center"/>
      </w:pPr>
      <w:r>
        <w:rPr>
          <w:sz w:val="20"/>
        </w:rPr>
        <w:t xml:space="preserve">МУНИЦИПАЛЬНЫЕ ОБРАЗОВАНИЯ ПЕРМСКОГО КРАЯ ВПРАВЕ ПРЕДСТАВИТЬ</w:t>
      </w:r>
    </w:p>
    <w:p>
      <w:pPr>
        <w:pStyle w:val="2"/>
        <w:jc w:val="center"/>
      </w:pPr>
      <w:r>
        <w:rPr>
          <w:sz w:val="20"/>
        </w:rPr>
        <w:t xml:space="preserve">ПРОЕКТЫ ДЛЯ УЧАСТИЯ В КОНКУРСНОМ ОТБОРЕ ПРОЕКТОВ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НА УРОВНЕ ПЕРМСКОГО КРАЯ,</w:t>
      </w:r>
    </w:p>
    <w:p>
      <w:pPr>
        <w:pStyle w:val="2"/>
        <w:jc w:val="center"/>
      </w:pPr>
      <w:r>
        <w:rPr>
          <w:sz w:val="20"/>
        </w:rPr>
        <w:t xml:space="preserve">И КОЛИЧЕСТВО ПРОЕКТОВ ИНИЦИАТИВНОГО БЮДЖЕТИРОВАНИЯ, КОТОРОЕ</w:t>
      </w:r>
    </w:p>
    <w:p>
      <w:pPr>
        <w:pStyle w:val="2"/>
        <w:jc w:val="center"/>
      </w:pPr>
      <w:r>
        <w:rPr>
          <w:sz w:val="20"/>
        </w:rPr>
        <w:t xml:space="preserve">МУНИЦИПАЛЬНЫЕ ОБРАЗОВАНИЯ ПЕРМСКОГО КРАЯ ВПРАВЕ ПРЕДСТАВИТЬ</w:t>
      </w:r>
    </w:p>
    <w:p>
      <w:pPr>
        <w:pStyle w:val="2"/>
        <w:jc w:val="center"/>
      </w:pPr>
      <w:r>
        <w:rPr>
          <w:sz w:val="20"/>
        </w:rPr>
        <w:t xml:space="preserve">ДЛЯ УЧАСТИЯ В КОНКУРСНОМ ОТБОРЕ ПРОЕКТОВ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 НА УРОВНЕ ПЕРМСКОГО КРАЯ В 2023 Г.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669"/>
        <w:gridCol w:w="1531"/>
        <w:gridCol w:w="1361"/>
      </w:tblGrid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(руб.)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проектов (шт.)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ГОРОДСКИЕ ОКРУГА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Верещагинский городской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Горнозаводский городской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"Город Березники"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Добрянский городской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закрытое административно-территориальное образование Звездный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Ильинский городской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Кизел"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Красновишерский городской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Краснокамский городской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Лысьвенский городской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Нытвенский городской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Октябрьский городской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Осинский городской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Оханский городской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Очерский городской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Пермский городской округ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Соликамский городской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Суксунский городской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Чайковский городской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Чердынский городской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Чернушинский городской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Чусовской городской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МУНИЦИПАЛЬНЫЕ ОКРУГА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Александровский муниципальный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Бардымский муниципальный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Березовский муниципальный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Большесосновский муниципальный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Гайнский муниципальный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Губахинский муниципальный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Еловский муниципальный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Карагайский муниципальный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Кишертский муниципальный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Косинский муниципальный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Кочевский муниципальный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Кудымкарский муниципальный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Куединский муниципальный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Кунгурский муниципальный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Ординский муниципальный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Пермский муниципальный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Сивинский муниципальный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Уинский муниципальный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Частинский муниципальный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Юрлинский муниципальный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Юсьвинский муниципальный округ Пермского края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gridSpan w:val="2"/>
            <w:tcW w:w="61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257000000,00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территориального развития Пермского края от 14.08.2023 N 53-01.02-213</w:t>
            <w:br/>
            <w:t>"Об утверждении размера субсид...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C33317D016A14EA82E85AD1EA29135A68E5911552ECC6DB59B19E5A72811D694A55F06271763A34DE8489C8046820F4F17AC4A34051738DB27DBA84cFr0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территориального развития Пермского края от 14.08.2023 N 53-01.02-213
"Об утверждении размера субсидии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крае, на который муниципальные образования Пермского края вправе представить проекты для участия в конкурсном отборе проектов инициативного бюджетирования на уровне Пермского края, и количества проектов инициативного бюджетирования, которое мун</dc:title>
  <dcterms:created xsi:type="dcterms:W3CDTF">2023-11-05T09:43:28Z</dcterms:created>
</cp:coreProperties>
</file>