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07.09.2016 N 688-ПК</w:t>
              <w:br/>
              <w:t xml:space="preserve">(ред. от 20.03.2023)</w:t>
              <w:br/>
              <w:t xml:space="preserve">"О российском казачестве на территории Пермского края"</w:t>
              <w:br/>
              <w:t xml:space="preserve">(принят ЗС ПК 25.08.2016)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сентября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688-ПК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РОССИЙСКОМ КАЗАЧЕСТВЕ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25 августа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07.06.2021 </w:t>
            </w:r>
            <w:hyperlink w:history="0" r:id="rId7" w:tooltip="Закон Пермского края от 07.06.2021 N 652-ПК &quot;О внесении изменений в отдельные законы Пермского края&quot; (принят ЗС ПК 20.05.2021) {КонсультантПлюс}">
              <w:r>
                <w:rPr>
                  <w:sz w:val="20"/>
                  <w:color w:val="0000ff"/>
                </w:rPr>
                <w:t xml:space="preserve">N 652-ПК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8" w:tooltip="Закон Пермского края от 20.03.2023 N 169-ПК &quot;О внесении изменений в отдельные законы Пермского края&quot; (принят ЗС ПК 16.03.2023) {КонсультантПлюс}">
              <w:r>
                <w:rPr>
                  <w:sz w:val="20"/>
                  <w:color w:val="0000ff"/>
                </w:rPr>
                <w:t xml:space="preserve">N 169-ПК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 в сфере развития российского казачества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деятельности российского казачества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деятельности российского казачества на территории Пермского края являются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другие федеральные законы и иные нормативные правовые акты Российской Федерации, настоящий Закон, а также иные нормативные правовые акты Пермского края, регулирующие отношения в сфере развития российского казачества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казачьи общества, созданные на территории Пермского края и внесенные в государственный реестр казачьих обществ 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цели и направления развития российского казачества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направления развития российского казачества на территории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возрождение и развитие духовно-культурных основ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становление и развитие государственной и иной деятельности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участия российского казачества в возрождении принципов общегражданского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органов государственной власти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сохранение исторических, культурных и духовных традиций российского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Законодательного Собрания Пермского края в сфере развития российского казачества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Пермского края в сфере развития российского казачества на территории Пермского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Пермского края, регулирующих отношения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и соблюдением на территории Пермского края законов Пермского края, регулирующих отношения в сфере развития российского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губернатора Пермского края в сфере развития российского казачества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Пермского края в сфере развития российского казачества на территории Пермского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совещательного органа при губернаторе Пермского края для рассмотрения вопросов, связанных с государственной поддержкой российского казачества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устава окружного (отдельского) казачьего общества, осуществляющего деятельность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отношении российского казачества на территории Пермского края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Пермского края в сфере развития российского казачества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Пермского края в сфере развития российского казачества на территории Пермского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Пермского края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заключения органами исполнительной власти Пермского края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исполнения законов, иных нормативных правовых актов Пермского края, регулирующих отношения, связанные с деятельностью органов государственной власти Пермского края в отношении российского казачества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несения государственной службы Пермского края членами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отношении российского казачества на территории Пермского края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исполнительной власти Пермского края в сфере развития российского казачества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исполнительной власти Пермского края в сфере развития российского казачества на территории Пермского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государственных программ в сфере развития российского казачества на территории Пермского края и контроль за их выполнением;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условий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отношении российского казачества на территории Пермского края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положения порядка привлечения членов казачьих обществ к несению государственной службы и к осуществлению иной деятельности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Пермского края в соответствии с заключенными договорами вправе привлекать членов казачьих обществ для оказания им содействия в осуществлении установленных задач и функций в следующих сферах: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военно-патриотического воспитания призывников и их подготовка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охрана общественного порядка, обеспечение экологической 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предупреждение и ликвидация чрезвычайных ситуаций, ликвидация последствий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охрана объектов культурного наследия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договорах (соглашениях), заключаемых исполнительными органами государственной власти Пермского края с казачьими обществами, определяются права и обязанности указанных сторон, порядок финансирования, сроки действия договоров (соглашений), основания и порядок их досрочного расторжения, иные условия, связанные с исполнением договоров (соглашений).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исполнительными органами государственной власти Пермского края договоров (соглашений) с казачьими обществами устанавливается Правительством Пермского края в соответствии с порядком привлечения членов казачьих обществ к несению государственной или иной службы, определяемым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образований Пермского края для оказания им содействия в осуществлении установленных задач и функций вправе привлекать членов казачьих обществ в соответствии с заключенными с казачьими обществами договорами (соглашениями).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07.06.2021 </w:t>
      </w:r>
      <w:hyperlink w:history="0" r:id="rId11" w:tooltip="Закон Пермского края от 07.06.2021 N 652-ПК &quot;О внесении изменений в отдельные законы Пермского края&quot; (принят ЗС ПК 20.05.2021) {КонсультантПлюс}">
        <w:r>
          <w:rPr>
            <w:sz w:val="20"/>
            <w:color w:val="0000ff"/>
          </w:rPr>
          <w:t xml:space="preserve">N 652-ПК</w:t>
        </w:r>
      </w:hyperlink>
      <w:r>
        <w:rPr>
          <w:sz w:val="20"/>
        </w:rPr>
        <w:t xml:space="preserve">, от 20.03.2023 </w:t>
      </w:r>
      <w:hyperlink w:history="0" r:id="rId12" w:tooltip="Закон Пермского края от 20.03.2023 N 169-ПК &quot;О внесении изменений в отдельные законы Пермского края&quot; (принят ЗС ПК 16.03.2023) {КонсультантПлюс}">
        <w:r>
          <w:rPr>
            <w:sz w:val="20"/>
            <w:color w:val="0000ff"/>
          </w:rPr>
          <w:t xml:space="preserve">N 169-ПК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казачьих обществ осуществляется в соответствии с законодательством Российской Федерации 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Пермского края оказывают государственную поддержку казачьих обществ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создании казачьих обществ и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казачьих обществ к реализации государственных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деятельности по возрождению традиционного образа жизни, хозяйствования и культуры российского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Источники и порядок финансирования государственной поддержки российского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государственной поддержки российского казачества на территории Пермского края производится из средств бюджета Пермского края в порядке, установленном законодательством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В.Ф.БАСАРГИН</w:t>
      </w:r>
    </w:p>
    <w:p>
      <w:pPr>
        <w:pStyle w:val="0"/>
      </w:pPr>
      <w:r>
        <w:rPr>
          <w:sz w:val="20"/>
        </w:rPr>
        <w:t xml:space="preserve">07.09.2016 N 688-ПК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07.09.2016 N 688-ПК</w:t>
            <w:br/>
            <w:t>(ред. от 20.03.2023)</w:t>
            <w:br/>
            <w:t>"О российском казачестве на территории Пермского края"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0F5C7B7D05471B99E30CE1A1BD07D4837A77284A15FA6E908518135507A7556048B059000BFD416D1B9AE9E6840DB8BC80788D9641C56B0C9468A5V6p1N" TargetMode = "External"/>
	<Relationship Id="rId8" Type="http://schemas.openxmlformats.org/officeDocument/2006/relationships/hyperlink" Target="consultantplus://offline/ref=6A0F5C7B7D05471B99E30CE1A1BD07D4837A77284A17F16F978518135507A7556048B059000BFD416D1B9AEFE2840DB8BC80788D9641C56B0C9468A5V6p1N" TargetMode = "External"/>
	<Relationship Id="rId9" Type="http://schemas.openxmlformats.org/officeDocument/2006/relationships/hyperlink" Target="consultantplus://offline/ref=6A0F5C7B7D05471B99E312ECB7D15ADF89792E204046A5399F8D10410207FB103641B90A5D4FF65E6F1B98VEpEN" TargetMode = "External"/>
	<Relationship Id="rId10" Type="http://schemas.openxmlformats.org/officeDocument/2006/relationships/hyperlink" Target="consultantplus://offline/ref=6A0F5C7B7D05471B99E312ECB7D15ADF8F72282C4D18F23BCED81E440A57A1002008B60C434FF0426D10CEBCA2DA54EBFFCB75898F5DC56FV1p1N" TargetMode = "External"/>
	<Relationship Id="rId11" Type="http://schemas.openxmlformats.org/officeDocument/2006/relationships/hyperlink" Target="consultantplus://offline/ref=6A0F5C7B7D05471B99E30CE1A1BD07D4837A77284A15FA6E908518135507A7556048B059000BFD416D1B9AE9E7840DB8BC80788D9641C56B0C9468A5V6p1N" TargetMode = "External"/>
	<Relationship Id="rId12" Type="http://schemas.openxmlformats.org/officeDocument/2006/relationships/hyperlink" Target="consultantplus://offline/ref=6A0F5C7B7D05471B99E30CE1A1BD07D4837A77284A17F16F978518135507A7556048B059000BFD416D1B9AEFE3840DB8BC80788D9641C56B0C9468A5V6p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07.09.2016 N 688-ПК
(ред. от 20.03.2023)
"О российском казачестве на территории Пермского края"
(принят ЗС ПК 25.08.2016)</dc:title>
  <dcterms:created xsi:type="dcterms:W3CDTF">2023-06-27T13:41:21Z</dcterms:created>
</cp:coreProperties>
</file>