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17.04.2024 N 251-пп</w:t>
              <w:br/>
              <w:t xml:space="preserve">"О предоставлении грантов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в 2024 году"</w:t>
              <w:br/>
              <w:t xml:space="preserve">(вместе с "Порядком предоставления грантов в форме субсидий из краевого бюджета...")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апреля 2024 г. N 251-пп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ГРАНТОВ В ФОРМЕ СУБСИДИЙ ИЗ КРАЕВОГО</w:t>
      </w:r>
    </w:p>
    <w:p>
      <w:pPr>
        <w:pStyle w:val="2"/>
        <w:jc w:val="center"/>
      </w:pPr>
      <w:r>
        <w:rPr>
          <w:sz w:val="20"/>
        </w:rPr>
        <w:t xml:space="preserve">БЮДЖЕТА НЕКОММЕРЧЕСКИМ ОРГАНИЗАЦИЯМ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ЗАТРАТ, СВЯЗАННЫХ С ОРГАНИЗАЦИЕЙ И ПРОВЕДЕНИЕМ</w:t>
      </w:r>
    </w:p>
    <w:p>
      <w:pPr>
        <w:pStyle w:val="2"/>
        <w:jc w:val="center"/>
      </w:pPr>
      <w:r>
        <w:rPr>
          <w:sz w:val="20"/>
        </w:rPr>
        <w:t xml:space="preserve">СОБЫТИЙНЫХ МЕРОПРИЯТИЙ В СФЕРЕ ТУРИЗМА,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октября 2023 года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на основании </w:t>
      </w:r>
      <w:hyperlink w:history="0" r:id="rId9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17.04.2024 N 251-пп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КРАЕВОГО БЮДЖЕТА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ЗАТРАТ, СВЯЗАННЫХ С ОРГАНИЗАЦИЕЙ И ПРОВЕДЕНИЕМ СОБЫТИЙНЫХ</w:t>
      </w:r>
    </w:p>
    <w:p>
      <w:pPr>
        <w:pStyle w:val="2"/>
        <w:jc w:val="center"/>
      </w:pPr>
      <w:r>
        <w:rPr>
          <w:sz w:val="20"/>
        </w:rPr>
        <w:t xml:space="preserve">МЕРОПРИЯТИЙ В СФЕРЕ ТУРИЗМА,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цель, условия и порядок предоставления грантов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в 2024 году (далее соответственно - гранты, организации), порядок отбора организаций для предоставления грантов, а также порядок возврата грантов в случае нарушения условий и порядка, установленных при их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по туризму Приморского края (далее - уполномоченный орган) является главным распорядителем средств краевого бюджета, осуществляющим предоставление грантов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уполномоченному органу в текущем финансовом году, на цели, указанные в </w:t>
      </w:r>
      <w:hyperlink w:history="0" w:anchor="P42" w:tooltip="1.2. Гранты предоставляются организациям в целях финансового обеспечения затрат, связанных с организацией и проведением на территории Приморского края событийных мероприятий в сфере туризма, стимулирующих рост количества туристов, путешествующих по Приморскому краю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рамках реализации государственной </w:t>
      </w:r>
      <w:hyperlink w:history="0" r:id="rId10" w:tooltip="Постановление Администрации Приморского края от 25.12.2019 N 903-па (ред. от 10.04.2024) &quot;Об утверждении государственной программы Приморского края &quot;Развитие туризма в Примор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Приморского края "Развитие туризма в Приморском крае", утвержденной постановлением Администрации Приморского края от 25 декабря 2019 года N 903-па "Об утверждении государственной программы Приморского края "Развитие туризма в Приморском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гранте размещается на едином портале бюджетной системы Российской Федерации в информационно-телекоммуникационной сети Интернет в разделе "Бюджет" в порядке, установленном Министерством финансов Российской Федерации.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Гранты предоставляются организациям в целях финансового обеспечения затрат, связанных с организацией и проведением на территории Приморского края событийных мероприятий в сфере туризма, стимулирующих рост количества туристов, путешествующих по Приморскому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Порядка под событийным мероприятием в сфере туризма понимается фестиваль, выставка, праздник, проводимые в целях создания благоприятных условий для развития туризма на территории Приморского края (далее - событийное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Затраты, связанные с организацией и проведением на территории Приморского края событийных мероприятий, финансовое обеспечение которых осуществляется за счет средств гранта,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разработку и реализацию фирменного стиля, элементов оформления (дизайн-макета площадки (площадок) мероприятия, ее (их) проектирование, декорирование и застройку, дизайн-макетов интерактивных зон и фотозон, их застройку) и программы проведения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разработку и реализацию мероприятий по продвижению событийного мероприятия (SMM, интернет-реклама, наружная реклама, радио, пиар-кампания) с учетом следующих обязательных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продвижение событийного мероприятия за пределами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расходов на разработку и реализацию мероприятий по продвижению событийного мероприятия должна составлять не более 25 процентов от общей суммы расходов на организацию и проведение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материально-техническое обеспечение событийного мероприятия,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и подготовка места проведения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и настройка технического и сценического оборудования для обеспечения проведения событийного мероприятия, включая аренду светового, звукового и видеооборудования, в том числе для целей организации музыкального сопровождения и трансляций в период проведения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и установка сценического комплекса и барьеров или их аналогов для ограждения места проведения событийного мероприятия, их оформление;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или аренда декораций и иных конструкций, обеспечивающих проведение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системы подсчета зрителей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развлекательной программы (конкурсы, призы, мастер-классы);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оплату услуг участников событийного мероприятия (работы волонтеров, ведущего, фотографа, видеооператора, режиссера, звукооператора, инженера, лектора), в том числе оплату их транспортных расходов (на железнодорожном транспорте - в купейном вагоне; на воздушном транспорте - в салоне экономического класса), проживания (категория номера "Стандарт" или "Полулюкс");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уборку площадок событийного мероприятия (сбор и вывоз мусора).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Предоставление грантов осуществляется по результатам отбора организаций для предоставления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проведения отбора организаций для предоставления грантов является конкурс, который проводится уполномоченным органом при определении получателя гранта исходя из наилучших условий достижения результатов предоставления грантов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Организатором конкурса является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рамках конкурса одной организацией может быть подано не более двух заявок на участие в конкурсном отборе на предоставление гранта в форме субсидий некоммерческим организациям на финансовое обеспечение затрат, связанных с организацией и проведением событийных мероприятий в сфере туризма (далее - заявка). Одна заявка подается в отношении одного событийного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гранта, предоставляемого организации по результатам конкурса на одно событийное мероприятие в рамках одной заявки, составляет два миллиона рублей.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целях участия в конкурсе организации должны соответствовать по состоянию на дату не ранее чем за 30 календарных дней до даты подачи заявки и документов, указанных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объявл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является некоммерческой, зарегистрирована на территории Приморского края и осуществляет деятельность более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государственным (муниципальным)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Приморского края, и иная просроченная (неурегулированная) задолженность по денежным обязательствам перед Приморским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получателем средств краевого бюджета на основании иных нормативных правовых актов на цели, указанные в </w:t>
      </w:r>
      <w:hyperlink w:history="0" w:anchor="P42" w:tooltip="1.2. Гранты предоставляются организациям в целях финансового обеспечения затрат, связанных с организацией и проведением на территории Приморского края событийных мероприятий в сфере туризма, стимулирующих рост количества туристов, путешествующих по Приморскому краю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на едином налоговом счете отсутствует или не превышает размер, определенный </w:t>
      </w:r>
      <w:hyperlink w:history="0" r:id="rId11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деятельности по организации (проведению) событийных мероприятий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составляемых в рамках реализации полномочий, предусмотренных </w:t>
      </w:r>
      <w:hyperlink w:history="0" r:id="rId12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агентом в соответствии с Федеральным </w:t>
      </w:r>
      <w:hyperlink w:history="0" r:id="rId13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Гранты предоставляются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организации победителем конкурса;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обязательства организации по соблюдению запрета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обязательства организации по включению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Информация о грантах и объявление о проведении конкурса (далее - объявление) размещается на едином портале, на странице уполномоченного органа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(далее - официальный сайт) не позднее трех календарных дней до даты начала подачи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и условия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заявок участников конкурса, при этом дата окончания приема заявок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страницу официального сайта,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заявок и документов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заявок, требования, предъявляемые к форме и содержанию заявок, и перечень документов, прилагаемых к заявке в соответствии с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объявлении, следующие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 субсидий и критерии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оценки заявок, сроки оценки заявок, а также информацию об участии или неучастии комиссии и экспертов (экспертных организаций) в оценке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организациям, установленные </w:t>
      </w:r>
      <w:hyperlink w:history="0" w:anchor="P63" w:tooltip="1.5. В целях участия в конкурсе организации должны соответствовать по состоянию на дату не ранее чем за 30 календарных дней до даты подачи заявки и документов, указанных в пункте 2.4 настоящего Порядка, следующим требован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и перечень документов, представляемых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 в соответствии с </w:t>
      </w:r>
      <w:hyperlink w:history="0" w:anchor="P192" w:tooltip="3.7. Результатом предоставления гранта является проведение событийного мероприятия в сфере туризма в сроки, установленные соглашением.">
        <w:r>
          <w:rPr>
            <w:sz w:val="20"/>
            <w:color w:val="0000ff"/>
          </w:rPr>
          <w:t xml:space="preserve">пунктом 3.7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</w:t>
      </w:r>
      <w:hyperlink w:history="0" w:anchor="P124" w:tooltip="2.6. Уполномоченный орган: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- </w:t>
      </w:r>
      <w:hyperlink w:history="0" w:anchor="P149" w:tooltip="2.10. Решения комиссии о допуске организации к участию в конкурсе, об отклонении заявки организации, о признании организации победителем конкурса, о признании конкурса несостоявшимся оформляются протоколом, который в течение двух рабочих дней со дня его подписания членами комиссии передается в уполномоченный орган (далее - протокол).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их возврата, определяющий в том числе основания для возврата заявок, порядок внесения изменений в заявки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заявок, а также информацию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организациям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организация, прошедшая конкурс, должна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организации уклонившейся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гранта, порядок расчета размера гранта, правила распределения гранта по результатам отбора, предельное количество победителей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конкурса на странице официального сайта, на котором обеспечивается проведение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Организация вправе до окончания проведения конкурса отозвать заявку путем направления в уполномоченный орган письменного уведомления. Заявка считается отозванной с даты получения уполномоченным органом письменного уведомления. Основанием для возврата организации заявки является письменное уведомление организации. Возврат заявки осуществляется в течение трех календарных с даты получения уполномоченным органом письменного уведомления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окончания срока приема заявок и документов организация вправе внести изменения в заявку путем направления в уполномоченный орган письменного уведомления с приложением необходимых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заявок на доработку не предусмотрен.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обратиться в уполномоченный орган с официальным письмом о разъяснении положений объявления, направленным по почтовому адресу (адресу электронной почты) уполномоченного органа, указанному в объявлении, в срок с даты начала приема заявок и не позднее чем за семь рабочих дней до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Ответы на письма организации о разъяснении положений объявления направляются уполномоченным органом не позднее трех рабочих дней со дня поступления запроса в уполномоченный орган.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конкурсе организация представляет в уполномоченный орган на бумажном носителе в срок, указанный в объявлении,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по </w:t>
      </w:r>
      <w:hyperlink w:history="0" w:anchor="P260" w:tooltip="ЗАЯВ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Порядку;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органа, подтверждающую соответствие организации требованию, предусмотренному </w:t>
      </w:r>
      <w:hyperlink w:history="0" w:anchor="P69" w:tooltip="у организац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">
        <w:r>
          <w:rPr>
            <w:sz w:val="20"/>
            <w:color w:val="0000ff"/>
          </w:rPr>
          <w:t xml:space="preserve">абзацем седьмым пункта 1.5</w:t>
        </w:r>
      </w:hyperlink>
      <w:r>
        <w:rPr>
          <w:sz w:val="20"/>
        </w:rPr>
        <w:t xml:space="preserve"> настоящего Порядка, по состоянию на дату выдачи налоговым органом справки, указанной в настоящем абзаце, но не ранее чем за 30 календарных дней до даты подачи заявки и документов, указанных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объявл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организации и всех изменений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опыта деятельности по организации (проведению) событийных мероприятий в сфере туризма (грамоты, благодарности, статьи в СМИ, договоры, контракты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концепцию проведения событийного мероприятия с приложением презентации событийного мероприятия в сфере туризма, включающей общую информацию о мероприятии, планируемый сметный расчет затрат на проведение мероприятия, сведения о потребности в осуществлении расходов на реализацию мероприятия за счет средств краевого бюджета, сведения о социально-экономическом эффекте от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руководителем (иным уполномоченным лицом) организации гарантийное обязательство, подтверждающее соответствие организации требованиям, установленным </w:t>
      </w:r>
      <w:hyperlink w:history="0" w:anchor="P63" w:tooltip="1.5. В целях участия в конкурсе организации должны соответствовать по состоянию на дату не ранее чем за 30 календарных дней до даты подачи заявки и документов, указанных в пункте 2.4 настоящего Порядка, следующим требован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условиям, предусмотренным </w:t>
      </w:r>
      <w:hyperlink w:history="0" w:anchor="P78" w:tooltip="обязательства организации по соблюдению з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...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79" w:tooltip="обязательства организации по включению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...">
        <w:r>
          <w:rPr>
            <w:sz w:val="20"/>
            <w:color w:val="0000ff"/>
          </w:rPr>
          <w:t xml:space="preserve">четвертым пункта 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реестра дисквалифицированных лиц либо справку об отсутствии запрашиваемой информации, выданные в соответствии с </w:t>
      </w:r>
      <w:hyperlink w:history="0" r:id="rId20" w:tooltip="Приказ ФНС России от 10.12.2019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 (Зарегистрировано в Минюсте России 08.05.2020 N 5829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налоговой службы Российской Федерации от 10 декабря 2019 года N ММВ-7-14/627@ "Об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представить по собственной инициативе документы, предусмотренные </w:t>
      </w:r>
      <w:hyperlink w:history="0" w:anchor="P114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, </w:t>
      </w:r>
      <w:hyperlink w:history="0" w:anchor="P115" w:tooltip="справку налогового органа, подтверждающую соответствие организации требованию, предусмотренному абзацем седьмым пункта 1.5 настоящего Порядка, по состоянию на дату выдачи налоговым органом справки, указанной в настоящем абзаце, но не ранее чем за 30 календарных дней до даты подачи заявки и документов, указанных в пункте 2.4 настоящего Порядка;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, </w:t>
      </w:r>
      <w:hyperlink w:history="0" w:anchor="P121" w:tooltip="выписку из реестра дисквалифицированных лиц либо справку об отсутствии запрашиваемой информации, выданные в соответствии с приказом Федеральной налоговой службы Российской Федерации от 10 декабря 2019 года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.">
        <w:r>
          <w:rPr>
            <w:sz w:val="20"/>
            <w:color w:val="0000ff"/>
          </w:rPr>
          <w:t xml:space="preserve">десятым</w:t>
        </w:r>
      </w:hyperlink>
      <w:r>
        <w:rPr>
          <w:sz w:val="20"/>
        </w:rPr>
        <w:t xml:space="preserve"> настоящего пункта. В случае непредставления организацией документов, указанных в </w:t>
      </w:r>
      <w:hyperlink w:history="0" w:anchor="P114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115" w:tooltip="справку налогового органа, подтверждающую соответствие организации требованию, предусмотренному абзацем седьмым пункта 1.5 настоящего Порядка, по состоянию на дату выдачи налоговым органом справки, указанной в настоящем абзаце, но не ранее чем за 30 календарных дней до даты подачи заявки и документов, указанных в пункте 2.4 настоящего Порядка;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, </w:t>
      </w:r>
      <w:hyperlink w:history="0" w:anchor="P121" w:tooltip="выписку из реестра дисквалифицированных лиц либо справку об отсутствии запрашиваемой информации, выданные в соответствии с приказом Федеральной налоговой службы Российской Федерации от 10 декабря 2019 года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.">
        <w:r>
          <w:rPr>
            <w:sz w:val="20"/>
            <w:color w:val="0000ff"/>
          </w:rPr>
          <w:t xml:space="preserve">десятом</w:t>
        </w:r>
      </w:hyperlink>
      <w:r>
        <w:rPr>
          <w:sz w:val="20"/>
        </w:rPr>
        <w:t xml:space="preserve"> настоящего пункта, по собственной инициативе уполномоченный орган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Документы, указанные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объявл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представляются в бумажном виде лично руководителем организации (лицом, имеющим право без доверенности действовать от имени организации) или через представителя организации на основании доверенности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организации и скрепляется печатью (при наличии).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и регистрирует документы, указанные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объявл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в день их поступления в журнале входящей корреспонденции уполномоченного органа в порядке очередности их поступления и передает в комиссию на рассмотрение в день их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конкурсную комиссию по рассмотрению заявок на предоставление грантов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в 2024 году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приказом положение о комиссии и ее состав и размещает приказ об утверждении положения о комиссии и ее состава на официальном сайте не позднее трех рабочих дней со дня его принятия;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консультирование организаций по вопросам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решения комиссии о признании организации победителем конкурса издает приказ об итогах конкурса и назначении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организациям, подавшим заявки, уведомления о допуске к участию в конкурсе или об отклонении заявки (с указанием оснований отклонения в соответствии с </w:t>
      </w:r>
      <w:hyperlink w:history="0" w:anchor="P138" w:tooltip="2.8. Основаниями для отклонения заявки являются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Порядка), о признании организации победителем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размещение информации об организациях, допущенных к участию в конкурсе, об организациях, заявки которых были отклонены, и об организациях, признанных победителями конкурса, или о признании конкурса несостоявшимся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окончания срока приема заявок, указанного в объявлении, проверяет заявку на предмет ее соответствия форме, прилагаемые к заявке документы - на предмет их соответствия положениям, предусмотренным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объявлении, следующие документы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123" w:tooltip="2.5. Документы, указанные в пункте 2.4 настоящего Порядка, представляются в бумажном виде лично руководителем организации (лицом, имеющим право без доверенности действовать от имени организации) или через представителя организации на основании доверенности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организации и скрепляется печатью (при наличии)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соответствие организации требованиям, установленным </w:t>
      </w:r>
      <w:hyperlink w:history="0" w:anchor="P63" w:tooltip="1.5. В целях участия в конкурсе организации должны соответствовать по состоянию на дату не ранее чем за 30 календарных дней до даты подачи заявки и документов, указанных в пункте 2.4 настоящего Порядка, следующим требован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условиям, предусмотренным </w:t>
      </w:r>
      <w:hyperlink w:history="0" w:anchor="P78" w:tooltip="обязательства организации по соблюдению з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...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, </w:t>
      </w:r>
      <w:hyperlink w:history="0" w:anchor="P79" w:tooltip="обязательства организации по включению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...">
        <w:r>
          <w:rPr>
            <w:sz w:val="20"/>
            <w:color w:val="0000ff"/>
          </w:rPr>
          <w:t xml:space="preserve">четвертым пункта 1.6</w:t>
        </w:r>
      </w:hyperlink>
      <w:r>
        <w:rPr>
          <w:sz w:val="20"/>
        </w:rPr>
        <w:t xml:space="preserve"> настоящего Порядка, и принимает решения о допуске к участию в конкурсе или об отклонении заявки (с указанием оснований отклонения в соответствии с </w:t>
      </w:r>
      <w:hyperlink w:history="0" w:anchor="P138" w:tooltip="2.8. Основаниями для отклонения заявки являются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окончания срока приема заявок осуществляет рассмотрение заявок и прилагаемых к ним документов, организацию и проведение заслушивания защиты концепций событийных мероприятий организациями, допущенными к участию в конкурсе, их оценку и определение итоговых баллов, а также определяет победителей конкурса и принимает решение о признании организаций победителями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участие в конкурсе не представлено ни одной заявки либо ни одна заявка не допущена к участию в конкурсе, конкурс признается несостоявшимся.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установленным </w:t>
      </w:r>
      <w:hyperlink w:history="0" w:anchor="P63" w:tooltip="1.5. В целях участия в конкурсе организации должны соответствовать по состоянию на дату не ранее чем за 30 календарных дней до даты подачи заявки и документов, указанных в пункте 2.4 настоящего Порядка, следующим требован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и условиям, предусмотренным </w:t>
      </w:r>
      <w:hyperlink w:history="0" w:anchor="P78" w:tooltip="обязательства организации по соблюдению з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...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, </w:t>
      </w:r>
      <w:hyperlink w:history="0" w:anchor="P79" w:tooltip="обязательства организации по включению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...">
        <w:r>
          <w:rPr>
            <w:sz w:val="20"/>
            <w:color w:val="0000ff"/>
          </w:rPr>
          <w:t xml:space="preserve">четвертым пункта 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указанных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объявл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по истечении срока, установленного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объявл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 (за исключением документов, указанных в </w:t>
      </w:r>
      <w:hyperlink w:history="0" w:anchor="P114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115" w:tooltip="справку налогового органа, подтверждающую соответствие организации требованию, предусмотренному абзацем седьмым пункта 1.5 настоящего Порядка, по состоянию на дату выдачи налоговым органом справки, указанной в настоящем абзаце, но не ранее чем за 30 календарных дней до даты подачи заявки и документов, указанных в пункте 2.4 настоящего Порядка;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, </w:t>
      </w:r>
      <w:hyperlink w:history="0" w:anchor="P121" w:tooltip="выписку из реестра дисквалифицированных лиц либо справку об отсутствии запрашиваемой информации, выданные в соответствии с приказом Федеральной налоговой службы Российской Федерации от 10 декабря 2019 года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.">
        <w:r>
          <w:rPr>
            <w:sz w:val="20"/>
            <w:color w:val="0000ff"/>
          </w:rPr>
          <w:t xml:space="preserve">десятом пункта 2.4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организацией заявки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Комиссия принимает решение о признании организаций победителями конкурса на основании оценки заявок и прилагаемых к ним документов в соответствии с критериями отбора заявок организаций на участие в конкурсе на предоставление грантов в </w:t>
      </w:r>
      <w:hyperlink w:history="0" w:anchor="P407" w:tooltip="КРИТЕРИИ ОТБОРА ЗАЯВОК ОРГАНИЗАЦИЙ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приведенными в приложении N 2 к настоящему Порядку (далее - критерии).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</w:t>
      </w:r>
      <w:hyperlink w:history="0" w:anchor="P407" w:tooltip="КРИТЕРИИ ОТБОРА ЗАЯВОК ОРГАНИЗАЦИЙ">
        <w:r>
          <w:rPr>
            <w:sz w:val="20"/>
            <w:color w:val="0000ff"/>
          </w:rPr>
          <w:t xml:space="preserve">критерию</w:t>
        </w:r>
      </w:hyperlink>
      <w:r>
        <w:rPr>
          <w:sz w:val="20"/>
        </w:rPr>
        <w:t xml:space="preserve"> организации начисляются баллы в соответствии с приложением N 2 к настоящему Порядку. Итоговая оценка каждой заявки определяется путем суммирования баллов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Победители конкурса определяются по наибольшему количеству набранных баллов путем ранжирования заявок в порядке уменьшения присвоенной им итоговой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конкурса могут быть признаны не более пяти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баллов победившей в конкурсе признается организация, представившая документы, указанные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объявл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в более раннюю дату.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Решения комиссии о допуске организации к участию в конкурсе, об отклонении заявки организации, о признании организации победителем конкурса, о признании конкурса несостоявшимся оформляются протоколом, который в течение двух рабочих дней со дня его подписания членами комиссии передается в уполномоченный орган (далее - протокол).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Уполномоченный орган в течение трех рабочих дней со дня получения протокола комиссии осуществляет расчет размера гранта в соответствии с </w:t>
      </w:r>
      <w:hyperlink w:history="0" w:anchor="P161" w:tooltip="3.2. Размер гранта рассчитывается по следующей формуле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 и издает приказ об итогах конкурса и назначении гранта, а также уведомляет организации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об итогах конкурса и назначении гранта размещается на официальном сайте не позднее 14-го календарного дня, следующего за днем его принятия,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(баллы) по каждому из предусмотренных критериев, принятое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организаций, с которыми заключаются соглашения, предусмотренные </w:t>
      </w:r>
      <w:hyperlink w:history="0" w:anchor="P170" w:tooltip="3.3. Предоставление гранта осуществляется на основании соглашения, заключаемого между организацией и уполномоченным органом в соответствии с типовой формой соглашения, утвержденной министерством финансов Приморского края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Порядка, и размер предоставляемого гранта.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 гранта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14001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Si - размер гранта, предоставляемого i-й организации, но не более двух миллионов рублей в рамках одной заявки (одного событийного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общий объем средств, предусмотренных в краевом бюджете на предоставление грантов в текущем финансовом году,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- объем гранта, запрашиваемого i-той организацией в соответствии с представленной ею заявкой, рублей;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905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грантов, запрашиваемых организациями - победителями конкурса,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гранта (Si), рассчитанный в соответствии с настоящим пунктом, превышает объем гранта, запрашиваемого i-й организацией (Ni), грант предоставляется в запрашиваемом объеме в соответствии с представленной заявкой.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Предоставление гранта осуществляется на основании соглашения, заключаемого между организацией и уполномоченным органом в соответствии с типовой формой соглашения, утвержденной министерством финансов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предусматривает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мероприятия, на проведение которого предоставляется грант, и сроки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и условия его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использования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(муниципального) финансового контроля соблюдения получателем гранта порядка и условий предоставления гранта в соответствии со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организации по соблюдению запрета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организации включать в договоры (соглашения), заключаемые организацией в целях исполнения обязательств по соглашению, согласие лиц, являющихся поставщиками (подрядчиками, исполнителями) по договорам (соглашениям),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(муниципального) финансового контроля соблюдения получателем гранта порядка и условий предоставления гранта в соответствии со </w:t>
      </w:r>
      <w:hyperlink w:history="0" r:id="rId2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гранта с указанием точной даты завершения и конечного значения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формы представления отчетности об осуществлении расходов, источником финансового обеспечения которых является грант, и о достижении значений результатов предоставления гранта, показателей, необходимых для достижения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в текущем финансовом году остатков средств гранта, не использованных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нарушение целей, условий и положений настоящего Порядка 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с организацией новых условий соглашения или расторжение соглашения при недостижении согласия о заключении соглашения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грантов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одновременно с заключением соглашения и в целях проведения мониторинга достижения результатов предоставления гранта формирует и утверждает план мероприятий по достижении результатов предоставления гранта (далее - План мероприятий), в котором отражаются контрольные точки по каждому результату предоставления гранта, плановые значения результатов предоставления гранта с указанием контрольных точек и плановых сроков их достижения (по форме, установленной соглашением). План мероприятий формируется на текущий финансовый год с указанием не менее одной контрольной точки в квартал. 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реорганизации получателя гранта,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гранта, являющегося юридическим лицом, в форме разделения, выделения, а также при ликвидации получателя гранта, являющегося юридическим лицом, или прекращении деятельности получателя гранта,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w:history="0" r:id="rId2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абзацем вторым пункта 5 статьи 23</w:t>
        </w:r>
      </w:hyperlink>
      <w:r>
        <w:rPr>
          <w:sz w:val="20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обязательствах, источником финансового обеспечения которых является грант, и возврате неиспользованного остатка гранта в соответствующий бюджет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прекращении деятельности получателя гранта,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w:history="0" r:id="rId2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абзацем вторым пункта 5 статьи 23</w:t>
        </w:r>
      </w:hyperlink>
      <w:r>
        <w:rPr>
          <w:sz w:val="20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w:history="0" r:id="rId29" w:tooltip="Федеральный закон от 11.06.2003 N 74-ФЗ (ред. от 06.12.2021) &quot;О крестьянском (фермерском) хозяйстве&quot; (с изм. и доп., вступ. в силу с 01.03.2022)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Уполномоченный орган не ранее чем через 10 календарных дней, но не позднее 14 календарного дня со дня размещения итогов конкурса на официальном сайте направляет организации проект соглашения для подписания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двух рабочих дней со дня получения проекта соглашения направляет в уполномоченный орган подписанное соглашение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двух рабочих дней со дня получения подписанного организацией соглашения подписывает оба экземпляра соглашения и возвращает один подписанный экземпляр соглашения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соглашения в указанный срок организация признается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Перечисление гранта осуществляется единовременно с лицевого счета уполномоченного органа, открытого в Управлении Федерального казначейства по Приморскому краю, на расчетные или корреспондентские счета некоммерческих организаций, открытые в учреждениях Центрального банка Российской Федерации или кредитных организациях, в течение пяти рабочих дней со дня поступления средств на лицевой счет уполномоченного органа в соответствии с решением о предоставлении гранта, принятым уполномоченным органом, и соглашением.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гранта является проведение событийного мероприятия в сфере туризма в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гранта, является количество посетителей событийного мероприятия в сфере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гранта и показателя, необходимого для достижения результата предоставления гранта,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Грант подлежит использованию организацией на цели, установленные </w:t>
      </w:r>
      <w:hyperlink w:history="0" w:anchor="P42" w:tooltip="1.2. Гранты предоставляются организациям в целях финансового обеспечения затрат, связанных с организацией и проведением на территории Приморского края событийных мероприятий в сфере туризма, стимулирующих рост количества туристов, путешествующих по Приморскому краю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подлежит использованию в текущем финансовом году в срок не позднее 10 декабря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00" w:name="P200"/>
    <w:bookmarkEnd w:id="200"/>
    <w:p>
      <w:pPr>
        <w:pStyle w:val="0"/>
        <w:ind w:firstLine="540"/>
        <w:jc w:val="both"/>
      </w:pPr>
      <w:r>
        <w:rPr>
          <w:sz w:val="20"/>
        </w:rPr>
        <w:t xml:space="preserve">4.1. Организация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по состоянию на 1-е число месяца, следующего за отчетным кварталом, не позднее 5-го числа месяца, следующего за отчетным кварталом (отчет за четвертый квартал представляется не позднее 15 января года, следующего за отчетным), отчет о достижении значений результатов предоставления гранта и отчет об осуществлении расходов, источником финансового обеспечения которых является грант, по формам, установленным соглашением, с приложением подтверждающих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семи рабочих дней после проведения событийного мероприятия в сфере туризма в текущем финансовом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отчеты об осуществлении расходов, источником финансового обеспечения которых является грант, о достижении значений результатов предоставления гранта, показателей, необходимых для достижения результата предоставления гранта (далее - отчеты), по формам,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целевое расходование гранта, заверенные руководителем (иным уполномоченным лицом)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фотографии, подтверждающие факт проведения событийного мероприятия в сфере туризма, с указанием на них даты и времени фотографирования;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информацию, подтверждающую результаты ведения учета посетителей мероприятия (автоматические счетчики учета, или пригласительные/входные билеты, или офлайн/онлайн регистрация).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отчеты в государственной информационной системе Приморского края "Региональная система межведомственного электронного документооборота" в день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регистрации отчетов осуществляет проверку отчетов на предмет соответствия формы установленным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со дня регистрации отчетов осуществляет их проверку на предмет целевого использования средств гранта, достижения организацией значений результата предоставления гранта и показателей, необходимых для достижения результата предоставления гранта, и уведомляет организацию о результатах указанной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по результатам проверки нарушений в течение пяти рабочих дней со дня выявления нарушения составляет и направляет организации акт проверки для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уполномоченным органом достижения значений результата предоставления гранта осуществляется в ходе мониторинга на основании отчета о реализации Плана мероприятий (далее - Отчет), формируемого организацией (по форме установленной соглашением), в котором ежемесячно по состоянию на первое число месяца, следующего за отчетным периодом, а также не позднее десятого рабочего дня после достижения конечного значения результата предоставления гранта, отражаются значения результатов предоставления гранта и контрольные точки. Отчет формируется с указанием значений результатов предоставления гранта, достигнутых на отчетную дату с начала текущего финансового года, и контрольных точек, достигнутых в отчетном периоде, в указанный в соглашении срок для предоставления отчетности о достижении значений результатов, с формированием предварительного Отчета за три рабочих дня до окончания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Ответственность за целевое использование гранта и достоверность представляемых в уполномоченный орган отчетов, документов и сведений несет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Уполномоченный орган осуществляет проверку соблюдения получателем гранта порядка и условий предоставления гранта, в том числе в части достижения результатов предоставления гранта, орган государственного финансового контроля осуществляет проверку в соответствии со </w:t>
      </w:r>
      <w:hyperlink w:history="0" r:id="rId3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получении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Организация обязана осуществить возврат средств гранта в краевой бюджет в соответствии с </w:t>
      </w:r>
      <w:hyperlink w:history="0" w:anchor="P231" w:tooltip="4.6. Требование о возврате гранта в краевой бюджет (далее - требование) направляется организации уполномоченным органом в пятидневный срок со дня установления нарушения, невыполнения требований предусмотренного пунктом 4.1 настоящего Порядка акта проверки в установленный им срок.">
        <w:r>
          <w:rPr>
            <w:sz w:val="20"/>
            <w:color w:val="0000ff"/>
          </w:rPr>
          <w:t xml:space="preserve">пунктом 4.6</w:t>
        </w:r>
      </w:hyperlink>
      <w:r>
        <w:rPr>
          <w:sz w:val="20"/>
        </w:rPr>
        <w:t xml:space="preserve"> настоящего Порядка в полном объеме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отчетов, указанных в </w:t>
      </w:r>
      <w:hyperlink w:history="0" w:anchor="P200" w:tooltip="4.1. Организация представляет в уполномоченный орган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или представления их по форме, не соответствующей форме, предусмотренной соглашением, или представления отчетов с нарушением установленного срока, а также в случае непредставления подтверждающих документов, предусмотренных </w:t>
      </w:r>
      <w:hyperlink w:history="0" w:anchor="P200" w:tooltip="4.1. Организация представляет в уполномоченный орган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событийного мероприятия в сфере туризма с нарушением сроков, установленных соглашением, за исключением нарушения сроков по независящим от сторон обстоятельствам.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выявленных нарушений условий, порядка и требований, установленных при предоставлении гранта, выявленных в том числе по результатам проверок, проведенных уполномоченным органом и органами государственного финансового контроля, а также нецелевого использования средств гранта организация обязана осуществить возврат средств гранта в краевой бюджет в соответствии с </w:t>
      </w:r>
      <w:hyperlink w:history="0" w:anchor="P231" w:tooltip="4.6. Требование о возврате гранта в краевой бюджет (далее - требование) направляется организации уполномоченным органом в пятидневный срок со дня установления нарушения, невыполнения требований предусмотренного пунктом 4.1 настоящего Порядка акта проверки в установленный им срок.">
        <w:r>
          <w:rPr>
            <w:sz w:val="20"/>
            <w:color w:val="0000ff"/>
          </w:rPr>
          <w:t xml:space="preserve">пунктом 4.6</w:t>
        </w:r>
      </w:hyperlink>
      <w:r>
        <w:rPr>
          <w:sz w:val="20"/>
        </w:rPr>
        <w:t xml:space="preserve"> настоящего Порядка в объеме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недостижения организацией значений результата предоставления гранта, показателя, необходимого для достижения результата предоставления гранта, установленных соглашением (далее - показатель), размер средств гранта, подлежащих возврату в краевой бюджет (Vвозврата),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Vвозврата = G x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G - размер гранта, предоставленного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гранта, отражающий уровень недостижения показателя,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= 1 - n / p,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n - фактически достигнутое значение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плановое значение показателя, установленное соглашением.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о возврате гранта в краевой бюджет (далее - требование) направляется организации уполномоченным органом в пятидневный срок со дня установления нарушения, невыполнения требований предусмотренного </w:t>
      </w:r>
      <w:hyperlink w:history="0" w:anchor="P200" w:tooltip="4.1. Организация представляет в уполномоченный орган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 акта проверки в установленный им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гранта производится организацией в течение пяти рабочих дней со дня получения требования уполномоченного органа по реквизитам и коду бюджетной классификации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неисполнения организацией обязательств по возврату гранта указанные средства подлежат взысканию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Остатки средств гранта, не использованные по состоянию на 1 января текущего финансового года, подлежат возврату в краевой бюджет в течение первых 15 рабочих дней текущего финансового года на лицевой счет уполномоченного органа, указанный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из краевого</w:t>
      </w:r>
    </w:p>
    <w:p>
      <w:pPr>
        <w:pStyle w:val="0"/>
        <w:jc w:val="right"/>
      </w:pPr>
      <w:r>
        <w:rPr>
          <w:sz w:val="20"/>
        </w:rPr>
        <w:t xml:space="preserve">бюджета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затрат,</w:t>
      </w:r>
    </w:p>
    <w:p>
      <w:pPr>
        <w:pStyle w:val="0"/>
        <w:jc w:val="right"/>
      </w:pPr>
      <w:r>
        <w:rPr>
          <w:sz w:val="20"/>
        </w:rPr>
        <w:t xml:space="preserve">связанных с организацией</w:t>
      </w:r>
    </w:p>
    <w:p>
      <w:pPr>
        <w:pStyle w:val="0"/>
        <w:jc w:val="right"/>
      </w:pPr>
      <w:r>
        <w:rPr>
          <w:sz w:val="20"/>
        </w:rPr>
        <w:t xml:space="preserve">и проведением событийных</w:t>
      </w:r>
    </w:p>
    <w:p>
      <w:pPr>
        <w:pStyle w:val="0"/>
        <w:jc w:val="right"/>
      </w:pPr>
      <w:r>
        <w:rPr>
          <w:sz w:val="20"/>
        </w:rPr>
        <w:t xml:space="preserve">мероприятий в сфере</w:t>
      </w:r>
    </w:p>
    <w:p>
      <w:pPr>
        <w:pStyle w:val="0"/>
        <w:jc w:val="right"/>
      </w:pPr>
      <w:r>
        <w:rPr>
          <w:sz w:val="20"/>
        </w:rPr>
        <w:t xml:space="preserve">туризма,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3"/>
        <w:gridCol w:w="3061"/>
      </w:tblGrid>
      <w:t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агентство по туризму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(уполномоченный орган)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 кого)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260" w:name="P260"/>
          <w:bookmarkEnd w:id="26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конкурсном отборе на предоставление гранта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в 2024 году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мероприятия 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3741"/>
      </w:tblGrid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юридический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фактический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Телефон, факс, электронная почта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Регистрирующий орган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Характеристика событийного мероприятия в сфере туризма, реализуемого организацией в 2024 году: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689"/>
        <w:gridCol w:w="175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Дата (период) и место проведения мероприятия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2.1. Общий объем затрат на проведение мероприятия (расчет затрат прилагается), рублей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2.2. Собственный вклад организации - привлечение внебюджетных источников (собственных или заемных), рублей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2.3. Запрашиваемый размер гранта (строка 2.1 минус строка 2.2), рублей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информационной площадки в сети Интернет и (или) страницы в социальных сетях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узнаваемого бренда по направлению мероприятия (при наличии)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проведенных событийных мероприятий в сфере туризма (за последние четыре года (2020 - 2023 гг.) с указанием количества участников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социальной и экономической составляющих мероприятия (в случае наличия таких составляющих в мероприятии)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семейных ценностей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автомобильного туризма в Приморском крае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сувенирной продукции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экскурсий для детей, пенсионеров, лиц с ограниченными возможностями здоровья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марикультуры, сельскохозяйственной продукции, брендов региона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традиций и быта коренных малочисленных народов Российской Федерации, проживающих в Приморском крае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настоящей заявке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689"/>
        <w:gridCol w:w="175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2494"/>
        <w:gridCol w:w="2191"/>
        <w:gridCol w:w="2175"/>
      </w:tblGrid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является некоммерческой, зарегистрирована на территории Приморского края и осуществляет деятельность более одного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является государственным (муниципальным) учреждением;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Приморского края, и иная просроченная (неурегулированная) задолженность по денежным обязательствам перед Приморским краем;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является получателем средств краевого бюджета на основании иных нормативных правовых актов на цели, указанные в </w:t>
            </w:r>
            <w:hyperlink w:history="0" w:anchor="P42" w:tooltip="1.2. Гранты предоставляются организациям в целях финансового обеспечения затрат, связанных с организацией и проведением на территории Приморского края событийных мероприятий в сфере туризма, стимулирующих рост количества туристов, путешествующих по Приморскому краю.">
              <w:r>
                <w:rPr>
                  <w:sz w:val="20"/>
                  <w:color w:val="0000ff"/>
                </w:rPr>
                <w:t xml:space="preserve">пункте 1.2</w:t>
              </w:r>
            </w:hyperlink>
            <w:r>
              <w:rPr>
                <w:sz w:val="20"/>
              </w:rPr>
              <w:t xml:space="preserve"> настоящего Порядка;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 организации на едином налоговом счете отсутствует или не превышает размер, определенный </w:t>
            </w:r>
            <w:hyperlink w:history="0" r:id="rId32" w:tooltip="&quot;Налоговый кодекс Российской Федерации (часть первая)&quot; от 31.07.1998 N 146-ФЗ (ред. от 23.03.2024) {КонсультантПлюс}">
              <w:r>
                <w:rPr>
                  <w:sz w:val="20"/>
                  <w:color w:val="0000ff"/>
                </w:rPr>
                <w:t xml:space="preserve">пунктом 3 статьи 47</w:t>
              </w:r>
            </w:hyperlink>
            <w:r>
              <w:rPr>
                <w:sz w:val="20"/>
              </w:rPr>
      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опыта деятельности по организации (проведению) событийных мероприятий в сфере туризма;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находится в составляемых в рамках реализации полномочий, предусмотренных </w:t>
            </w:r>
            <w:hyperlink w:history="0" r:id="rId33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      <w:r>
                <w:rPr>
                  <w:sz w:val="20"/>
                  <w:color w:val="0000ff"/>
                </w:rPr>
                <w:t xml:space="preserve">главой VII</w:t>
              </w:r>
            </w:hyperlink>
            <w:r>
              <w:rPr>
                <w:sz w:val="20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не является иностранным агентом в соответствии с Федеральным </w:t>
            </w:r>
            <w:hyperlink w:history="0" r:id="rId34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14 июля 2022 года N 255-ФЗ "О контроле за деятельностью лиц, находящихся под иностранным влиянием".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обработку моих персональных данных в целях получения финансовой поддержки и доступ к ней любых заинтересованных лиц (под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публикацию (размещение) в информационно-телекоммуникационной сети Интернет и на едином портале бюджетной системы Российской Федерации информации об организации, о подаваемой заявке, иной информации об организации, связанной с соответствующим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предоставления гранта в форме субсидии ознакомлен и согласен.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 подлинность представленных сведений гарантирую.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составления _________________________________________________________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из краевого</w:t>
      </w:r>
    </w:p>
    <w:p>
      <w:pPr>
        <w:pStyle w:val="0"/>
        <w:jc w:val="right"/>
      </w:pPr>
      <w:r>
        <w:rPr>
          <w:sz w:val="20"/>
        </w:rPr>
        <w:t xml:space="preserve">бюджета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затрат,</w:t>
      </w:r>
    </w:p>
    <w:p>
      <w:pPr>
        <w:pStyle w:val="0"/>
        <w:jc w:val="right"/>
      </w:pPr>
      <w:r>
        <w:rPr>
          <w:sz w:val="20"/>
        </w:rPr>
        <w:t xml:space="preserve">связанных с организацией</w:t>
      </w:r>
    </w:p>
    <w:p>
      <w:pPr>
        <w:pStyle w:val="0"/>
        <w:jc w:val="right"/>
      </w:pPr>
      <w:r>
        <w:rPr>
          <w:sz w:val="20"/>
        </w:rPr>
        <w:t xml:space="preserve">и проведением событийных</w:t>
      </w:r>
    </w:p>
    <w:p>
      <w:pPr>
        <w:pStyle w:val="0"/>
        <w:jc w:val="right"/>
      </w:pPr>
      <w:r>
        <w:rPr>
          <w:sz w:val="20"/>
        </w:rPr>
        <w:t xml:space="preserve">мероприятий в сфере</w:t>
      </w:r>
    </w:p>
    <w:p>
      <w:pPr>
        <w:pStyle w:val="0"/>
        <w:jc w:val="right"/>
      </w:pPr>
      <w:r>
        <w:rPr>
          <w:sz w:val="20"/>
        </w:rPr>
        <w:t xml:space="preserve">туризма, в 2024 году</w:t>
      </w:r>
    </w:p>
    <w:p>
      <w:pPr>
        <w:pStyle w:val="0"/>
        <w:jc w:val="both"/>
      </w:pPr>
      <w:r>
        <w:rPr>
          <w:sz w:val="20"/>
        </w:rPr>
      </w:r>
    </w:p>
    <w:bookmarkStart w:id="407" w:name="P407"/>
    <w:bookmarkEnd w:id="407"/>
    <w:p>
      <w:pPr>
        <w:pStyle w:val="2"/>
        <w:jc w:val="center"/>
      </w:pPr>
      <w:r>
        <w:rPr>
          <w:sz w:val="20"/>
        </w:rPr>
        <w:t xml:space="preserve">КРИТЕРИИ ОТБОРА ЗАЯВОК ОРГАНИЗАЦИЙ</w:t>
      </w:r>
    </w:p>
    <w:p>
      <w:pPr>
        <w:pStyle w:val="2"/>
        <w:jc w:val="center"/>
      </w:pPr>
      <w:r>
        <w:rPr>
          <w:sz w:val="20"/>
        </w:rPr>
        <w:t xml:space="preserve">НА УЧАСТИЕ В КОНКУРСНОМ ОТБОРЕ НА ПРЕДОСТАВЛЕНИЕ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ИЗ КРАЕВОГО БЮДЖЕТА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ФИНАНСОВОЕ ОБЕСПЕЧЕНИЕ ЗАТРАТ, СВЯЗАННЫХ</w:t>
      </w:r>
    </w:p>
    <w:p>
      <w:pPr>
        <w:pStyle w:val="2"/>
        <w:jc w:val="center"/>
      </w:pPr>
      <w:r>
        <w:rPr>
          <w:sz w:val="20"/>
        </w:rPr>
        <w:t xml:space="preserve">С ОРГАНИЗАЦИЕЙ И ПРОВЕДЕНИЕМ СОБЫТИЙНЫХ</w:t>
      </w:r>
    </w:p>
    <w:p>
      <w:pPr>
        <w:pStyle w:val="2"/>
        <w:jc w:val="center"/>
      </w:pPr>
      <w:r>
        <w:rPr>
          <w:sz w:val="20"/>
        </w:rPr>
        <w:t xml:space="preserve">МЕРОПРИЯТИЙ В СФЕРЕ ТУРИЗМА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860"/>
        <w:gridCol w:w="1586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событийного мероприятия в сфере туризма (далее - мероприятие)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Значимость мероприятия для развития туризма в Приморском крае, повышение туристской привлекательности региона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Туристическая привлекательность и доступность локации проведения мероприятия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мероприятия и обоснованность планируемых расходов на проведение мероприятия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Реализуемость мероприятия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- привлечение внебюджетных источников для проведения мероприятия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собственных ресурсов на реализацию проекта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собственных ресурсов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площадка (сайт в информационно-коммуникационной сети Интернет и (или) аккаунты в социальных сетях) для продвижения мероприятия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аккаунта/аккаунтов в социальных сетях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сайта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Узнаваемый бренд по направлению мероприятия: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организацией мероприятий за последние четыре года (2020 - 2023 гг.)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Более пяти проведенных мероприятий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Менее пяти проведенных мероприятий</w:t>
            </w:r>
          </w:p>
        </w:tc>
        <w:tc>
          <w:tcPr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Сочетание социальной и экономической составляющих мероприятия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семейных ценностей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  <w:t xml:space="preserve">1 - наличие</w:t>
            </w:r>
          </w:p>
          <w:p>
            <w:pPr>
              <w:pStyle w:val="0"/>
            </w:pPr>
            <w:r>
              <w:rPr>
                <w:sz w:val="20"/>
              </w:rPr>
              <w:t xml:space="preserve">0 - отсутствие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автомобильного туризма в Приморском крае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  <w:t xml:space="preserve">1 - наличие</w:t>
            </w:r>
          </w:p>
          <w:p>
            <w:pPr>
              <w:pStyle w:val="0"/>
            </w:pPr>
            <w:r>
              <w:rPr>
                <w:sz w:val="20"/>
              </w:rPr>
              <w:t xml:space="preserve">0 - отсутствие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сувенирной продукции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  <w:t xml:space="preserve">1 - наличие</w:t>
            </w:r>
          </w:p>
          <w:p>
            <w:pPr>
              <w:pStyle w:val="0"/>
            </w:pPr>
            <w:r>
              <w:rPr>
                <w:sz w:val="20"/>
              </w:rPr>
              <w:t xml:space="preserve">0 - отсутствие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экскурсий для детей, пенсионеров, лиц с ограниченными возможностями здоровья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  <w:t xml:space="preserve">1 - наличие</w:t>
            </w:r>
          </w:p>
          <w:p>
            <w:pPr>
              <w:pStyle w:val="0"/>
            </w:pPr>
            <w:r>
              <w:rPr>
                <w:sz w:val="20"/>
              </w:rPr>
              <w:t xml:space="preserve">0 - отсутствие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марикультуры, сельскохозяйственной продукции, брендов региона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  <w:t xml:space="preserve">1 - наличие</w:t>
            </w:r>
          </w:p>
          <w:p>
            <w:pPr>
              <w:pStyle w:val="0"/>
            </w:pPr>
            <w:r>
              <w:rPr>
                <w:sz w:val="20"/>
              </w:rPr>
              <w:t xml:space="preserve">0 - отсутствие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традиций и быта коренных малочисленных народов Российской Федерации, проживающих в Приморском крае</w:t>
            </w:r>
          </w:p>
        </w:tc>
        <w:tc>
          <w:tcPr>
            <w:tcW w:w="1586" w:type="dxa"/>
          </w:tcPr>
          <w:p>
            <w:pPr>
              <w:pStyle w:val="0"/>
            </w:pPr>
            <w:r>
              <w:rPr>
                <w:sz w:val="20"/>
              </w:rPr>
              <w:t xml:space="preserve">1 - наличие</w:t>
            </w:r>
          </w:p>
          <w:p>
            <w:pPr>
              <w:pStyle w:val="0"/>
            </w:pPr>
            <w:r>
              <w:rPr>
                <w:sz w:val="20"/>
              </w:rPr>
              <w:t xml:space="preserve">0 - отсутствие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17.04.2024 N 251-пп</w:t>
            <w:br/>
            <w:t>"О предоставлении грантов в форме субсидий из краево...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LAW&amp;n=461663&amp;dst=100019" TargetMode = "External"/>
	<Relationship Id="rId9" Type="http://schemas.openxmlformats.org/officeDocument/2006/relationships/hyperlink" Target="https://login.consultant.ru/link/?req=doc&amp;base=RLAW020&amp;n=170546" TargetMode = "External"/>
	<Relationship Id="rId10" Type="http://schemas.openxmlformats.org/officeDocument/2006/relationships/hyperlink" Target="https://login.consultant.ru/link/?req=doc&amp;base=RLAW020&amp;n=198933&amp;dst=100029" TargetMode = "External"/>
	<Relationship Id="rId11" Type="http://schemas.openxmlformats.org/officeDocument/2006/relationships/hyperlink" Target="https://login.consultant.ru/link/?req=doc&amp;base=LAW&amp;n=472841&amp;dst=5769" TargetMode = "External"/>
	<Relationship Id="rId12" Type="http://schemas.openxmlformats.org/officeDocument/2006/relationships/hyperlink" Target="https://login.consultant.ru/link/?req=doc&amp;base=LAW&amp;n=121087&amp;dst=100142" TargetMode = "External"/>
	<Relationship Id="rId13" Type="http://schemas.openxmlformats.org/officeDocument/2006/relationships/hyperlink" Target="https://login.consultant.ru/link/?req=doc&amp;base=LAW&amp;n=476448" TargetMode = "External"/>
	<Relationship Id="rId14" Type="http://schemas.openxmlformats.org/officeDocument/2006/relationships/hyperlink" Target="https://login.consultant.ru/link/?req=doc&amp;base=LAW&amp;n=470713&amp;dst=3704" TargetMode = "External"/>
	<Relationship Id="rId15" Type="http://schemas.openxmlformats.org/officeDocument/2006/relationships/hyperlink" Target="https://login.consultant.ru/link/?req=doc&amp;base=LAW&amp;n=470713&amp;dst=3722" TargetMode = "External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	<Relationship Id="rId18" Type="http://schemas.openxmlformats.org/officeDocument/2006/relationships/hyperlink" Target="https://login.consultant.ru/link/?req=doc&amp;base=LAW&amp;n=470713&amp;dst=3704" TargetMode = "External"/>
	<Relationship Id="rId19" Type="http://schemas.openxmlformats.org/officeDocument/2006/relationships/hyperlink" Target="https://login.consultant.ru/link/?req=doc&amp;base=LAW&amp;n=470713&amp;dst=3722" TargetMode = "External"/>
	<Relationship Id="rId20" Type="http://schemas.openxmlformats.org/officeDocument/2006/relationships/hyperlink" Target="https://login.consultant.ru/link/?req=doc&amp;base=LAW&amp;n=352284" TargetMode = "External"/>
	<Relationship Id="rId21" Type="http://schemas.openxmlformats.org/officeDocument/2006/relationships/image" Target="media/image2.wmf"/>
	<Relationship Id="rId22" Type="http://schemas.openxmlformats.org/officeDocument/2006/relationships/image" Target="media/image3.wmf"/>
	<Relationship Id="rId23" Type="http://schemas.openxmlformats.org/officeDocument/2006/relationships/hyperlink" Target="https://login.consultant.ru/link/?req=doc&amp;base=LAW&amp;n=470713&amp;dst=3704" TargetMode = "External"/>
	<Relationship Id="rId24" Type="http://schemas.openxmlformats.org/officeDocument/2006/relationships/hyperlink" Target="https://login.consultant.ru/link/?req=doc&amp;base=LAW&amp;n=470713&amp;dst=3722" TargetMode = "External"/>
	<Relationship Id="rId25" Type="http://schemas.openxmlformats.org/officeDocument/2006/relationships/hyperlink" Target="https://login.consultant.ru/link/?req=doc&amp;base=LAW&amp;n=470713&amp;dst=3704" TargetMode = "External"/>
	<Relationship Id="rId26" Type="http://schemas.openxmlformats.org/officeDocument/2006/relationships/hyperlink" Target="https://login.consultant.ru/link/?req=doc&amp;base=LAW&amp;n=470713&amp;dst=3722" TargetMode = "External"/>
	<Relationship Id="rId27" Type="http://schemas.openxmlformats.org/officeDocument/2006/relationships/hyperlink" Target="https://login.consultant.ru/link/?req=doc&amp;base=LAW&amp;n=471848&amp;dst=217" TargetMode = "External"/>
	<Relationship Id="rId28" Type="http://schemas.openxmlformats.org/officeDocument/2006/relationships/hyperlink" Target="https://login.consultant.ru/link/?req=doc&amp;base=LAW&amp;n=471848&amp;dst=217" TargetMode = "External"/>
	<Relationship Id="rId29" Type="http://schemas.openxmlformats.org/officeDocument/2006/relationships/hyperlink" Target="https://login.consultant.ru/link/?req=doc&amp;base=LAW&amp;n=394431&amp;dst=100104" TargetMode = "External"/>
	<Relationship Id="rId30" Type="http://schemas.openxmlformats.org/officeDocument/2006/relationships/hyperlink" Target="https://login.consultant.ru/link/?req=doc&amp;base=LAW&amp;n=470713&amp;dst=3704" TargetMode = "External"/>
	<Relationship Id="rId31" Type="http://schemas.openxmlformats.org/officeDocument/2006/relationships/hyperlink" Target="https://login.consultant.ru/link/?req=doc&amp;base=LAW&amp;n=470713&amp;dst=3722" TargetMode = "External"/>
	<Relationship Id="rId32" Type="http://schemas.openxmlformats.org/officeDocument/2006/relationships/hyperlink" Target="https://login.consultant.ru/link/?req=doc&amp;base=LAW&amp;n=472841&amp;dst=5769" TargetMode = "External"/>
	<Relationship Id="rId33" Type="http://schemas.openxmlformats.org/officeDocument/2006/relationships/hyperlink" Target="https://login.consultant.ru/link/?req=doc&amp;base=LAW&amp;n=121087&amp;dst=100142" TargetMode = "External"/>
	<Relationship Id="rId34" Type="http://schemas.openxmlformats.org/officeDocument/2006/relationships/hyperlink" Target="https://login.consultant.ru/link/?req=doc&amp;base=LAW&amp;n=47644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17.04.2024 N 251-пп
"О предоставлении грантов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в 2024 году"
(вместе с "Порядком предоставления грантов в форме субсидий из краевого бюджета...")</dc:title>
  <dcterms:created xsi:type="dcterms:W3CDTF">2024-06-02T08:02:12Z</dcterms:created>
</cp:coreProperties>
</file>