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Псковской области от 15.06.2021 N 184</w:t>
              <w:br/>
              <w:t xml:space="preserve">(ред. от 22.09.2023)</w:t>
              <w:br/>
              <w:t xml:space="preserve">"О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области"</w:t>
              <w:br/>
              <w:t xml:space="preserve">(вместе с "Положением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июня 2021 г. N 184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ОРГАНИЗАЦИИ И ПРОВЕДЕНИЮ</w:t>
      </w:r>
    </w:p>
    <w:p>
      <w:pPr>
        <w:pStyle w:val="2"/>
        <w:jc w:val="center"/>
      </w:pPr>
      <w:r>
        <w:rPr>
          <w:sz w:val="20"/>
        </w:rPr>
        <w:t xml:space="preserve">ЭКОЛОГИЧЕСКИХ АКЦИЙ В МЕСТАХ МАССОВОГО ОТДЫХА ГРАЖДАН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N 65,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8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22.09.2023 </w:t>
            </w:r>
            <w:hyperlink w:history="0" r:id="rId9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Постановление Администрации Псковской области от 28.10.2013 N 494 (ред. от 12.04.2023) &quot;Об утверждении Государственной программы Псковской области &quot;Развитие лес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области от 28 октября 2013 г. N 494 "Об утверждении Государственной программы Псковской области "Развитие лесного хозяйства" Администрация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10 дней со дня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Руководителя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И.п. Губернатора области</w:t>
      </w:r>
    </w:p>
    <w:p>
      <w:pPr>
        <w:pStyle w:val="0"/>
        <w:jc w:val="right"/>
      </w:pPr>
      <w:r>
        <w:rPr>
          <w:sz w:val="20"/>
        </w:rPr>
        <w:t xml:space="preserve">В.В.ЕМЕЛЬЯНОВА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15 июня 2021 г. N 184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ОРГАНИЗАЦИИ И ПРОВЕДЕНИЮ</w:t>
      </w:r>
    </w:p>
    <w:p>
      <w:pPr>
        <w:pStyle w:val="2"/>
        <w:jc w:val="center"/>
      </w:pPr>
      <w:r>
        <w:rPr>
          <w:sz w:val="20"/>
        </w:rPr>
        <w:t xml:space="preserve">ЭКОЛОГИЧЕСКИХ АКЦИЙ В МЕСТАХ МАССОВОГО ОТДЫХА ГРАЖДАН</w:t>
      </w:r>
    </w:p>
    <w:p>
      <w:pPr>
        <w:pStyle w:val="2"/>
        <w:jc w:val="center"/>
      </w:pPr>
      <w:r>
        <w:rPr>
          <w:sz w:val="20"/>
        </w:rPr>
        <w:t xml:space="preserve">НА ТЕРРИТОРИИ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N 65,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5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22.09.2023 </w:t>
            </w:r>
            <w:hyperlink w:history="0" r:id="rId16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условия, цели и порядок предоставления из областного бюджета субсидий социально ориентированным некоммерческим организациям на реализацию мероприятий по организации и проведению экологических акций в местах массового отдыха граждан на территории Псковской области в рамках реализации основного мероприятия "Осуществление мер по охране водных объектов" </w:t>
      </w:r>
      <w:hyperlink w:history="0" r:id="rId17" w:tooltip="Постановление Администрации Псковской области от 28.10.2013 N 494 (ред. от 12.04.2023) &quot;Об утверждении Государственной программы Псковской области &quot;Развитие лесного хозяйств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"Охрана водных объектов" Государственной программы Псковской области "Развитие лесного хозяйства", утвержденной постановлением Администрации области от 28 октября 2013 г. N 494 (далее соответственно - субсидии, экологические акции, мероприятие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для целей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 ориентированные некоммерческие организации - некоммерческие организации, созданные в предусмотренных Федеральным </w:t>
      </w:r>
      <w:hyperlink w:history="0" r:id="rId1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партиями), зарегистрированные в качестве юридического лица на территории Псковской области и осуществляющие деятельность, направленную на решение социальных и экологических проблем, а также виды деятельности, предусмотренные </w:t>
      </w:r>
      <w:hyperlink w:history="0" r:id="rId19" w:tooltip="Закон Псковской области от 02.03.2012 N 1136-ОЗ (ред. от 01.11.2023) &quot;О государственной поддержке социально ориентированных некоммерческих организаций на территории Псковской области&quot; (принят Псковским областным Собранием депутатов 22.02.2012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Псковской области 02 марта 2012 г. N 1136-ОЗ "О государственной поддержке социально ориентированных некоммерческих организаций на территории Псковской области" (далее также - 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конфликт интересов - ситуация, при которой личная заинтересованность (прямая или косвенная) члена конкурсной комиссии по предоставлению субсидий социально ориентированным некоммерческим организациям на реализацию мероприятий по организации и проведению экологических акций в местах массового отдыха граждан на территории Псковской области (далее - Комиссия) влияет или может повлиять на надлежащее, объективное и беспристрастное исполнение им обязанностей члена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личная заинтересованность члена Комиссии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финансового обеспечения следующих затрат организаций на проведение экологических акций, обеспечивающих экологически благоприятные условия жизни, повышение экологической культуры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оплату услуг по сбору, транспортированию, обработке, утилизации, обезвреживанию, размещению твердых отходов (далее - отходы) в период проведения экологических акций по договору с организациями, имеющими лицензию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оплату аренды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доставку добровольцев (волонтеров) к местам проведения экологических акций;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оплату услуг по питанию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приобретение инвентаря (хозяйственные перчатки, мешки для сбора отходов, средства индивидуальной защиты);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оплату услуг, связанных с текущим ремонтом сетчатых контейнеров;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приобретение материальных запасов, в том числе канцелярских товаров, расходных материалов для оргтехники.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Местом проведения экологических акций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береговая линия шириной 50 м озер Каретное и Серебряное в Гдовском районе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береговая линия шириной 50 м озер Жуково и Зеркальное в Псковском районе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объездная дорога вокруг озера Жуково в Псковском районе Псковской области с установленными сетчатыми контейнерами в количестве 8 штук.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2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Экологическая акция проводится в срок, указанный в объявлении о проведении конкурса, но не реже 1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Главным распорядителем средств областного бюджета, осуществляющим предоставление субсидий, является Комитет по природным ресурсам и экологии Псковской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в пределах средств областного бюджета, предусмотренных законом области об областном бюджете на соответствующий финансовый год и плановый период на реализацию мероприятия Программы, и лимитов бюджетных обязательств, доведенных в установленном порядке до Комитета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Получатели субсидий определяются в результате отбора, проводимого на конкурсной основе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не позднее пятнадцатого рабочего дня, следующего за днем принятия закона Псковской области об областном бюджете на соответствующий финансовый год и на плановый период (закона Псковской области о внесении изменений в закон Псковской области об областном бюджете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Псковской области от 28.12.2022 </w:t>
      </w:r>
      <w:hyperlink w:history="0" r:id="rId23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N 378</w:t>
        </w:r>
      </w:hyperlink>
      <w:r>
        <w:rPr>
          <w:sz w:val="20"/>
        </w:rPr>
        <w:t xml:space="preserve">, от 22.09.2023 </w:t>
      </w:r>
      <w:hyperlink w:history="0" r:id="rId24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N 384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Получатели субсидии определяются Комиссией, созданной Комитетом, исходя из наилучших предложенных условий достижения результата предоставления субсидии и характеристик (показателей, необходимых для достижения результата предоставления субсидии), указанных в </w:t>
      </w:r>
      <w:hyperlink w:history="0" w:anchor="P249" w:tooltip="59. Результатом предоставления субсидии (далее - результат) является количество проведенных экологических акций.">
        <w:r>
          <w:rPr>
            <w:sz w:val="20"/>
            <w:color w:val="0000ff"/>
          </w:rPr>
          <w:t xml:space="preserve">пунктах 59</w:t>
        </w:r>
      </w:hyperlink>
      <w:r>
        <w:rPr>
          <w:sz w:val="20"/>
        </w:rPr>
        <w:t xml:space="preserve"> - </w:t>
      </w:r>
      <w:hyperlink w:history="0" w:anchor="P251" w:tooltip="60. Характеристиками (показателями, необходимыми для достижения результата) (далее - показатели) являются: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 настоящего Положения, в целях которых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Приказ Комитета о проведении Конкурса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максимальный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подачи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подведения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приказа Комитета, указанного в </w:t>
      </w:r>
      <w:hyperlink w:history="0" w:anchor="P80" w:tooltip="11. Приказ Комитета о проведении Конкурса должен содержать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Комитет размещает на своем официальном сайте в сети "Интернет" по адресу: </w:t>
      </w:r>
      <w:r>
        <w:rPr>
          <w:sz w:val="20"/>
        </w:rPr>
        <w:t xml:space="preserve">priroda.pskov.ru</w:t>
      </w:r>
      <w:r>
        <w:rPr>
          <w:sz w:val="20"/>
        </w:rPr>
        <w:t xml:space="preserve"> (далее - официальный сайт Комитета) и едином портале объявление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6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Объявление о проведении Конкурса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7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дата начала подачи или дата окончания приема заявок на участие в Конкурсе,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28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 предоставления субсидии в соответствии с </w:t>
      </w:r>
      <w:hyperlink w:history="0" w:anchor="P249" w:tooltip="59. Результатом предоставления субсидии (далее - результат) является количество проведенных экологических акций.">
        <w:r>
          <w:rPr>
            <w:sz w:val="20"/>
            <w:color w:val="0000ff"/>
          </w:rPr>
          <w:t xml:space="preserve">пунктом 59</w:t>
        </w:r>
      </w:hyperlink>
      <w:r>
        <w:rPr>
          <w:sz w:val="20"/>
        </w:rPr>
        <w:t xml:space="preserve"> настоящего Положения;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4 п. 13 приостановлено с 12.10.2021 до 01.01.2025 </w:t>
            </w:r>
            <w:hyperlink w:history="0" r:id="rId29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Псковской области от 11.03.2022 N 65.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доменное имя и (или) сетевой адрес сайта в сети "Интернет", на котором обеспечено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Конкурса, установленные </w:t>
      </w:r>
      <w:hyperlink w:history="0" w:anchor="P106" w:tooltip="14. По состоянию на дату не ранее чем за тридцать календарных дней до дня регистрации документов, указанных в пунктах 15, 17 настоящего Положения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Положения, и перечень документов, представляемых участниками Конкурса для подтверждения их соответствия требованиям, установленным </w:t>
      </w:r>
      <w:hyperlink w:history="0" w:anchor="P106" w:tooltip="14. По состоянию на дату не ранее чем за тридцать календарных дней до дня регистрации документов, указанных в пунктах 15, 17 настоящего Положения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заявок участниками Конкурса и требований, предъявляемых к форме и содержанию заявок, подаваемых участниками Конкурса, в соответствии с </w:t>
      </w:r>
      <w:hyperlink w:history="0" w:anchor="P120" w:tooltip="15. Для участия в конкурсе организация представляет в Комитет заявку на участие в Конкурсе, составленную по форме, утвержденной приказом Комитета (далее - Заявка), в срок, указанный в объявлении о проведении Конкурса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на участие в Конкурсе участников Конкурса, порядок внесения изменений в заявки участников Конкурса в соответствии с </w:t>
      </w:r>
      <w:hyperlink w:history="0" w:anchor="P143" w:tooltip="21. Заявка и документы, указанные в пункте 17 настоящего Положения, могут быть отозваны организацией до окончания срока подачи Заявок на Конкурс путем направления в Комитет соответствующего обращения. Отозванные Заявки и прилагаемые к ним документы не учитываются при определении количества Заявок, представленных на участие в Конкурсе.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- </w:t>
      </w:r>
      <w:hyperlink w:history="0" w:anchor="P145" w:tooltip="22. В Заявку и документы, указанные в пункте 17 настоящего Положения, могут быть внесены изменения не позднее чем за пять дней до окончания срока подачи Заявок на Конкурс путем направления в Комитет соответствующего обращения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и оценки заявок участников Конкурса в соответствии с </w:t>
      </w:r>
      <w:hyperlink w:history="0" w:anchor="P157" w:tooltip="30. Комиссия в срок не более семи календарных дней со дня окончания срока подачи Заявок рассматривает Заявки и документы, указанные в пункте 17 настоящего Положения, на соответствие требованиям, установленным пунктами 14 - 19 настоящего Положения, и по итогам рассмотрения: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 - </w:t>
      </w:r>
      <w:hyperlink w:history="0" w:anchor="P194" w:tooltip="45. Протокол оценки Заявок, указанный в пункте 44 настоящего Положения, должен содержать следующую информацию: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Конкурса должен подписать договор о предоставлении субсидии (далее - Договор), в соответствии с </w:t>
      </w:r>
      <w:hyperlink w:history="0" w:anchor="P209" w:tooltip="48. В течение семи календарных дней со дня принятия приказа Комитета о предоставлении субсидии, указанного в абзаце первом пункта 47 настоящего Положения, Комитет заключает с победителем Конкурса Договор по форме, утвержденной приказом Комитета в соответствии с типовой формой, установленной Комитетом по финансам Псковской области.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условие признания победителя Конкурса уклонившимся от заключения Договора в соответствии с </w:t>
      </w:r>
      <w:hyperlink w:history="0" w:anchor="P210" w:tooltip="49. Неподписание победителем Конкурса Договора в течение срока, указанного в пункте 48 настоящего Положения, расценивается как уклонение данного победителя Конкурса от заключения Договора.">
        <w:r>
          <w:rPr>
            <w:sz w:val="20"/>
            <w:color w:val="0000ff"/>
          </w:rPr>
          <w:t xml:space="preserve">пунктом 49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Конкурса на официальном сайте Комитета и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максимальный размер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срок начала (окончания) проведения экологических акций.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состоянию на дату не ранее чем за тридцать календарных дней до дня регистрации документов, указанных в </w:t>
      </w:r>
      <w:hyperlink w:history="0" w:anchor="P120" w:tooltip="15. Для участия в конкурсе организация представляет в Комитет заявку на участие в Конкурсе, составленную по форме, утвержденной приказом Комитета (далее - Заявка), в срок, указанный в объявлении о проведении Конкурса.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,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организация должна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отсутствуют в качестве учредителей органы государственной власти и (или) органы местного самоуправления, государственные и муниципальные учреждения, государственные и муниципальные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а также иная просроченная (неурегулированная) задолженность по денежным обязательствам перед Псковской областью;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2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получает средства из областного бюджета в соответствии с иными нормативными правовыми актами области на цели, указанные в </w:t>
      </w:r>
      <w:hyperlink w:history="0" w:anchor="P55" w:tooltip="3. Субсидии предоставляются в целях финансового обеспечения следующих затрат организаций на проведение экологических акций, обеспечивающих экологически благоприятные условия жизни, повышение экологической культуры насел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3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у организации расчетного или корреспондентского счета, открытого организацией в учреждении Центрального банка Российской Федерации или кредитной организации, на который в соответствии с бюджетным законодательством Российской Федерации подлежит перечислению субсидия (далее - счет получателя субсидии);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включена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5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22.09.2023 N 384)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участия в конкурсе организация представляет в Комитет </w:t>
      </w:r>
      <w:hyperlink w:history="0" w:anchor="P30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Конкурсе, составленную по форме, утвержденной приказом Комитета (далее - Заявка), в срок, указанный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37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11.03.2022 N 65.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организации, прошитая, заверенная подписью руководителя организации и печатью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39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Псковской области от 22.09.2023 N 38;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справка, подписанная руководителем организации, подтверждающая отсутствие у организации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области, а также иная просроченная (неурегулированная) задолженность по денежным обязательствам перед Псковской областью;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0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справка, подписанная руководителем организации,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1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справка, подписанная руководителем организации, подтверждающая, что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2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справка, подписанная руководителем организации, подтверждающая, что организация не получает средства из областного бюджета в соответствии с иными нормативными правовыми актами области на цели, указанные в </w:t>
      </w:r>
      <w:hyperlink w:history="0" w:anchor="P55" w:tooltip="3. Субсидии предоставляются в целях финансового обеспечения следующих затрат организаций на проведение экологических акций, обеспечивающих экологически благоприятные условия жизни, повышение экологической культуры насел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справку, содержащую сведения о счете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пояснительная записка, содержащая обоснование необходимости предоставления субсидий на цели, установленные </w:t>
      </w:r>
      <w:hyperlink w:history="0" w:anchor="P55" w:tooltip="3. Субсидии предоставляются в целях финансового обеспечения следующих затрат организаций на проведение экологических акций, обеспечивающих экологически благоприятные условия жизни, повышение экологической культуры населени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инвентаря, а также предложения поставщиков (подрядчиков, исполнителей), статистические данные и (или) иную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справка, подписанная руководителем организации, подтверждающая, что организация не включена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43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Заявка и документы, указанные в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подаются организацией непосредственно в Комитет или направляются заказным почтовым отправлением с уведомлением о вручении в срок, указанный в объявлении о проведении Конкурса, в форме документа на бумажном носителе в прошитом (сброшюрованном)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дополнительно представить иные, не предусмотренные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 документы, в том числе документы, подтверждающие ее соответствие требованиям, установленным </w:t>
      </w:r>
      <w:hyperlink w:history="0" w:anchor="P106" w:tooltip="14. По состоянию на дату не ранее чем за тридцать календарных дней до дня регистрации документов, указанных в пунктах 15, 17 настоящего Положения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22.09.2023 N 384)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Организация вправе подать на Конкурс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непоступления в Комитет ни одной Заявки Конкурс признается несостоявшимся.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Заявка и документы, указанные в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могут быть отозваны организацией до окончания срока подачи Заявок на Конкурс путем направления в Комитет соответствующего обращения. Отозванные Заявки и прилагаемые к ним документы не учитываются при определении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считается отозванной со дня получения Комитетом обращения, указанного в </w:t>
      </w:r>
      <w:hyperlink w:history="0" w:anchor="P143" w:tooltip="21. Заявка и документы, указанные в пункте 17 настоящего Положения, могут быть отозваны организацией до окончания срока подачи Заявок на Конкурс путем направления в Комитет соответствующего обращения. Отозванные Заявки и прилагаемые к ним документы не учитываются при определении количества Заявок, представленных на участие в Конкурс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Заявку и документы, указанные в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могут быть внесены изменения не позднее чем за пять дней до окончания срока подачи Заявок на Конкурс путем направления в Комитет соответствующего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считается измененной со дня получения Комитетом обращения, указанного в </w:t>
      </w:r>
      <w:hyperlink w:history="0" w:anchor="P145" w:tooltip="22. В Заявку и документы, указанные в пункте 17 настоящего Положения, могут быть внесены изменения не позднее чем за пять дней до окончания срока подачи Заявок на Конкурс путем направления в Комитет соответствующего обращен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Заявка и документы, указанные в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регистрируются Комитетом в день их поступления в порядке, установленном для регистрации входящей корреспонденции, с указанием даты и времени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одного календарного дня со дня регистрации Заявки и документов, указанных в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а также получает сведения о юридическом лице, размещенные в Едином государственном реестре юридических лиц на официальном сайте Федеральной налоговой службы в сети "Интернет".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 проводит Комиссия, состав которой в количестве не менее 5 человек формируется из числа представителей Комитета и членов общественного совета при Комитете, утверждается приказом Комитета и состоит из председателя Комиссии, членов Комиссии и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 Комиссии, имеющий личную заинтересованность члена Комиссии, которая может привести к конфликту интересов при исполнении обязанностей члена Комиссии, обязан представить председателю Комиссии заявление о наличии личной заинтересованности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 отводе члена Комиссии, имеющего личную заинтересованность члена Комиссии (далее - решение об отводе), принимается на заседании Комиссии и указывается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в отношении которого принято решение об отводе, не принимает участие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Заседание Комиссии считается правомочным, если в его работе приняли участие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Заседание Комиссии проводит председатель Комиссии, а в отсутствие председателя Комиссии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Организационное обеспечение работы Комиссии осуществляет секретарь Комиссии. Секретарь Комиссии не имеет права голоса и не участвует в оценке поступивших Заявок и в голосовании при принятии Комиссией решений.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Комиссия в срок не более семи календарных дней со дня окончания срока подачи Заявок рассматривает Заявки и документы, указанные в </w:t>
      </w:r>
      <w:hyperlink w:history="0" w:anchor="P123" w:tooltip="17. К Заявке прилагаются следующие документы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на соответствие требованиям, установленным </w:t>
      </w:r>
      <w:hyperlink w:history="0" w:anchor="P106" w:tooltip="14. По состоянию на дату не ранее чем за тридцать календарных дней до дня регистрации документов, указанных в пунктах 15, 17 настоящего Положения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- </w:t>
      </w:r>
      <w:hyperlink w:history="0" w:anchor="P141" w:tooltip="19. Организация вправе подать на Конкурс не более одной Заявки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и по итогам рассмотрения: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отсутствия оснований для отклонения Заявки, указанных в </w:t>
      </w:r>
      <w:hyperlink w:history="0" w:anchor="P160" w:tooltip="31. Основаниями для принятия решения об отклонении Заявки и отказе в допуске организации к участию в Конкурсе являются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Положения, - принимает решение о допуске организации к участию в Конкурсе и о признании ее участником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наличия оснований для отклонения Заявки, указанных в </w:t>
      </w:r>
      <w:hyperlink w:history="0" w:anchor="P160" w:tooltip="31. Основаниями для принятия решения об отклонении Заявки и отказе в допуске организации к участию в Конкурсе являются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Положения, - принимает решение об отклонении Заявки и отказе в допуске организации к участию в Конкурсе.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Основаниями для принятия решения об отклонении Заявки и отказе в допуске организации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106" w:tooltip="14. По состоянию на дату не ранее чем за тридцать календарных дней до дня регистрации документов, указанных в пунктах 15, 17 настоящего Положения,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Заявки и прилагаемых к ней документов требованиям к Заявке,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организацией Заявки после даты и (или) времени, определенных для подачи заявок.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Решения Комиссии, указанные в </w:t>
      </w:r>
      <w:hyperlink w:history="0" w:anchor="P157" w:tooltip="30. Комиссия в срок не более семи календарных дней со дня окончания срока подачи Заявок рассматривает Заявки и документы, указанные в пункте 17 настоящего Положения, на соответствие требованиям, установленным пунктами 14 - 19 настоящего Положения, и по итогам рассмотрения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Положения, оформляются протоколом, который подписывается председательствующим на заседании Комиссии в течение 2 рабочих дней со дня принятия таких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Протокол, указанный в </w:t>
      </w:r>
      <w:hyperlink w:history="0" w:anchor="P165" w:tooltip="32. Решения Комиссии, указанные в пункте 30 настоящего Положения, оформляются протоколом, который подписывается председательствующим на заседании Комиссии в течение 2 рабочих дней со дня принятия таких решений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Положения,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организациях, которые допущены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организациях, которым было отказано в допуске к участию в Конкурсе, с указанием оснований отклонения Заявок в соответствии с </w:t>
      </w:r>
      <w:hyperlink w:history="0" w:anchor="P160" w:tooltip="31. Основаниями для принятия решения об отклонении Заявки и отказе в допуске организации к участию в Конкурсе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Комитет в течение 2 календарных дней со дня подписания протокола, указанного в </w:t>
      </w:r>
      <w:hyperlink w:history="0" w:anchor="P165" w:tooltip="32. Решения Комиссии, указанные в пункте 30 настоящего Положения, оформляются протоколом, который подписывается председательствующим на заседании Комиссии в течение 2 рабочих дней со дня принятия таких решений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протокол на едином портале и официальном сайте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организациям, в отношении которых принято решение об отклонении Заявки и отказе в допуске организации к участию в Конкурсе, уведомления об отказе в допуске организации к участию в Конкурсе с указанием оснований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позднее чем за два дня до даты проведения Конкурса направляет организациям, в отношении которых принято решение о допуске к участию в Конкурсе, уведомление о месте, дате и времени проведения Конкурса.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Комиссия в течение пяти календарных дней со дня подписания протокола, указанного в </w:t>
      </w:r>
      <w:hyperlink w:history="0" w:anchor="P165" w:tooltip="32. Решения Комиссии, указанные в пункте 30 настоящего Положения, оформляются протоколом, который подписывается председательствующим на заседании Комиссии в течение 2 рабочих дней со дня принятия таких решений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Положения, оценивает Заявки и документы организаций, допущенных к участию в Конкурсе (далее - оценка Заявок), в соответствии с </w:t>
      </w:r>
      <w:hyperlink w:history="0" w:anchor="P175" w:tooltip="36. Оценка Заявок осуществляется членами Комиссии с применением балльной системы на основе критериев отбора, указанных в пункте 43 настоящего Положения и в приложении N 2 к настоящему Положению.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Положения и принимает решение об определении победителя конкурса.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Оценка Заявок осуществляется членами Комиссии с применением балльной системы на основе </w:t>
      </w:r>
      <w:hyperlink w:history="0" w:anchor="P326" w:tooltip="Критерии отбора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отбора, указанных в </w:t>
      </w:r>
      <w:hyperlink w:history="0" w:anchor="P184" w:tooltip="43. Оценка Заявок осуществляется по следующим критериям отбора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Положения и в приложении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Каждый член Комиссии заполняет оценочную </w:t>
      </w:r>
      <w:hyperlink w:history="0" w:anchor="P398" w:tooltip="ОЦЕНОЧН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N 3 к настоящему Положению, проставляя баллы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заполненные членами Комиссии оценочные ведомости сдаются секретарю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Секретарь Комиссии рассчитывает средний балл по каждой Заявке. Для расчета среднего балла Заявки сумма общих баллов, выставленных членами Комиссии, делится на число членов Комиссии, участвовавших в оценке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Секретарь Комиссии формирует рейтинг Заявок, содержащий средний балл каждой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Первой в рейтинге Заявок указывается Заявка, набравшая наибольший средний балл, которой присваивается первый порядковый номер. Далее в рейтинге Заявок в порядке убывания указываются Заявки, набравшие средний балл меньше чем у предшествующей Заявки, с присвоением соответствующих порядковых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Победителем Конкурса признается участник Конкурса, Заявке которого присвоен первый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получения двумя и более Заявками одинакового количества средних баллов победителем Конкурса признается участник Конкурса, Заявка которого поступила в Комитет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Количество победителей Конкурса определяется Комиссией с учетом лимитов бюджетных обязательств, доведенных в установленном порядке до Комитета на предоставление субсидий.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Оценка Заявок осуществляется по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опыта проведения экологических акций, реализация аналогичных экологических мероприятий за последние 3 года по состоянию на дату подачи заявки на участие в конкурсе: (да/нет);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планируемая стоимость товаров (работ, услуг) на проведение экологических акций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минимальная протяженность береговой линии, объездной дороги, которую участник конкурса планирует убрать (км);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планируемых к привлечению в экологических акциях добровольцев (волонтеров) (чел.);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7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планируемых экологических акций (ед.).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Решение об определении победителя Конкурса, указанное в </w:t>
      </w:r>
      <w:hyperlink w:history="0" w:anchor="P174" w:tooltip="35. Комиссия в течение пяти календарных дней со дня подписания протокола, указанного в пункте 32 настоящего Положения, оценивает Заявки и документы организаций, допущенных к участию в Конкурсе (далее - оценка Заявок), в соответствии с пунктом 36 настоящего Положения и принимает решение об определении победителя конкурса.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Положения, принимается Комиссией в день заседания Комиссии и оформляется протоколом оценки Заявок, который подписывается председательствующим на заседании Комиссии и секретарем Комиссии.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Протокол оценки Заявок, указанный в </w:t>
      </w:r>
      <w:hyperlink w:history="0" w:anchor="P193" w:tooltip="44. Решение об определении победителя Конкурса, указанное в пункте 35 настоящего Положения, принимается Комиссией в день заседания Комиссии и оформляется протоколом оценки Заявок, который подписывается председательствующим на заседании Комиссии и секретарем Комиссии.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Положения,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последовательность оценки Заявок участников Конкурса, присвоенные Заявкам участников Конкурса значения по каждому из критериев отбора и порядковые номера;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организаций, с которыми будут заключаться договоры, и размер предоставляемых им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Комитет на основании протокола, указанного в </w:t>
      </w:r>
      <w:hyperlink w:history="0" w:anchor="P193" w:tooltip="44. Решение об определении победителя Конкурса, указанное в пункте 35 настоящего Положения, принимается Комиссией в день заседания Комиссии и оформляется протоколом оценки Заявок, который подписывается председательствующим на заседании Комиссии и секретарем Комиссии.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Положения, в течение пяти календарных дней со дня проведения заседания Комиссии, на котором были определены победители Конкурса: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предоставлении субсидии - в случае соответствия представленных организацией документов требованиям настоящего Положения и достоверности представленной организацией информации;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предоставлении субсидии и направляет организации уведомление об отказе в предоставлении субсидии с указанием причин отказа - в случае несоответствия представленных организацией документов требованиям настоящего Положения или непредставление (представление не в полном объеме) указанных документов и (или) установление факта недостоверности представленной организацией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размещает протокол, указанный в </w:t>
      </w:r>
      <w:hyperlink w:history="0" w:anchor="P193" w:tooltip="44. Решение об определении победителя Конкурса, указанное в пункте 35 настоящего Положения, принимается Комиссией в день заседания Комиссии и оформляется протоколом оценки Заявок, который подписывается председательствующим на заседании Комиссии и секретарем Комиссии.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Положения, на официальном сайте Комитета и едином портале.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Решение о предоставлении субсидии, указанное в </w:t>
      </w:r>
      <w:hyperlink w:history="0" w:anchor="P203" w:tooltip="1) принимает решение о предоставлении субсидии - в случае соответствия представленных организацией документов требованиям настоящего Положения и достоверности представленной организацией информации;">
        <w:r>
          <w:rPr>
            <w:sz w:val="20"/>
            <w:color w:val="0000ff"/>
          </w:rPr>
          <w:t xml:space="preserve">подпункте 1 пункта 46</w:t>
        </w:r>
      </w:hyperlink>
      <w:r>
        <w:rPr>
          <w:sz w:val="20"/>
        </w:rPr>
        <w:t xml:space="preserve"> настоящего Положения, принимается Комитетом в форме приказа Комитета с указанием организации - победителя Конкурса (далее - победитель Конкурса) и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организации отказано в предоставлении субсидии в соответствии с </w:t>
      </w:r>
      <w:hyperlink w:history="0" w:anchor="P204" w:tooltip="2) отказывает в предоставлении субсидии и направляет организации уведомление об отказе в предоставлении субсидии с указанием причин отказа - в случае несоответствия представленных организацией документов требованиям настоящего Положения или непредставление (представление не в полном объеме) указанных документов и (или) установление факта недостоверности представленной организацией информации;">
        <w:r>
          <w:rPr>
            <w:sz w:val="20"/>
            <w:color w:val="0000ff"/>
          </w:rPr>
          <w:t xml:space="preserve">подпунктом 2 пункта 46</w:t>
        </w:r>
      </w:hyperlink>
      <w:r>
        <w:rPr>
          <w:sz w:val="20"/>
        </w:rPr>
        <w:t xml:space="preserve"> настоящего Положения, победителем Конкурса признается организация, Заявка которой получила в порядке убывания следующий за победителем Конкурса порядковый номер. При этом сумма Заявки указанной организации не должна превышать сумму лимитов бюджетных обязательств, доведенных в установленном порядке до Комитета на предоставление субсидий.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течение семи календарных дней со дня принятия приказа Комитета о предоставлении субсидии, указанного в </w:t>
      </w:r>
      <w:hyperlink w:history="0" w:anchor="P207" w:tooltip="47. Решение о предоставлении субсидии, указанное в подпункте 1 пункта 46 настоящего Положения, принимается Комитетом в форме приказа Комитета с указанием организации - победителя Конкурса (далее - победитель Конкурса) и размера предоставляемой субсидии.">
        <w:r>
          <w:rPr>
            <w:sz w:val="20"/>
            <w:color w:val="0000ff"/>
          </w:rPr>
          <w:t xml:space="preserve">абзаце первом пункта 47</w:t>
        </w:r>
      </w:hyperlink>
      <w:r>
        <w:rPr>
          <w:sz w:val="20"/>
        </w:rPr>
        <w:t xml:space="preserve"> настоящего Положения, Комитет заключает с победителем Конкурса Договор по форме, утвержденной приказом Комитета в соответствии с типовой формой, установленной Комитетом по финансам Псковской области.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Неподписание победителем Конкурса Договора в течение срока, указанного в </w:t>
      </w:r>
      <w:hyperlink w:history="0" w:anchor="P209" w:tooltip="48. В течение семи календарных дней со дня принятия приказа Комитета о предоставлении субсидии, указанного в абзаце первом пункта 47 настоящего Положения, Комитет заключает с победителем Конкурса Договор по форме, утвержденной приказом Комитета в соответствии с типовой формой, установленной Комитетом по финансам Псковской области.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настоящего Положения, расценивается как уклонение данного победителя Конкурса от заключения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указанном в </w:t>
      </w:r>
      <w:hyperlink w:history="0" w:anchor="P210" w:tooltip="49. Неподписание победителем Конкурса Договора в течение срока, указанного в пункте 48 настоящего Положения, расценивается как уклонение данного победителя Конкурса от заключения Договор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право получения субсидии переходит к организации, Заявка которой получила в порядке убывания следующий за победителем Конкурса порядковый номер. При этом сумма Заявки указанной организации не должна превышать сумму лимитов бюджетных обязательств, доведенных в установленном порядке до Комитета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Договоре предусматриваются в том числе следующие положения: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 на осуществление в отношении него проверки Комитетом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w:history="0" r:id="rId5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Псковской области от 28.12.2022 </w:t>
      </w:r>
      <w:hyperlink w:history="0" r:id="rId53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N 378</w:t>
        </w:r>
      </w:hyperlink>
      <w:r>
        <w:rPr>
          <w:sz w:val="20"/>
        </w:rPr>
        <w:t xml:space="preserve">, от 22.09.2023 </w:t>
      </w:r>
      <w:hyperlink w:history="0" r:id="rId54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N 384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запрете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наличии в договорах (соглашениях), заключенных в целях исполнения обязательств по Договору: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согласия лиц, получающих средства на основании указанных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5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8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запрете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59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условие о согласовании Комитетом и получателем субсидии новых условий Договора или о расторжении Договора при недостижении согласия по новым условиям Договора в случае уменьшения Комитету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в Договоре;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условия, указанные в </w:t>
      </w:r>
      <w:hyperlink w:history="0" w:anchor="P228" w:tooltip="Условия и порядок заключения дополнительных соглашений к Договору указываются в Договоре.">
        <w:r>
          <w:rPr>
            <w:sz w:val="20"/>
            <w:color w:val="0000ff"/>
          </w:rPr>
          <w:t xml:space="preserve">абзаце втором пункта 51</w:t>
        </w:r>
      </w:hyperlink>
      <w:r>
        <w:rPr>
          <w:sz w:val="20"/>
        </w:rPr>
        <w:t xml:space="preserve"> и в </w:t>
      </w:r>
      <w:hyperlink w:history="0" w:anchor="P257" w:tooltip="61. Значения результата с указанием точной даты завершения и конечного значения результата (конкретной количественной характеристики итогов) и значения показателей устанавливаются в Договоре.">
        <w:r>
          <w:rPr>
            <w:sz w:val="20"/>
            <w:color w:val="0000ff"/>
          </w:rPr>
          <w:t xml:space="preserve">пункте 61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60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Дополнительные соглашения к Договору, предусматривающие внесение в него изменений или его расторжение, заключаются Комитетом с получателем субсидии по форме, утвержденной приказом Комитета в соответствии с типовой формой, установленной Комитетом по финансам Псковской области с соблюдением условий и порядка, установленных Договором.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заключения дополнительных соглашений к Договору указываются в Договоре.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Размер субсидии определяется Комитетом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Р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субсидии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планируемые расходы на сбор, транспортирование, обработку, утилизацию, обезвреживание, размещение отходов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планируемые расходы, связанные с арендой транспорта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планируемые расходы на доставку добровольцев (волонтеров) к местам проведения экологических акций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планируемые расходы на оплату услуг по питанию добровольцев (волонтеров)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планируемые расходы на приобретение инвентаря (хозяйственные перчатки, мешки для сбора отходов, средства индивидуальной защиты)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планируемые расходы, связанные с текущим ремонтом сетчатых контейнеров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планируемые расходы на приобретение материальных запасов, в том числе канцелярских товаров, расходных материалов для оргтехники (руб.).</w:t>
      </w:r>
    </w:p>
    <w:p>
      <w:pPr>
        <w:pStyle w:val="0"/>
        <w:jc w:val="both"/>
      </w:pPr>
      <w:r>
        <w:rPr>
          <w:sz w:val="20"/>
        </w:rPr>
        <w:t xml:space="preserve">(п. 52 в ред. </w:t>
      </w:r>
      <w:hyperlink w:history="0" r:id="rId63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53 - 54. Утратили силу. - </w:t>
      </w:r>
      <w:hyperlink w:history="0" r:id="rId64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11.03.2022 N 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течение 5 рабочих дней со дня заключения Договора Комитет направляет заявку на финансирование для предоставления субсидии в Комитет по финансам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Комитет по финансам Псковской области в течение 5 рабочих дней со дня поступления заявки на финансирование для предоставления субсидии перечисляет денежные средства для выплаты субсидии на лицевой счет Комитета, открытый в Управлении Федерального казначейства по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Комитет в течение 5 рабочих дней со дня поступления денежных средств для предоставления субсидии на лицевой счет Комитета осуществляет перечисление субсидии на счет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Субсидии имеют целевой характер и могут быть использованы организацией в целях, указанных в </w:t>
      </w:r>
      <w:hyperlink w:history="0" w:anchor="P55" w:tooltip="3. Субсидии предоставляются в целях финансового обеспечения следующих затрат организаций на проведение экологических акций, обеспечивающих экологически благоприятные условия жизни, повышение экологической культуры насел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Результатом предоставления субсидии (далее - результат) является количество проведенных экологических акций.</w:t>
      </w:r>
    </w:p>
    <w:p>
      <w:pPr>
        <w:pStyle w:val="0"/>
        <w:jc w:val="both"/>
      </w:pPr>
      <w:r>
        <w:rPr>
          <w:sz w:val="20"/>
        </w:rPr>
        <w:t xml:space="preserve">(п. 59 в ред. </w:t>
      </w:r>
      <w:hyperlink w:history="0" r:id="rId65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Характеристиками (показателями, необходимыми для достижения результата) (далее - показатели)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отходов (куб. м/т), вывезенных в результате проведенных экологических акций;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протяженность убранной территории (км);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волонтеров, привлеченных к участию в экологических акциях (чел).</w:t>
      </w:r>
    </w:p>
    <w:p>
      <w:pPr>
        <w:pStyle w:val="0"/>
        <w:jc w:val="both"/>
      </w:pPr>
      <w:r>
        <w:rPr>
          <w:sz w:val="20"/>
        </w:rPr>
        <w:t xml:space="preserve">(п. 60 в ред. </w:t>
      </w:r>
      <w:hyperlink w:history="0" r:id="rId67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Значения результата с указанием точной даты завершения и конечного значения результата (конкретной количественной характеристики итогов) и значения показателей устанавливаются в Договоре.</w:t>
      </w:r>
    </w:p>
    <w:p>
      <w:pPr>
        <w:pStyle w:val="0"/>
        <w:jc w:val="both"/>
      </w:pPr>
      <w:r>
        <w:rPr>
          <w:sz w:val="20"/>
        </w:rPr>
        <w:t xml:space="preserve">(п. 61 в ред. </w:t>
      </w:r>
      <w:hyperlink w:history="0" r:id="rId68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Получатели субсидии ежеквартально в срок не позднее 15 числа месяца, следующего за отчетным кварталом, представляют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результата и показателей по форме, установленной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по форме, установленной Договором, с приложением копий договоров (соглашений), заключенных в целях исполнения обязательств по Договору, прошитых, заверенных подписью руководителя получателя субсидии.</w:t>
      </w:r>
    </w:p>
    <w:p>
      <w:pPr>
        <w:pStyle w:val="0"/>
        <w:jc w:val="both"/>
      </w:pPr>
      <w:r>
        <w:rPr>
          <w:sz w:val="20"/>
        </w:rPr>
        <w:t xml:space="preserve">(п. 62 в ред. </w:t>
      </w:r>
      <w:hyperlink w:history="0" r:id="rId69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Комитет вправе в Договоре устанавливать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</w:t>
      </w:r>
    </w:p>
    <w:p>
      <w:pPr>
        <w:pStyle w:val="0"/>
        <w:jc w:val="center"/>
      </w:pPr>
      <w:r>
        <w:rPr>
          <w:sz w:val="20"/>
        </w:rPr>
        <w:t xml:space="preserve">от 11.03.2022 N 65,</w:t>
      </w:r>
    </w:p>
    <w:p>
      <w:pPr>
        <w:pStyle w:val="0"/>
        <w:jc w:val="center"/>
      </w:pPr>
      <w:hyperlink w:history="0" r:id="rId71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</w:t>
      </w:r>
    </w:p>
    <w:p>
      <w:pPr>
        <w:pStyle w:val="0"/>
        <w:jc w:val="center"/>
      </w:pPr>
      <w:r>
        <w:rPr>
          <w:sz w:val="20"/>
        </w:rPr>
        <w:t xml:space="preserve">от 28.12.2022 N 378)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Комитет осуществляет проверку соблюдения получателем субсидии порядка и условий предоставления субсидии, в том числе в части достижения результата, а органы государственного финансового контроля осуществляют проверку в соответствии со </w:t>
      </w:r>
      <w:hyperlink w:history="0" r:id="rId7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64 в ред. </w:t>
      </w:r>
      <w:hyperlink w:history="0" r:id="rId74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64.1. Комитет проводит мониторинг достижения результата исходя из достижения значений результата, определенных Договором,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64.1 введен </w:t>
      </w:r>
      <w:hyperlink w:history="0" r:id="rId75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28.12.2022 N 378; в ред. </w:t>
      </w:r>
      <w:hyperlink w:history="0" r:id="rId76" w:tooltip="Постановление Правительства Псковской области от 22.09.2023 N 384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22.09.2023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Получатели субсидий несут ответственность в соответствии с законодательством Российской Федерации за достоверность представляемой информации и соблюдение условий, предусмотренных настоящим Положением и Договором.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(или) органом государственного финансового контроля, а также в случае недостижения значений результата: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Псковской области от 28.12.2022 N 378 &quot;О внесении изменений в отдельные акты Администрации Псковской области по вопросам охраны окружающе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28.12.2022 N 378)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субсидия возвращается в областной бюджет получателем субсидии в течение 10 рабочих дней со дня получения уведомления о выявлении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средства, полученные на основании договоров, заключенных с получателем субсидии, возвращаются лицами, являющимися поставщиками (подрядчиками, исполнителями) по указанным договорам, в областной бюджет в течение 10 рабочих дней со дня получения уведомления о выявлении нарушения.</w:t>
      </w:r>
    </w:p>
    <w:p>
      <w:pPr>
        <w:pStyle w:val="0"/>
        <w:jc w:val="both"/>
      </w:pPr>
      <w:r>
        <w:rPr>
          <w:sz w:val="20"/>
        </w:rPr>
        <w:t xml:space="preserve">(п. 66 в ред. </w:t>
      </w:r>
      <w:hyperlink w:history="0" r:id="rId78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15 рабочих дней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67 в ред. </w:t>
      </w:r>
      <w:hyperlink w:history="0" r:id="rId79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 случае если в установленные </w:t>
      </w:r>
      <w:hyperlink w:history="0" w:anchor="P281" w:tooltip="66. 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(или) органом государственного финансового контроля, а также в случае недостижения значений результата:">
        <w:r>
          <w:rPr>
            <w:sz w:val="20"/>
            <w:color w:val="0000ff"/>
          </w:rPr>
          <w:t xml:space="preserve">пунктами 66</w:t>
        </w:r>
      </w:hyperlink>
      <w:r>
        <w:rPr>
          <w:sz w:val="20"/>
        </w:rPr>
        <w:t xml:space="preserve">, </w:t>
      </w:r>
      <w:hyperlink w:history="0" w:anchor="P286" w:tooltip="67.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15 рабочих дней текущего финансового года.">
        <w:r>
          <w:rPr>
            <w:sz w:val="20"/>
            <w:color w:val="0000ff"/>
          </w:rPr>
          <w:t xml:space="preserve">67</w:t>
        </w:r>
      </w:hyperlink>
      <w:r>
        <w:rPr>
          <w:sz w:val="20"/>
        </w:rPr>
        <w:t xml:space="preserve"> настоящего Положения сроки получатель субсидии и (или) лицо, являющееся поставщиком (подрядчиком, исполнителем) по договорам, заключенным с получателем субсидии, не осуществил возврат субсидии, остатков субсидии и (или) средств, полученных на основании указанных договоров, или отказался от их возврата, Комитет или орган государственного финансового контроля, выявивший нарушения, принимает меры по возврату субсидии, средств, полученных на основании договоров, заключенных с получателем субсидии, остатков субсидии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68 в ред. </w:t>
      </w:r>
      <w:hyperlink w:history="0" r:id="rId80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11.03.2022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организации и проведению</w:t>
      </w:r>
    </w:p>
    <w:p>
      <w:pPr>
        <w:pStyle w:val="0"/>
        <w:jc w:val="right"/>
      </w:pPr>
      <w:r>
        <w:rPr>
          <w:sz w:val="20"/>
        </w:rPr>
        <w:t xml:space="preserve">экологических акций в местах массового</w:t>
      </w:r>
    </w:p>
    <w:p>
      <w:pPr>
        <w:pStyle w:val="0"/>
        <w:jc w:val="right"/>
      </w:pPr>
      <w:r>
        <w:rPr>
          <w:sz w:val="20"/>
        </w:rPr>
        <w:t xml:space="preserve">отдыха граждан на территории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04" w:name="P304"/>
    <w:bookmarkEnd w:id="304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участие в конкурсе по предоставлению субсидий социально</w:t>
      </w:r>
    </w:p>
    <w:p>
      <w:pPr>
        <w:pStyle w:val="0"/>
        <w:jc w:val="center"/>
      </w:pPr>
      <w:r>
        <w:rPr>
          <w:sz w:val="20"/>
          <w:b w:val="on"/>
        </w:rPr>
        <w:t xml:space="preserve">ориентированным некоммерческим организациям на реализацию</w:t>
      </w:r>
    </w:p>
    <w:p>
      <w:pPr>
        <w:pStyle w:val="0"/>
        <w:jc w:val="center"/>
      </w:pPr>
      <w:r>
        <w:rPr>
          <w:sz w:val="20"/>
          <w:b w:val="on"/>
        </w:rPr>
        <w:t xml:space="preserve">мероприятий по организации и проведению экологических акций</w:t>
      </w:r>
    </w:p>
    <w:p>
      <w:pPr>
        <w:pStyle w:val="0"/>
        <w:jc w:val="center"/>
      </w:pPr>
      <w:r>
        <w:rPr>
          <w:sz w:val="20"/>
          <w:b w:val="on"/>
        </w:rPr>
        <w:t xml:space="preserve">в местах массового отдыха граждан на территории Псковской</w:t>
      </w:r>
    </w:p>
    <w:p>
      <w:pPr>
        <w:pStyle w:val="0"/>
        <w:jc w:val="center"/>
      </w:pPr>
      <w:r>
        <w:rPr>
          <w:sz w:val="20"/>
          <w:b w:val="on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81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11.03.2022 N 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организации и проведению</w:t>
      </w:r>
    </w:p>
    <w:p>
      <w:pPr>
        <w:pStyle w:val="0"/>
        <w:jc w:val="right"/>
      </w:pPr>
      <w:r>
        <w:rPr>
          <w:sz w:val="20"/>
        </w:rPr>
        <w:t xml:space="preserve">экологических акций в местах массового</w:t>
      </w:r>
    </w:p>
    <w:p>
      <w:pPr>
        <w:pStyle w:val="0"/>
        <w:jc w:val="right"/>
      </w:pPr>
      <w:r>
        <w:rPr>
          <w:sz w:val="20"/>
        </w:rPr>
        <w:t xml:space="preserve">отдыха граждан на территории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26" w:name="P326"/>
    <w:bookmarkEnd w:id="326"/>
    <w:p>
      <w:pPr>
        <w:pStyle w:val="2"/>
        <w:jc w:val="center"/>
      </w:pPr>
      <w:r>
        <w:rPr>
          <w:sz w:val="20"/>
        </w:rPr>
        <w:t xml:space="preserve">Критерии отбора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2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N 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1"/>
        <w:gridCol w:w="3628"/>
        <w:gridCol w:w="2433"/>
        <w:gridCol w:w="2433"/>
      </w:tblGrid>
      <w:tr>
        <w:tc>
          <w:tcPr>
            <w:tcW w:w="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критерия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критерия</w:t>
            </w:r>
          </w:p>
        </w:tc>
      </w:tr>
      <w:tr>
        <w:tc>
          <w:tcPr>
            <w:tcW w:w="5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проведения экологических акций, реализация аналогичных экологических мероприятий за последние 3 года по состоянию на дату подачи заявки на участие в конкурсе</w:t>
            </w:r>
          </w:p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Планируемая стоимость товаров (работ, услуг) на проведение экологических акций (тыс. рублей)</w:t>
            </w:r>
          </w:p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Менее 100,00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100,00 - 199,99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200,00 - 299,99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300,00 - 400,00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Минимальная протяженность береговой линии, объездной дороги, которую участник конкурса планирует убрать, км</w:t>
            </w:r>
          </w:p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Менее 0,3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0,5</w:t>
            </w:r>
          </w:p>
        </w:tc>
        <w:tc>
          <w:tcPr>
            <w:tcW w:w="24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Псковской области от 11.03.2022 N 65)</w:t>
            </w:r>
          </w:p>
        </w:tc>
      </w:tr>
      <w:tr>
        <w:tc>
          <w:tcPr>
            <w:tcW w:w="5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к привлечению в экологических акциях добровольцев (волонтеров) (человек)</w:t>
            </w:r>
          </w:p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До 20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21 - 30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31 - 40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41 - 50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50</w:t>
            </w:r>
          </w:p>
        </w:tc>
        <w:tc>
          <w:tcPr>
            <w:tcW w:w="24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Псковской области от 11.03.2022 N 65)</w:t>
            </w:r>
          </w:p>
        </w:tc>
      </w:tr>
      <w:tr>
        <w:tc>
          <w:tcPr>
            <w:tcW w:w="5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экологических акций (ед.)</w:t>
            </w:r>
          </w:p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7</w:t>
            </w:r>
          </w:p>
        </w:tc>
        <w:tc>
          <w:tcPr>
            <w:tcW w:w="24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85" w:tooltip="Постановление Администрации Псковской области от 11.03.2022 N 65 &quot;О внесении изменений в Положение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Псковской области от 11.03.2022 N 65)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предоставления 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организации и проведению</w:t>
      </w:r>
    </w:p>
    <w:p>
      <w:pPr>
        <w:pStyle w:val="0"/>
        <w:jc w:val="right"/>
      </w:pPr>
      <w:r>
        <w:rPr>
          <w:sz w:val="20"/>
        </w:rPr>
        <w:t xml:space="preserve">экологических акций в местах массового</w:t>
      </w:r>
    </w:p>
    <w:p>
      <w:pPr>
        <w:pStyle w:val="0"/>
        <w:jc w:val="right"/>
      </w:pPr>
      <w:r>
        <w:rPr>
          <w:sz w:val="20"/>
        </w:rPr>
        <w:t xml:space="preserve">отдыха граждан на территории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398" w:name="P398"/>
    <w:bookmarkEnd w:id="398"/>
    <w:p>
      <w:pPr>
        <w:pStyle w:val="0"/>
        <w:jc w:val="center"/>
      </w:pPr>
      <w:r>
        <w:rPr>
          <w:sz w:val="20"/>
          <w:b w:val="on"/>
        </w:rPr>
        <w:t xml:space="preserve">ОЦЕНОЧНАЯ ВЕДОМОСТЬ</w:t>
      </w:r>
    </w:p>
    <w:p>
      <w:pPr>
        <w:pStyle w:val="0"/>
        <w:jc w:val="center"/>
      </w:pPr>
      <w:r>
        <w:rPr>
          <w:sz w:val="20"/>
          <w:b w:val="on"/>
        </w:rPr>
        <w:t xml:space="preserve">члена конкурсной комиссии по предоставлению субсидий</w:t>
      </w:r>
    </w:p>
    <w:p>
      <w:pPr>
        <w:pStyle w:val="0"/>
        <w:jc w:val="center"/>
      </w:pPr>
      <w:r>
        <w:rPr>
          <w:sz w:val="20"/>
          <w:b w:val="on"/>
        </w:rPr>
        <w:t xml:space="preserve">социально ориентированным некоммерческим организациям</w:t>
      </w:r>
    </w:p>
    <w:p>
      <w:pPr>
        <w:pStyle w:val="0"/>
        <w:jc w:val="center"/>
      </w:pPr>
      <w:r>
        <w:rPr>
          <w:sz w:val="20"/>
          <w:b w:val="on"/>
        </w:rPr>
        <w:t xml:space="preserve">на реализацию мероприятий по организации и проведению</w:t>
      </w:r>
    </w:p>
    <w:p>
      <w:pPr>
        <w:pStyle w:val="0"/>
        <w:jc w:val="center"/>
      </w:pPr>
      <w:r>
        <w:rPr>
          <w:sz w:val="20"/>
          <w:b w:val="on"/>
        </w:rPr>
        <w:t xml:space="preserve">экологических акций в местах массового отдыха граждан</w:t>
      </w:r>
    </w:p>
    <w:p>
      <w:pPr>
        <w:pStyle w:val="0"/>
        <w:jc w:val="center"/>
      </w:pPr>
      <w:r>
        <w:rPr>
          <w:sz w:val="20"/>
          <w:b w:val="on"/>
        </w:rPr>
        <w:t xml:space="preserve">на территории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Заявка  (наименование  участника  конкурса,  наименование экологической</w:t>
      </w:r>
    </w:p>
    <w:p>
      <w:pPr>
        <w:pStyle w:val="1"/>
        <w:jc w:val="both"/>
      </w:pPr>
      <w:r>
        <w:rPr>
          <w:sz w:val="20"/>
        </w:rPr>
        <w:t xml:space="preserve">акции (мероприятия)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0"/>
        <w:gridCol w:w="1845"/>
        <w:gridCol w:w="737"/>
        <w:gridCol w:w="737"/>
        <w:gridCol w:w="737"/>
        <w:gridCol w:w="737"/>
        <w:gridCol w:w="737"/>
        <w:gridCol w:w="964"/>
        <w:gridCol w:w="1964"/>
      </w:tblGrid>
      <w:tr>
        <w:tc>
          <w:tcPr>
            <w:tcW w:w="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отбора</w:t>
            </w:r>
          </w:p>
        </w:tc>
        <w:tc>
          <w:tcPr>
            <w:gridSpan w:val="5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 по каждому критерию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балл</w:t>
            </w:r>
          </w:p>
        </w:tc>
        <w:tc>
          <w:tcPr>
            <w:tcW w:w="1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Пояснения и комментарии (по желанию члена конкурсной комиссии)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конкурсной комиссии 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Псковской области от 15.06.2021 N 184</w:t>
            <w:br/>
            <w:t>(ред. от 22.09.2023)</w:t>
            <w:br/>
            <w:t>"О порядке предоставления субсиди...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81564D93D0491A1E807848832E143AC167FF80B933F6165DAA8A8CE22C1A02E0FDB4B7EC030DD05C1FC1FC09AA4E4E390738471C2CC80A9124CAY7u4F" TargetMode = "External"/>
	<Relationship Id="rId8" Type="http://schemas.openxmlformats.org/officeDocument/2006/relationships/hyperlink" Target="consultantplus://offline/ref=0881564D93D0491A1E807848832E143AC167FF80B836F91C5DAA8A8CE22C1A02E0FDB4B7EC030DD05C1FC9FE09AA4E4E390738471C2CC80A9124CAY7u4F" TargetMode = "External"/>
	<Relationship Id="rId9" Type="http://schemas.openxmlformats.org/officeDocument/2006/relationships/hyperlink" Target="consultantplus://offline/ref=0881564D93D0491A1E807848832E143AC167FF80B832F81652AA8A8CE22C1A02E0FDB4B7EC030DD05C1FC1FC09AA4E4E390738471C2CC80A9124CAY7u4F" TargetMode = "External"/>
	<Relationship Id="rId10" Type="http://schemas.openxmlformats.org/officeDocument/2006/relationships/hyperlink" Target="consultantplus://offline/ref=0881564D93D0491A1E80664595424932C46AA08DB933F54909F5D1D1B5251055A7B2EDF0AE0F04DB084E85AC0FFC18146D0B2442022FYCuAF" TargetMode = "External"/>
	<Relationship Id="rId11" Type="http://schemas.openxmlformats.org/officeDocument/2006/relationships/hyperlink" Target="consultantplus://offline/ref=0881564D93D0491A1E80664595424932C46FA48EB937F54909F5D1D1B5251055A7B2EDF5A8055881184ACCFB05E01E0B72083A42Y0u1F" TargetMode = "External"/>
	<Relationship Id="rId12" Type="http://schemas.openxmlformats.org/officeDocument/2006/relationships/hyperlink" Target="consultantplus://offline/ref=0881564D93D0491A1E807848832E143AC167FF80B834FB1854AA8A8CE22C1A02E0FDB4B7EC030DD55D18C9FC09AA4E4E390738471C2CC80A9124CAY7u4F" TargetMode = "External"/>
	<Relationship Id="rId13" Type="http://schemas.openxmlformats.org/officeDocument/2006/relationships/hyperlink" Target="consultantplus://offline/ref=0881564D93D0491A1E807848832E143AC167FF80B836F91C5DAA8A8CE22C1A02E0FDB4B7EC030DD05C1FC9F109AA4E4E390738471C2CC80A9124CAY7u4F" TargetMode = "External"/>
	<Relationship Id="rId14" Type="http://schemas.openxmlformats.org/officeDocument/2006/relationships/hyperlink" Target="consultantplus://offline/ref=0881564D93D0491A1E807848832E143AC167FF80B933F6165DAA8A8CE22C1A02E0FDB4B7EC030DD05C1FC1FC09AA4E4E390738471C2CC80A9124CAY7u4F" TargetMode = "External"/>
	<Relationship Id="rId15" Type="http://schemas.openxmlformats.org/officeDocument/2006/relationships/hyperlink" Target="consultantplus://offline/ref=0881564D93D0491A1E807848832E143AC167FF80B836F91C5DAA8A8CE22C1A02E0FDB4B7EC030DD05C1FC9F009AA4E4E390738471C2CC80A9124CAY7u4F" TargetMode = "External"/>
	<Relationship Id="rId16" Type="http://schemas.openxmlformats.org/officeDocument/2006/relationships/hyperlink" Target="consultantplus://offline/ref=0881564D93D0491A1E807848832E143AC167FF80B832F81652AA8A8CE22C1A02E0FDB4B7EC030DD05C1FC1FC09AA4E4E390738471C2CC80A9124CAY7u4F" TargetMode = "External"/>
	<Relationship Id="rId17" Type="http://schemas.openxmlformats.org/officeDocument/2006/relationships/hyperlink" Target="consultantplus://offline/ref=0881564D93D0491A1E807848832E143AC167FF80B834FB1854AA8A8CE22C1A02E0FDB4B7EC030DD55D18C9FC09AA4E4E390738471C2CC80A9124CAY7u4F" TargetMode = "External"/>
	<Relationship Id="rId18" Type="http://schemas.openxmlformats.org/officeDocument/2006/relationships/hyperlink" Target="consultantplus://offline/ref=0881564D93D0491A1E80664595424932C469A28EB030F54909F5D1D1B5251055B5B2B5F9AA0912D15D01C3F900YFuDF" TargetMode = "External"/>
	<Relationship Id="rId19" Type="http://schemas.openxmlformats.org/officeDocument/2006/relationships/hyperlink" Target="consultantplus://offline/ref=0881564D93D0491A1E807848832E143AC167FF80B833FD1F53AA8A8CE22C1A02E0FDB4B7EC030DD05C1FC3F809AA4E4E390738471C2CC80A9124CAY7u4F" TargetMode = "External"/>
	<Relationship Id="rId20" Type="http://schemas.openxmlformats.org/officeDocument/2006/relationships/hyperlink" Target="consultantplus://offline/ref=0881564D93D0491A1E807848832E143AC167FF80B836F91C5DAA8A8CE22C1A02E0FDB4B7EC030DD05C1FC8F909AA4E4E390738471C2CC80A9124CAY7u4F" TargetMode = "External"/>
	<Relationship Id="rId21" Type="http://schemas.openxmlformats.org/officeDocument/2006/relationships/hyperlink" Target="consultantplus://offline/ref=0881564D93D0491A1E807848832E143AC167FF80B933F6165DAA8A8CE22C1A02E0FDB4B7EC030DD05C1FC1FF09AA4E4E390738471C2CC80A9124CAY7u4F" TargetMode = "External"/>
	<Relationship Id="rId22" Type="http://schemas.openxmlformats.org/officeDocument/2006/relationships/hyperlink" Target="consultantplus://offline/ref=0881564D93D0491A1E807848832E143AC167FF80B933F6165DAA8A8CE22C1A02E0FDB4B7EC030DD05C1FC0FC09AA4E4E390738471C2CC80A9124CAY7u4F" TargetMode = "External"/>
	<Relationship Id="rId23" Type="http://schemas.openxmlformats.org/officeDocument/2006/relationships/hyperlink" Target="consultantplus://offline/ref=0881564D93D0491A1E807848832E143AC167FF80B836F91C5DAA8A8CE22C1A02E0FDB4B7EC030DD05C1FC8F809AA4E4E390738471C2CC80A9124CAY7u4F" TargetMode = "External"/>
	<Relationship Id="rId24" Type="http://schemas.openxmlformats.org/officeDocument/2006/relationships/hyperlink" Target="consultantplus://offline/ref=0881564D93D0491A1E807848832E143AC167FF80B832F81652AA8A8CE22C1A02E0FDB4B7EC030DD05C1FC1FF09AA4E4E390738471C2CC80A9124CAY7u4F" TargetMode = "External"/>
	<Relationship Id="rId25" Type="http://schemas.openxmlformats.org/officeDocument/2006/relationships/hyperlink" Target="consultantplus://offline/ref=0881564D93D0491A1E807848832E143AC167FF80B832F81652AA8A8CE22C1A02E0FDB4B7EC030DD05C1FC1FE09AA4E4E390738471C2CC80A9124CAY7u4F" TargetMode = "External"/>
	<Relationship Id="rId26" Type="http://schemas.openxmlformats.org/officeDocument/2006/relationships/hyperlink" Target="consultantplus://offline/ref=0881564D93D0491A1E807848832E143AC167FF80B933F6165DAA8A8CE22C1A02E0FDB4B7EC030DD05C1FC0FE09AA4E4E390738471C2CC80A9124CAY7u4F" TargetMode = "External"/>
	<Relationship Id="rId27" Type="http://schemas.openxmlformats.org/officeDocument/2006/relationships/hyperlink" Target="consultantplus://offline/ref=0881564D93D0491A1E807848832E143AC167FF80B933F6165DAA8A8CE22C1A02E0FDB4B7EC030DD05C1FC3F909AA4E4E390738471C2CC80A9124CAY7u4F" TargetMode = "External"/>
	<Relationship Id="rId28" Type="http://schemas.openxmlformats.org/officeDocument/2006/relationships/hyperlink" Target="consultantplus://offline/ref=0881564D93D0491A1E807848832E143AC167FF80B933F6165DAA8A8CE22C1A02E0FDB4B7EC030DD05C1FC3FB09AA4E4E390738471C2CC80A9124CAY7u4F" TargetMode = "External"/>
	<Relationship Id="rId29" Type="http://schemas.openxmlformats.org/officeDocument/2006/relationships/hyperlink" Target="consultantplus://offline/ref=0881564D93D0491A1E807848832E143AC167FF80B933F6165DAA8A8CE22C1A02E0FDB4B7EC030DD05C1EC1F909AA4E4E390738471C2CC80A9124CAY7u4F" TargetMode = "External"/>
	<Relationship Id="rId30" Type="http://schemas.openxmlformats.org/officeDocument/2006/relationships/hyperlink" Target="consultantplus://offline/ref=0881564D93D0491A1E807848832E143AC167FF80B933F6165DAA8A8CE22C1A02E0FDB4B7EC030DD05C1FC3FD09AA4E4E390738471C2CC80A9124CAY7u4F" TargetMode = "External"/>
	<Relationship Id="rId31" Type="http://schemas.openxmlformats.org/officeDocument/2006/relationships/hyperlink" Target="consultantplus://offline/ref=0881564D93D0491A1E807848832E143AC167FF80B832F81652AA8A8CE22C1A02E0FDB4B7EC030DD05C1FC1F009AA4E4E390738471C2CC80A9124CAY7u4F" TargetMode = "External"/>
	<Relationship Id="rId32" Type="http://schemas.openxmlformats.org/officeDocument/2006/relationships/hyperlink" Target="consultantplus://offline/ref=0881564D93D0491A1E807848832E143AC167FF80B933F6165DAA8A8CE22C1A02E0FDB4B7EC030DD05C1FC3FF09AA4E4E390738471C2CC80A9124CAY7u4F" TargetMode = "External"/>
	<Relationship Id="rId33" Type="http://schemas.openxmlformats.org/officeDocument/2006/relationships/hyperlink" Target="consultantplus://offline/ref=0881564D93D0491A1E807848832E143AC167FF80B832F81652AA8A8CE22C1A02E0FDB4B7EC030DD05C1FC0F909AA4E4E390738471C2CC80A9124CAY7u4F" TargetMode = "External"/>
	<Relationship Id="rId34" Type="http://schemas.openxmlformats.org/officeDocument/2006/relationships/hyperlink" Target="consultantplus://offline/ref=0881564D93D0491A1E807848832E143AC167FF80B933F6165DAA8A8CE22C1A02E0FDB4B7EC030DD05C1FC3F109AA4E4E390738471C2CC80A9124CAY7u4F" TargetMode = "External"/>
	<Relationship Id="rId35" Type="http://schemas.openxmlformats.org/officeDocument/2006/relationships/hyperlink" Target="consultantplus://offline/ref=0881564D93D0491A1E807848832E143AC167FF80B832F81652AA8A8CE22C1A02E0FDB4B7EC030DD05C1FC0FB09AA4E4E390738471C2CC80A9124CAY7u4F" TargetMode = "External"/>
	<Relationship Id="rId36" Type="http://schemas.openxmlformats.org/officeDocument/2006/relationships/hyperlink" Target="consultantplus://offline/ref=0881564D93D0491A1E807848832E143AC167FF80B933F6165DAA8A8CE22C1A02E0FDB4B7EC030DD05C1FC3F009AA4E4E390738471C2CC80A9124CAY7u4F" TargetMode = "External"/>
	<Relationship Id="rId37" Type="http://schemas.openxmlformats.org/officeDocument/2006/relationships/hyperlink" Target="consultantplus://offline/ref=0881564D93D0491A1E807848832E143AC167FF80B933F6165DAA8A8CE22C1A02E0FDB4B7EC030DD05C1FC2F909AA4E4E390738471C2CC80A9124CAY7u4F" TargetMode = "External"/>
	<Relationship Id="rId38" Type="http://schemas.openxmlformats.org/officeDocument/2006/relationships/hyperlink" Target="consultantplus://offline/ref=0881564D93D0491A1E807848832E143AC167FF80B933F6165DAA8A8CE22C1A02E0FDB4B7EC030DD05C1FC2FB09AA4E4E390738471C2CC80A9124CAY7u4F" TargetMode = "External"/>
	<Relationship Id="rId39" Type="http://schemas.openxmlformats.org/officeDocument/2006/relationships/hyperlink" Target="consultantplus://offline/ref=0881564D93D0491A1E807848832E143AC167FF80B832F81652AA8A8CE22C1A02E0FDB4B7EC030DD05C1FC0FC09AA4E4E390738471C2CC80A9124CAY7u4F" TargetMode = "External"/>
	<Relationship Id="rId40" Type="http://schemas.openxmlformats.org/officeDocument/2006/relationships/hyperlink" Target="consultantplus://offline/ref=0881564D93D0491A1E807848832E143AC167FF80B933F6165DAA8A8CE22C1A02E0FDB4B7EC030DD05C1FC2FD09AA4E4E390738471C2CC80A9124CAY7u4F" TargetMode = "External"/>
	<Relationship Id="rId41" Type="http://schemas.openxmlformats.org/officeDocument/2006/relationships/hyperlink" Target="consultantplus://offline/ref=0881564D93D0491A1E807848832E143AC167FF80B832F81652AA8A8CE22C1A02E0FDB4B7EC030DD05C1FC0FF09AA4E4E390738471C2CC80A9124CAY7u4F" TargetMode = "External"/>
	<Relationship Id="rId42" Type="http://schemas.openxmlformats.org/officeDocument/2006/relationships/hyperlink" Target="consultantplus://offline/ref=0881564D93D0491A1E807848832E143AC167FF80B832F81652AA8A8CE22C1A02E0FDB4B7EC030DD05C1FC0F109AA4E4E390738471C2CC80A9124CAY7u4F" TargetMode = "External"/>
	<Relationship Id="rId43" Type="http://schemas.openxmlformats.org/officeDocument/2006/relationships/hyperlink" Target="consultantplus://offline/ref=0881564D93D0491A1E807848832E143AC167FF80B832F81652AA8A8CE22C1A02E0FDB4B7EC030DD05C1FC3F909AA4E4E390738471C2CC80A9124CAY7u4F" TargetMode = "External"/>
	<Relationship Id="rId44" Type="http://schemas.openxmlformats.org/officeDocument/2006/relationships/hyperlink" Target="consultantplus://offline/ref=0881564D93D0491A1E807848832E143AC167FF80B832F81652AA8A8CE22C1A02E0FDB4B7EC030DD05C1FC3FB09AA4E4E390738471C2CC80A9124CAY7u4F" TargetMode = "External"/>
	<Relationship Id="rId45" Type="http://schemas.openxmlformats.org/officeDocument/2006/relationships/hyperlink" Target="consultantplus://offline/ref=0881564D93D0491A1E807848832E143AC167FF80B832F81652AA8A8CE22C1A02E0FDB4B7EC030DD05C1FC3FD09AA4E4E390738471C2CC80A9124CAY7u4F" TargetMode = "External"/>
	<Relationship Id="rId46" Type="http://schemas.openxmlformats.org/officeDocument/2006/relationships/hyperlink" Target="consultantplus://offline/ref=0881564D93D0491A1E807848832E143AC167FF80B933F6165DAA8A8CE22C1A02E0FDB4B7EC030DD05C1FC2F109AA4E4E390738471C2CC80A9124CAY7u4F" TargetMode = "External"/>
	<Relationship Id="rId47" Type="http://schemas.openxmlformats.org/officeDocument/2006/relationships/hyperlink" Target="consultantplus://offline/ref=0881564D93D0491A1E807848832E143AC167FF80B933F6165DAA8A8CE22C1A02E0FDB4B7EC030DD05C1FC2F009AA4E4E390738471C2CC80A9124CAY7u4F" TargetMode = "External"/>
	<Relationship Id="rId48" Type="http://schemas.openxmlformats.org/officeDocument/2006/relationships/hyperlink" Target="consultantplus://offline/ref=0881564D93D0491A1E807848832E143AC167FF80B933F6165DAA8A8CE22C1A02E0FDB4B7EC030DD05C1FC5F809AA4E4E390738471C2CC80A9124CAY7u4F" TargetMode = "External"/>
	<Relationship Id="rId49" Type="http://schemas.openxmlformats.org/officeDocument/2006/relationships/hyperlink" Target="consultantplus://offline/ref=0881564D93D0491A1E807848832E143AC167FF80B933F6165DAA8A8CE22C1A02E0FDB4B7EC030DD05C1FC5FB09AA4E4E390738471C2CC80A9124CAY7u4F" TargetMode = "External"/>
	<Relationship Id="rId50" Type="http://schemas.openxmlformats.org/officeDocument/2006/relationships/hyperlink" Target="consultantplus://offline/ref=0881564D93D0491A1E807848832E143AC167FF80B832F81652AA8A8CE22C1A02E0FDB4B7EC030DD05C1FC3FE09AA4E4E390738471C2CC80A9124CAY7u4F" TargetMode = "External"/>
	<Relationship Id="rId51" Type="http://schemas.openxmlformats.org/officeDocument/2006/relationships/hyperlink" Target="consultantplus://offline/ref=0881564D93D0491A1E80664595424932C46AA08DB933F54909F5D1D1B5251055A7B2EDF7AF0E08DB084E85AC0FFC18146D0B2442022FYCuAF" TargetMode = "External"/>
	<Relationship Id="rId52" Type="http://schemas.openxmlformats.org/officeDocument/2006/relationships/hyperlink" Target="consultantplus://offline/ref=0881564D93D0491A1E80664595424932C46AA08DB933F54909F5D1D1B5251055A7B2EDF7AF0C0EDB084E85AC0FFC18146D0B2442022FYCuAF" TargetMode = "External"/>
	<Relationship Id="rId53" Type="http://schemas.openxmlformats.org/officeDocument/2006/relationships/hyperlink" Target="consultantplus://offline/ref=0881564D93D0491A1E807848832E143AC167FF80B836F91C5DAA8A8CE22C1A02E0FDB4B7EC030DD05C1FC8FA09AA4E4E390738471C2CC80A9124CAY7u4F" TargetMode = "External"/>
	<Relationship Id="rId54" Type="http://schemas.openxmlformats.org/officeDocument/2006/relationships/hyperlink" Target="consultantplus://offline/ref=0881564D93D0491A1E807848832E143AC167FF80B832F81652AA8A8CE22C1A02E0FDB4B7EC030DD05C1FC3F009AA4E4E390738471C2CC80A9124CAY7u4F" TargetMode = "External"/>
	<Relationship Id="rId55" Type="http://schemas.openxmlformats.org/officeDocument/2006/relationships/hyperlink" Target="consultantplus://offline/ref=0881564D93D0491A1E807848832E143AC167FF80B832F81652AA8A8CE22C1A02E0FDB4B7EC030DD05C1FC2F909AA4E4E390738471C2CC80A9124CAY7u4F" TargetMode = "External"/>
	<Relationship Id="rId56" Type="http://schemas.openxmlformats.org/officeDocument/2006/relationships/hyperlink" Target="consultantplus://offline/ref=0881564D93D0491A1E80664595424932C46AA08DB933F54909F5D1D1B5251055A7B2EDF7AF0E08DB084E85AC0FFC18146D0B2442022FYCuAF" TargetMode = "External"/>
	<Relationship Id="rId57" Type="http://schemas.openxmlformats.org/officeDocument/2006/relationships/hyperlink" Target="consultantplus://offline/ref=0881564D93D0491A1E80664595424932C46AA08DB933F54909F5D1D1B5251055A7B2EDF7AF0C0EDB084E85AC0FFC18146D0B2442022FYCuAF" TargetMode = "External"/>
	<Relationship Id="rId58" Type="http://schemas.openxmlformats.org/officeDocument/2006/relationships/hyperlink" Target="consultantplus://offline/ref=0881564D93D0491A1E807848832E143AC167FF80B836F91C5DAA8A8CE22C1A02E0FDB4B7EC030DD05C1FC8FC09AA4E4E390738471C2CC80A9124CAY7u4F" TargetMode = "External"/>
	<Relationship Id="rId59" Type="http://schemas.openxmlformats.org/officeDocument/2006/relationships/hyperlink" Target="consultantplus://offline/ref=0881564D93D0491A1E807848832E143AC167FF80B933F6165DAA8A8CE22C1A02E0FDB4B7EC030DD05C1FC5FA09AA4E4E390738471C2CC80A9124CAY7u4F" TargetMode = "External"/>
	<Relationship Id="rId60" Type="http://schemas.openxmlformats.org/officeDocument/2006/relationships/hyperlink" Target="consultantplus://offline/ref=0881564D93D0491A1E807848832E143AC167FF80B832F81652AA8A8CE22C1A02E0FDB4B7EC030DD05C1FC2F809AA4E4E390738471C2CC80A9124CAY7u4F" TargetMode = "External"/>
	<Relationship Id="rId61" Type="http://schemas.openxmlformats.org/officeDocument/2006/relationships/hyperlink" Target="consultantplus://offline/ref=0881564D93D0491A1E807848832E143AC167FF80B832F81652AA8A8CE22C1A02E0FDB4B7EC030DD05C1FC2FA09AA4E4E390738471C2CC80A9124CAY7u4F" TargetMode = "External"/>
	<Relationship Id="rId62" Type="http://schemas.openxmlformats.org/officeDocument/2006/relationships/hyperlink" Target="consultantplus://offline/ref=0881564D93D0491A1E807848832E143AC167FF80B933F6165DAA8A8CE22C1A02E0FDB4B7EC030DD05C1FC5FE09AA4E4E390738471C2CC80A9124CAY7u4F" TargetMode = "External"/>
	<Relationship Id="rId63" Type="http://schemas.openxmlformats.org/officeDocument/2006/relationships/hyperlink" Target="consultantplus://offline/ref=0881564D93D0491A1E807848832E143AC167FF80B933F6165DAA8A8CE22C1A02E0FDB4B7EC030DD05C1FC5F009AA4E4E390738471C2CC80A9124CAY7u4F" TargetMode = "External"/>
	<Relationship Id="rId64" Type="http://schemas.openxmlformats.org/officeDocument/2006/relationships/hyperlink" Target="consultantplus://offline/ref=0881564D93D0491A1E807848832E143AC167FF80B933F6165DAA8A8CE22C1A02E0FDB4B7EC030DD05C1FC7F809AA4E4E390738471C2CC80A9124CAY7u4F" TargetMode = "External"/>
	<Relationship Id="rId65" Type="http://schemas.openxmlformats.org/officeDocument/2006/relationships/hyperlink" Target="consultantplus://offline/ref=0881564D93D0491A1E807848832E143AC167FF80B836F91C5DAA8A8CE22C1A02E0FDB4B7EC030DD05C1FC8FE09AA4E4E390738471C2CC80A9124CAY7u4F" TargetMode = "External"/>
	<Relationship Id="rId66" Type="http://schemas.openxmlformats.org/officeDocument/2006/relationships/hyperlink" Target="consultantplus://offline/ref=0881564D93D0491A1E807848832E143AC167FF80B836F91C5DAA8A8CE22C1A02E0FDB4B7EC030DD05C1FC8F009AA4E4E390738471C2CC80A9124CAY7u4F" TargetMode = "External"/>
	<Relationship Id="rId67" Type="http://schemas.openxmlformats.org/officeDocument/2006/relationships/hyperlink" Target="consultantplus://offline/ref=0881564D93D0491A1E807848832E143AC167FF80B933F6165DAA8A8CE22C1A02E0FDB4B7EC030DD05C1FC7FC09AA4E4E390738471C2CC80A9124CAY7u4F" TargetMode = "External"/>
	<Relationship Id="rId68" Type="http://schemas.openxmlformats.org/officeDocument/2006/relationships/hyperlink" Target="consultantplus://offline/ref=0881564D93D0491A1E807848832E143AC167FF80B836F91C5DAA8A8CE22C1A02E0FDB4B7EC030DD05C1EC1F909AA4E4E390738471C2CC80A9124CAY7u4F" TargetMode = "External"/>
	<Relationship Id="rId69" Type="http://schemas.openxmlformats.org/officeDocument/2006/relationships/hyperlink" Target="consultantplus://offline/ref=0881564D93D0491A1E807848832E143AC167FF80B933F6165DAA8A8CE22C1A02E0FDB4B7EC030DD05C1FC6FB09AA4E4E390738471C2CC80A9124CAY7u4F" TargetMode = "External"/>
	<Relationship Id="rId70" Type="http://schemas.openxmlformats.org/officeDocument/2006/relationships/hyperlink" Target="consultantplus://offline/ref=0881564D93D0491A1E807848832E143AC167FF80B933F6165DAA8A8CE22C1A02E0FDB4B7EC030DD05C1FC6FE09AA4E4E390738471C2CC80A9124CAY7u4F" TargetMode = "External"/>
	<Relationship Id="rId71" Type="http://schemas.openxmlformats.org/officeDocument/2006/relationships/hyperlink" Target="consultantplus://offline/ref=0881564D93D0491A1E807848832E143AC167FF80B836F91C5DAA8A8CE22C1A02E0FDB4B7EC030DD05C1EC1FB09AA4E4E390738471C2CC80A9124CAY7u4F" TargetMode = "External"/>
	<Relationship Id="rId72" Type="http://schemas.openxmlformats.org/officeDocument/2006/relationships/hyperlink" Target="consultantplus://offline/ref=0881564D93D0491A1E80664595424932C46AA08DB933F54909F5D1D1B5251055A7B2EDF7AF0E08DB084E85AC0FFC18146D0B2442022FYCuAF" TargetMode = "External"/>
	<Relationship Id="rId73" Type="http://schemas.openxmlformats.org/officeDocument/2006/relationships/hyperlink" Target="consultantplus://offline/ref=0881564D93D0491A1E80664595424932C46AA08DB933F54909F5D1D1B5251055A7B2EDF7AF0C0EDB084E85AC0FFC18146D0B2442022FYCuAF" TargetMode = "External"/>
	<Relationship Id="rId74" Type="http://schemas.openxmlformats.org/officeDocument/2006/relationships/hyperlink" Target="consultantplus://offline/ref=0881564D93D0491A1E807848832E143AC167FF80B832F81652AA8A8CE22C1A02E0FDB4B7EC030DD05C1FC2FD09AA4E4E390738471C2CC80A9124CAY7u4F" TargetMode = "External"/>
	<Relationship Id="rId75" Type="http://schemas.openxmlformats.org/officeDocument/2006/relationships/hyperlink" Target="consultantplus://offline/ref=0881564D93D0491A1E807848832E143AC167FF80B836F91C5DAA8A8CE22C1A02E0FDB4B7EC030DD05C1EC1FC09AA4E4E390738471C2CC80A9124CAY7u4F" TargetMode = "External"/>
	<Relationship Id="rId76" Type="http://schemas.openxmlformats.org/officeDocument/2006/relationships/hyperlink" Target="consultantplus://offline/ref=0881564D93D0491A1E807848832E143AC167FF80B832F81652AA8A8CE22C1A02E0FDB4B7EC030DD05C1FC2FF09AA4E4E390738471C2CC80A9124CAY7u4F" TargetMode = "External"/>
	<Relationship Id="rId77" Type="http://schemas.openxmlformats.org/officeDocument/2006/relationships/hyperlink" Target="consultantplus://offline/ref=0881564D93D0491A1E807848832E143AC167FF80B836F91C5DAA8A8CE22C1A02E0FDB4B7EC030DD05C1EC1FE09AA4E4E390738471C2CC80A9124CAY7u4F" TargetMode = "External"/>
	<Relationship Id="rId78" Type="http://schemas.openxmlformats.org/officeDocument/2006/relationships/hyperlink" Target="consultantplus://offline/ref=0881564D93D0491A1E807848832E143AC167FF80B933F6165DAA8A8CE22C1A02E0FDB4B7EC030DD05C1FC6F009AA4E4E390738471C2CC80A9124CAY7u4F" TargetMode = "External"/>
	<Relationship Id="rId79" Type="http://schemas.openxmlformats.org/officeDocument/2006/relationships/hyperlink" Target="consultantplus://offline/ref=0881564D93D0491A1E807848832E143AC167FF80B933F6165DAA8A8CE22C1A02E0FDB4B7EC030DD05C1FC9FA09AA4E4E390738471C2CC80A9124CAY7u4F" TargetMode = "External"/>
	<Relationship Id="rId80" Type="http://schemas.openxmlformats.org/officeDocument/2006/relationships/hyperlink" Target="consultantplus://offline/ref=0881564D93D0491A1E807848832E143AC167FF80B933F6165DAA8A8CE22C1A02E0FDB4B7EC030DD05C1FC9FC09AA4E4E390738471C2CC80A9124CAY7u4F" TargetMode = "External"/>
	<Relationship Id="rId81" Type="http://schemas.openxmlformats.org/officeDocument/2006/relationships/hyperlink" Target="consultantplus://offline/ref=0881564D93D0491A1E807848832E143AC167FF80B933F6165DAA8A8CE22C1A02E0FDB4B7EC030DD05C1FC9FE09AA4E4E390738471C2CC80A9124CAY7u4F" TargetMode = "External"/>
	<Relationship Id="rId82" Type="http://schemas.openxmlformats.org/officeDocument/2006/relationships/hyperlink" Target="consultantplus://offline/ref=0881564D93D0491A1E807848832E143AC167FF80B933F6165DAA8A8CE22C1A02E0FDB4B7EC030DD05C1FC9F109AA4E4E390738471C2CC80A9124CAY7u4F" TargetMode = "External"/>
	<Relationship Id="rId83" Type="http://schemas.openxmlformats.org/officeDocument/2006/relationships/hyperlink" Target="consultantplus://offline/ref=0881564D93D0491A1E807848832E143AC167FF80B933F6165DAA8A8CE22C1A02E0FDB4B7EC030DD05C1FC9F009AA4E4E390738471C2CC80A9124CAY7u4F" TargetMode = "External"/>
	<Relationship Id="rId84" Type="http://schemas.openxmlformats.org/officeDocument/2006/relationships/hyperlink" Target="consultantplus://offline/ref=0881564D93D0491A1E807848832E143AC167FF80B933F6165DAA8A8CE22C1A02E0FDB4B7EC030DD05C1FC8F909AA4E4E390738471C2CC80A9124CAY7u4F" TargetMode = "External"/>
	<Relationship Id="rId85" Type="http://schemas.openxmlformats.org/officeDocument/2006/relationships/hyperlink" Target="consultantplus://offline/ref=0881564D93D0491A1E807848832E143AC167FF80B933F6165DAA8A8CE22C1A02E0FDB4B7EC030DD05C1FC8F809AA4E4E390738471C2CC80A9124CAY7u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Псковской области от 15.06.2021 N 184
(ред. от 22.09.2023)
"О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и проведению экологических акций в местах массового отдыха граждан на территории Псковской области"
(вместе с "Положением о порядке предоставления субсидий социально ориентированным некоммерческим организациям из областного бюджета на реализацию мероприятий по организации </dc:title>
  <dcterms:created xsi:type="dcterms:W3CDTF">2023-11-27T05:46:24Z</dcterms:created>
</cp:coreProperties>
</file>