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Министерства труда и соцразвития РА от 02.02.2023 N 35</w:t>
              <w:br/>
              <w:t xml:space="preserve">"О некоторых вопросах предоставления субсидий социально ориентированным некоммерческим организациям в 2023 году"</w:t>
              <w:br/>
              <w:t xml:space="preserve">(вместе с "Заявлением о предоставлении субсидии из республиканского бюджета Республики Адыгея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(заказа)", "Списком получателей социальных услуг", "Отчетом о произведенных затратах в связи с оказанием социальных услуг получателю социальных услуг в рамках индивидуальной программы предоставления социальных услуг", "Реестром-расчетом за фактически предоставленные социальные услуги за отчетный период")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февраля 2023 г. N 35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риказ Министерства труда и соцразвития РА от 19.01.2023 N 9 (ред. от 28.02.2023) &quot;О Порядке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социального развития Республики Адыгея от 19 января 2023 года N 9 "О Порядке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услуг, в 2023 году"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Форму </w:t>
      </w:r>
      <w:hyperlink w:history="0" w:anchor="P37" w:tooltip="Заявление о предоставлении субсидии из республиканского бюджета Республики Адыгея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из республиканского бюджета Республики Адыгея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160" w:tooltip="Список">
        <w:r>
          <w:rPr>
            <w:sz w:val="20"/>
            <w:color w:val="0000ff"/>
          </w:rPr>
          <w:t xml:space="preserve">списка</w:t>
        </w:r>
      </w:hyperlink>
      <w:r>
        <w:rPr>
          <w:sz w:val="20"/>
        </w:rPr>
        <w:t xml:space="preserve"> получателей социальных услуг за отчетный период,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</w:t>
      </w:r>
      <w:hyperlink w:history="0" w:anchor="P243" w:tooltip="Отчет о произведенных затратах в связи с оказанием социальных услуг получателю социальных услуг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произведенных затратах в связи с оказанием социальных услуг получателю социальных услуг в рамках индивидуальной программы предоставления социальных услуг, согласно приложению N 3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Форму </w:t>
      </w:r>
      <w:hyperlink w:history="0" w:anchor="P381" w:tooltip="Реестр-расчет за фактически предоставленные социальные услуги за отчетный период">
        <w:r>
          <w:rPr>
            <w:sz w:val="20"/>
            <w:color w:val="0000ff"/>
          </w:rPr>
          <w:t xml:space="preserve">реестра-расчета</w:t>
        </w:r>
      </w:hyperlink>
      <w:r>
        <w:rPr>
          <w:sz w:val="20"/>
        </w:rPr>
        <w:t xml:space="preserve"> за фактически предоставленные социальные услуги за отчетный период, согласно приложению N 4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Информационно-правовому отделу: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направить настоящий приказ для опубликования в газеты "Советская Адыгея", "Адыгэ Макъ" и ежемесячном сборнике "Собрание законодательства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 февраля 2023 г. N 35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9"/>
        <w:gridCol w:w="270"/>
        <w:gridCol w:w="340"/>
        <w:gridCol w:w="464"/>
        <w:gridCol w:w="1035"/>
        <w:gridCol w:w="194"/>
        <w:gridCol w:w="4906"/>
        <w:gridCol w:w="1361"/>
      </w:tblGrid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bookmarkStart w:id="37" w:name="P37"/>
          <w:bookmarkEnd w:id="3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предоставлении субсидии из республиканского бюджета Республики Адыгея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поставщика социальных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учредительными документами)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Просим предоставить субсидию в соответствии с </w:t>
            </w:r>
            <w:hyperlink w:history="0" r:id="rId8" w:tooltip="Постановление Кабинета Министров РА от 21.01.2022 N 14 &quot;О Порядке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, в 20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определения объема и предоставления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услуг, в 2022 году, утвержденным постановлением Кабинета Министров Республики Адыгея от 21 января 2022 года N 14.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Сообщаем,</w:t>
            </w:r>
          </w:p>
        </w:tc>
      </w:tr>
      <w:tr>
        <w:tc>
          <w:tcPr>
            <w:gridSpan w:val="3"/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что</w:t>
            </w:r>
          </w:p>
        </w:tc>
        <w:tc>
          <w:tcPr>
            <w:gridSpan w:val="5"/>
            <w:tcW w:w="79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поставщика социальных услуг)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 в реестр поставщиков социальных услуг Республики Адыгея и не участвует в 2022 году в выполнении государственного задания (заказа) за счет средств республиканского бюджета Республики Адыгея.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Сообщаем следующие сведения: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Полное наименование: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Местонахождение: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Почтовый адрес: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Адрес электронной почты: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Телефон, факс: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ОГРН (ОГРНИП)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ИНН: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КПП: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</w:t>
            </w:r>
            <w:hyperlink w:history="0" r:id="rId9" w:tooltip="&quot;ОК 033-2013. Общероссийский классификатор территорий муниципальных образований&quot; (Том 3. Южный федеральный округ) (утв. Приказом Росстандарта от 14.06.2013 N 159-ст) (с учетом Изменений 1/2013 - 62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Банковские реквизиты: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банка: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расчетный счет:</w:t>
            </w:r>
          </w:p>
        </w:tc>
        <w:tc>
          <w:tcPr>
            <w:gridSpan w:val="3"/>
            <w:tcW w:w="64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корреспондирующий счет банка:</w:t>
            </w:r>
          </w:p>
        </w:tc>
      </w:tr>
      <w:t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2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ИНН/КПП банка:</w:t>
            </w:r>
          </w:p>
        </w:tc>
        <w:tc>
          <w:tcPr>
            <w:gridSpan w:val="2"/>
            <w:tcW w:w="6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БИК:</w:t>
            </w:r>
          </w:p>
        </w:tc>
        <w:tc>
          <w:tcPr>
            <w:gridSpan w:val="3"/>
            <w:tcW w:w="61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настоящем заявлении и прилагаемых к ней документах, подтверждаем.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ответственности за представление неполных или заведомо недостоверных сведений и документов предупреждены.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Уведомлены о том, что в случаях установления ложных сведений в целях получения субсидии, а также в результате обнаружения арифметической ошибки обязаны возвратить излишне полученную сумму субсидии в республиканский бюджет Республики Адыгея.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Информацию о результатах рассмотрения настоящего заявления и прилагаемых к ней документов просим направлять по следующему адресу (нужное отметить знаком - V):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gridSpan w:val="2"/>
            <w:tcW w:w="7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30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почтовому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gridSpan w:val="2"/>
            <w:tcW w:w="7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30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электронной почты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Субсидию прошу перечислить на указанные в настоящем заявлении реквизиты поставщика социальных услуг.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прилагаются: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8"/>
        <w:gridCol w:w="4649"/>
        <w:gridCol w:w="2041"/>
        <w:gridCol w:w="1474"/>
      </w:tblGrid>
      <w:tr>
        <w:tc>
          <w:tcPr>
            <w:tcW w:w="8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005"/>
        <w:gridCol w:w="435"/>
        <w:gridCol w:w="2778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"___"________ 20__ г.</w:t>
            </w:r>
          </w:p>
        </w:tc>
        <w:tc>
          <w:tcPr>
            <w:gridSpan w:val="3"/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89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 февраля 2023 г. N 35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722"/>
        <w:gridCol w:w="2906"/>
        <w:gridCol w:w="4535"/>
      </w:tblGrid>
      <w:tr>
        <w:tc>
          <w:tcPr>
            <w:gridSpan w:val="4"/>
            <w:tcW w:w="12812" w:type="dxa"/>
            <w:tcBorders>
              <w:top w:val="nil"/>
              <w:left w:val="nil"/>
              <w:bottom w:val="nil"/>
              <w:right w:val="nil"/>
            </w:tcBorders>
          </w:tcPr>
          <w:bookmarkStart w:id="160" w:name="P160"/>
          <w:bookmarkEnd w:id="160"/>
          <w:p>
            <w:pPr>
              <w:pStyle w:val="0"/>
              <w:jc w:val="center"/>
            </w:pPr>
            <w:r>
              <w:rPr>
                <w:sz w:val="20"/>
              </w:rPr>
              <w:t xml:space="preserve">Список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получателей социальных услуг</w:t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за</w:t>
            </w:r>
          </w:p>
        </w:tc>
        <w:tc>
          <w:tcPr>
            <w:gridSpan w:val="2"/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период (месяц)</w:t>
            </w:r>
          </w:p>
        </w:tc>
      </w:tr>
      <w:tr>
        <w:tc>
          <w:tcPr>
            <w:gridSpan w:val="4"/>
            <w:tcW w:w="12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поставщика социальных услуг</w:t>
            </w:r>
          </w:p>
        </w:tc>
      </w:tr>
      <w:tr>
        <w:tc>
          <w:tcPr>
            <w:gridSpan w:val="2"/>
            <w:tcW w:w="53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304"/>
        <w:gridCol w:w="1077"/>
        <w:gridCol w:w="850"/>
        <w:gridCol w:w="850"/>
        <w:gridCol w:w="1474"/>
        <w:gridCol w:w="1304"/>
        <w:gridCol w:w="964"/>
        <w:gridCol w:w="1531"/>
        <w:gridCol w:w="1474"/>
        <w:gridCol w:w="141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получателя социальной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Паспортные данные (серия, номер, дата выдачи, кем выдан)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по месту регистрации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по месту жительства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о предоставлении социальных услуг (дата, номер)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индивидуальной программы (дата выдачи, номер)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социальной услуги, предусмотренный индивидуальной программой (ед.)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социальной услуги, фактически предоставленный (ед.)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платы за предоставленную социальную услугу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3572"/>
        <w:gridCol w:w="435"/>
        <w:gridCol w:w="3118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поставщика социальных услуг</w:t>
            </w:r>
          </w:p>
        </w:tc>
        <w:tc>
          <w:tcPr>
            <w:gridSpan w:val="3"/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10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бухгалтер:</w:t>
            </w:r>
          </w:p>
        </w:tc>
        <w:tc>
          <w:tcPr>
            <w:gridSpan w:val="3"/>
            <w:tcW w:w="7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4"/>
            <w:tcW w:w="10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4"/>
            <w:tcW w:w="109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 февраля 2023 г. N 35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6023"/>
        <w:gridCol w:w="3288"/>
      </w:tblGrid>
      <w:tr>
        <w:tc>
          <w:tcPr>
            <w:gridSpan w:val="3"/>
            <w:tcW w:w="12599" w:type="dxa"/>
            <w:tcBorders>
              <w:top w:val="nil"/>
              <w:left w:val="nil"/>
              <w:bottom w:val="nil"/>
              <w:right w:val="nil"/>
            </w:tcBorders>
          </w:tcPr>
          <w:bookmarkStart w:id="243" w:name="P243"/>
          <w:bookmarkEnd w:id="243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произведенных затратах в связи с оказанием социальных услуг получателю социальных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рамках индивидуальной программы предоставления социальных услуг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2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период (месяц)</w:t>
            </w:r>
          </w:p>
        </w:tc>
      </w:tr>
      <w:tr>
        <w:tc>
          <w:tcPr>
            <w:tcW w:w="328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2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25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20"/>
        <w:gridCol w:w="798"/>
        <w:gridCol w:w="907"/>
        <w:gridCol w:w="1920"/>
        <w:gridCol w:w="1412"/>
        <w:gridCol w:w="1530"/>
        <w:gridCol w:w="1401"/>
        <w:gridCol w:w="1137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социальной услуги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(руб.)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Поправочный коэффициент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себестоимость услуги (с учетом поправочного коэффициента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социальных услуг, фактически предоставленных получателям (ед.)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социальной услуги, рассчитанная исходя из объема фактически предоставленных услуг (руб.)</w:t>
            </w:r>
          </w:p>
        </w:tc>
        <w:tc>
          <w:tcPr>
            <w:tcW w:w="14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платы за предоставленные социальные услуги, полученная от получателей услуг (руб.)</w:t>
            </w:r>
          </w:p>
        </w:tc>
        <w:tc>
          <w:tcPr>
            <w:tcW w:w="11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(руб.)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5 = гр. 3 x гр. 4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7 = гр. 5 x гр. 6</w:t>
            </w:r>
          </w:p>
        </w:tc>
        <w:tc>
          <w:tcPr>
            <w:tcW w:w="14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9 = гр. 7 - гр. 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Покупка и доставка продуктов питания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Покупка и доставка промышленных товаров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Покупка и доставка лекарственных средств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помощь в приготовлении пищи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оплата ЖКУ и услуг связи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Влажная уборка жилых помещений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Сухая уборка жилых помещений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Оказание гигиенических услуг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Оказание медицинских услуг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консультирование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20"/>
        <w:gridCol w:w="964"/>
        <w:gridCol w:w="2211"/>
        <w:gridCol w:w="1134"/>
        <w:gridCol w:w="1984"/>
        <w:gridCol w:w="1191"/>
        <w:gridCol w:w="2098"/>
      </w:tblGrid>
      <w:t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Директор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 " "</w:t>
            </w:r>
          </w:p>
        </w:tc>
        <w:tc>
          <w:tcPr>
            <w:tcW w:w="9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Бухгалтер</w:t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2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21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 февраля 2023 г. N 35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0"/>
        <w:gridCol w:w="1288"/>
        <w:gridCol w:w="4324"/>
        <w:gridCol w:w="1288"/>
        <w:gridCol w:w="4082"/>
      </w:tblGrid>
      <w:tr>
        <w:tc>
          <w:tcPr>
            <w:gridSpan w:val="5"/>
            <w:tcW w:w="13472" w:type="dxa"/>
            <w:tcBorders>
              <w:top w:val="nil"/>
              <w:left w:val="nil"/>
              <w:bottom w:val="nil"/>
              <w:right w:val="nil"/>
            </w:tcBorders>
          </w:tcPr>
          <w:bookmarkStart w:id="381" w:name="P381"/>
          <w:bookmarkEnd w:id="381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Реестр-расчет за фактически предоставленные социальные услуги за отчетный период</w:t>
            </w:r>
          </w:p>
        </w:tc>
      </w:tr>
      <w:tr>
        <w:tc>
          <w:tcPr>
            <w:gridSpan w:val="2"/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за какой месяц, год)</w:t>
            </w:r>
          </w:p>
        </w:tc>
        <w:tc>
          <w:tcPr>
            <w:gridSpan w:val="2"/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900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9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(величина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прожиточного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минимума на отчетную дату)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46"/>
        <w:gridCol w:w="1244"/>
        <w:gridCol w:w="1288"/>
        <w:gridCol w:w="1227"/>
        <w:gridCol w:w="1417"/>
        <w:gridCol w:w="1289"/>
        <w:gridCol w:w="1288"/>
        <w:gridCol w:w="883"/>
        <w:gridCol w:w="1871"/>
        <w:gridCol w:w="119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12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индивидуальной программы получателя социальных услуг</w:t>
            </w:r>
          </w:p>
        </w:tc>
        <w:tc>
          <w:tcPr>
            <w:tcW w:w="1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договора (при заключении дополнительного соглашения, указать номер и дату)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среднедушевого дохода получателя услуг (руб.)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Полуторная величина прожиточного минимума (руб.)</w:t>
            </w:r>
          </w:p>
        </w:tc>
        <w:tc>
          <w:tcPr>
            <w:tcW w:w="12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предельной величины на оплату за предоставленные социальные услуги (руб.)</w:t>
            </w:r>
          </w:p>
        </w:tc>
        <w:tc>
          <w:tcPr>
            <w:tcW w:w="1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предоставленные социальные услуги (руб.) (в соответствии с актом сдачи-приемки оказанных социальных услуг)</w:t>
            </w:r>
          </w:p>
        </w:tc>
        <w:tc>
          <w:tcPr>
            <w:tcW w:w="88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квитанции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оплаты за оказанные услуги, рассчитанный с учетом тарифов (в соответствии с квитанцией)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(в руб.)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9"/>
            <w:tcW w:w="1044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3572"/>
        <w:gridCol w:w="3061"/>
      </w:tblGrid>
      <w:tr>
        <w:tc>
          <w:tcPr>
            <w:gridSpan w:val="3"/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дата)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</w:tr>
      <w:tr>
        <w:tc>
          <w:tcPr>
            <w:gridSpan w:val="3"/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Гл. бухгалтер</w:t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дата)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02.02.2023 N 35</w:t>
            <w:br/>
            <w:t>"О некоторых вопросах предоставления субсидий социально 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02.02.2023 N 35</w:t>
            <w:br/>
            <w:t>"О некоторых вопросах предоставления субсидий социально 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248B65BE0C736137ECEA46253C67B9145C6E90C700BAF65B47E5BC60C0A4590D888B87DF96760221C6E8C88AE63F55CwDH8N" TargetMode = "External"/>
	<Relationship Id="rId8" Type="http://schemas.openxmlformats.org/officeDocument/2006/relationships/hyperlink" Target="consultantplus://offline/ref=8248B65BE0C736137ECEA46253C67B9145C6E90C7F07A862B07E5BC60C0A4590D888B86FF93F6C2218708C86BB35A41A8E5C4CC4CE228A273B0D4Dw2HDN" TargetMode = "External"/>
	<Relationship Id="rId9" Type="http://schemas.openxmlformats.org/officeDocument/2006/relationships/hyperlink" Target="consultantplus://offline/ref=8248B65BE0C736137ECEBA6F45AA2C9B43C8B7077B0DA431E921009B5B034FC78DC7B921BD3673221E6E8E8EB2w6H2N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02.02.2023 N 35
"О некоторых вопросах предоставления субсидий социально ориентированным некоммерческим организациям в 2023 году"
(вместе с "Заявлением о предоставлении субсидии из республиканского бюджета Республики Адыгея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(заказа)", "Спи</dc:title>
  <dcterms:created xsi:type="dcterms:W3CDTF">2023-06-04T13:07:48Z</dcterms:created>
</cp:coreProperties>
</file>