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Алтай от 29.04.2021 N 104</w:t>
              <w:br/>
              <w:t xml:space="preserve">(ред. от 14.03.2023)</w:t>
              <w:br/>
              <w:t xml:space="preserve">"Об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и признании утратившими силу некоторых постановлений Правительства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АЛТАЙ</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29 апреля 2021 г. N 104</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ГРАНТОВ В ФОРМЕ СУБСИДИЙ ИЗ РЕСПУБЛИКАНСКОГО БЮДЖЕТА</w:t>
      </w:r>
    </w:p>
    <w:p>
      <w:pPr>
        <w:pStyle w:val="2"/>
        <w:jc w:val="center"/>
      </w:pPr>
      <w:r>
        <w:rPr>
          <w:sz w:val="20"/>
        </w:rPr>
        <w:t xml:space="preserve">РЕСПУБЛИКИ АЛТАЙ НЕКОММЕРЧЕСКИМ ОРГАНИЗАЦИЯМ, НЕ ЯВЛЯЮЩИМСЯ</w:t>
      </w:r>
    </w:p>
    <w:p>
      <w:pPr>
        <w:pStyle w:val="2"/>
        <w:jc w:val="center"/>
      </w:pPr>
      <w:r>
        <w:rPr>
          <w:sz w:val="20"/>
        </w:rPr>
        <w:t xml:space="preserve">ГОСУДАРСТВЕННЫМИ (МУНИЦИПАЛЬНЫМИ) УЧРЕЖДЕНИЯМИ, РЕАЛИЗУЮЩИМ</w:t>
      </w:r>
    </w:p>
    <w:p>
      <w:pPr>
        <w:pStyle w:val="2"/>
        <w:jc w:val="center"/>
      </w:pPr>
      <w:r>
        <w:rPr>
          <w:sz w:val="20"/>
        </w:rPr>
        <w:t xml:space="preserve">СОЦИАЛЬНО ОРИЕНТИРОВАННЫЕ ПРОЕКТЫ НА ТЕРРИТОРИИ РЕСПУБЛИКИ</w:t>
      </w:r>
    </w:p>
    <w:p>
      <w:pPr>
        <w:pStyle w:val="2"/>
        <w:jc w:val="center"/>
      </w:pPr>
      <w:r>
        <w:rPr>
          <w:sz w:val="20"/>
        </w:rPr>
        <w:t xml:space="preserve">АЛТАЙ, И ПРИЗНАНИИ УТРАТИВШИМИ СИЛУ НЕКОТОРЫХ ПОСТАНОВЛЕНИЙ</w:t>
      </w:r>
    </w:p>
    <w:p>
      <w:pPr>
        <w:pStyle w:val="2"/>
        <w:jc w:val="center"/>
      </w:pPr>
      <w:r>
        <w:rPr>
          <w:sz w:val="20"/>
        </w:rPr>
        <w:t xml:space="preserve">ПРАВИТЕЛЬСТВА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01.06.2021 </w:t>
            </w:r>
            <w:hyperlink w:history="0" r:id="rId7"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N 147</w:t>
              </w:r>
            </w:hyperlink>
            <w:r>
              <w:rPr>
                <w:sz w:val="20"/>
                <w:color w:val="392c69"/>
              </w:rPr>
              <w:t xml:space="preserve">, от 10.12.2021 </w:t>
            </w:r>
            <w:hyperlink w:history="0" r:id="rId8"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N 380</w:t>
              </w:r>
            </w:hyperlink>
            <w:r>
              <w:rPr>
                <w:sz w:val="20"/>
                <w:color w:val="392c69"/>
              </w:rPr>
              <w:t xml:space="preserve">, от 25.05.2022 </w:t>
            </w:r>
            <w:hyperlink w:history="0" r:id="rId9"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21.09.2022 </w:t>
            </w:r>
            <w:hyperlink w:history="0" r:id="rId10"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320</w:t>
              </w:r>
            </w:hyperlink>
            <w:r>
              <w:rPr>
                <w:sz w:val="20"/>
                <w:color w:val="392c69"/>
              </w:rPr>
              <w:t xml:space="preserve">, от 14.03.2023 </w:t>
            </w:r>
            <w:hyperlink w:history="0" r:id="rId11" w:tooltip="Постановление Правительства Республики Алтай от 14.03.2023 N 9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w:t>
        </w:r>
      </w:hyperlink>
      <w:r>
        <w:rPr>
          <w:sz w:val="20"/>
        </w:rPr>
        <w:t xml:space="preserve"> и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вторым пункта 4 статьи 78.1</w:t>
        </w:r>
      </w:hyperlink>
      <w:r>
        <w:rPr>
          <w:sz w:val="20"/>
        </w:rPr>
        <w:t xml:space="preserve"> Бюджетного кодекса Российской Федерации,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6" w:tooltip="Закон Республики Алтай от 23.11.2011 N 78-РЗ (ред. от 22.03.2023) &quot;О государственной поддержке социально ориентированных некоммерческих организаций в Республике Алтай&quot; (принят ГСЭК РА 11.11.2011) {КонсультантПлюс}">
        <w:r>
          <w:rPr>
            <w:sz w:val="20"/>
            <w:color w:val="0000ff"/>
          </w:rPr>
          <w:t xml:space="preserve">Законом</w:t>
        </w:r>
      </w:hyperlink>
      <w:r>
        <w:rPr>
          <w:sz w:val="20"/>
        </w:rPr>
        <w:t xml:space="preserve"> Республики Алтай от 23 ноября 2011 года N 78-РЗ "О государственной поддержке социально ориентированных некоммерческих организаций в Республике Алтай" Правительство Республики Алтай постановляет:</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остановление Правительства Республики Алтай от 16.04.2018 N 110 (ред. от 20.02.2020) &quot;Об утверждении Порядка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Алтай от 16 апреля 2018 года N 110 "Об утверждении Порядка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 и признании утратившими силу некоторых постановлений Правительства Республики Алтай" (Сборник законодательства Республики Алтай, 2018, N 153(159));</w:t>
      </w:r>
    </w:p>
    <w:p>
      <w:pPr>
        <w:pStyle w:val="0"/>
        <w:spacing w:before="200" w:line-rule="auto"/>
        <w:ind w:firstLine="540"/>
        <w:jc w:val="both"/>
      </w:pPr>
      <w:hyperlink w:history="0" r:id="rId18" w:tooltip="Постановление Правительства Республики Алтай от 20.02.2020 N 43 &quot;О внесении изменений в Порядок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Алтай от 20 февраля 2020 года N 43 "О внесении изменений в Порядок определения объема и предоставления в Республике Алтай субсидий социально ориентированным некоммерческим организациям, не являющимся государственными (муниципальными) учреждениями" (Сборник законодательства Республики Алтай, 2020, N 173(179)).</w:t>
      </w:r>
    </w:p>
    <w:p>
      <w:pPr>
        <w:pStyle w:val="0"/>
        <w:jc w:val="both"/>
      </w:pPr>
      <w:r>
        <w:rPr>
          <w:sz w:val="20"/>
        </w:rPr>
      </w:r>
    </w:p>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О.Л.ХОРОХОРДИН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Алтай</w:t>
      </w:r>
    </w:p>
    <w:p>
      <w:pPr>
        <w:pStyle w:val="0"/>
        <w:jc w:val="right"/>
      </w:pPr>
      <w:r>
        <w:rPr>
          <w:sz w:val="20"/>
        </w:rPr>
        <w:t xml:space="preserve">от 29 апреля 2021 г. N 104</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 ГРАНТОВ В ФОРМЕ СУБСИДИЙ</w:t>
      </w:r>
    </w:p>
    <w:p>
      <w:pPr>
        <w:pStyle w:val="2"/>
        <w:jc w:val="center"/>
      </w:pPr>
      <w:r>
        <w:rPr>
          <w:sz w:val="20"/>
        </w:rPr>
        <w:t xml:space="preserve">ИЗ РЕСПУБЛИКАНСКОГО БЮДЖЕТА РЕСПУБЛИКИ АЛТАЙ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РЕАЛИЗУЮЩИМ СОЦИАЛЬНО</w:t>
      </w:r>
    </w:p>
    <w:p>
      <w:pPr>
        <w:pStyle w:val="2"/>
        <w:jc w:val="center"/>
      </w:pPr>
      <w:r>
        <w:rPr>
          <w:sz w:val="20"/>
        </w:rPr>
        <w:t xml:space="preserve">ОРИЕНТИРОВАННЫЕ ПРОЕКТЫ НА ТЕРРИТОРИИ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Алтай</w:t>
            </w:r>
          </w:p>
          <w:p>
            <w:pPr>
              <w:pStyle w:val="0"/>
              <w:jc w:val="center"/>
            </w:pPr>
            <w:r>
              <w:rPr>
                <w:sz w:val="20"/>
                <w:color w:val="392c69"/>
              </w:rPr>
              <w:t xml:space="preserve">от 01.06.2021 </w:t>
            </w:r>
            <w:hyperlink w:history="0" r:id="rId19"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N 147</w:t>
              </w:r>
            </w:hyperlink>
            <w:r>
              <w:rPr>
                <w:sz w:val="20"/>
                <w:color w:val="392c69"/>
              </w:rPr>
              <w:t xml:space="preserve">, от 10.12.2021 </w:t>
            </w:r>
            <w:hyperlink w:history="0" r:id="rId20"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N 380</w:t>
              </w:r>
            </w:hyperlink>
            <w:r>
              <w:rPr>
                <w:sz w:val="20"/>
                <w:color w:val="392c69"/>
              </w:rPr>
              <w:t xml:space="preserve">, от 25.05.2022 </w:t>
            </w:r>
            <w:hyperlink w:history="0" r:id="rId21"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21.09.2022 </w:t>
            </w:r>
            <w:hyperlink w:history="0" r:id="rId22"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320</w:t>
              </w:r>
            </w:hyperlink>
            <w:r>
              <w:rPr>
                <w:sz w:val="20"/>
                <w:color w:val="392c69"/>
              </w:rPr>
              <w:t xml:space="preserve">, от 14.03.2023 </w:t>
            </w:r>
            <w:hyperlink w:history="0" r:id="rId23" w:tooltip="Постановление Правительства Республики Алтай от 14.03.2023 N 9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значимые проекты на территории Республики Алтай (далее соответственно - НКО, Порядок), в соответствии с </w:t>
      </w:r>
      <w:hyperlink w:history="0" r:id="rId24" w:tooltip="Закон Республики Алтай от 23.11.2011 N 78-РЗ (ред. от 22.03.2023) &quot;О государственной поддержке социально ориентированных некоммерческих организаций в Республике Алтай&quot; (принят ГСЭК РА 11.11.2011) {КонсультантПлюс}">
        <w:r>
          <w:rPr>
            <w:sz w:val="20"/>
            <w:color w:val="0000ff"/>
          </w:rPr>
          <w:t xml:space="preserve">Законом</w:t>
        </w:r>
      </w:hyperlink>
      <w:r>
        <w:rPr>
          <w:sz w:val="20"/>
        </w:rPr>
        <w:t xml:space="preserve"> Республики Алтай от 23 ноября 2011 года N 78-РЗ "О государственной поддержке социально ориентированных некоммерческих организаций в Республике Алтай" (далее - Закон N 78-РЗ) устанавливает цели, условия и Порядок предоставления грантов в форме субсидий НКО, реализующим социально ориентированные проекты на территории Республики Алтай, за счет бюджетных ассигнований республиканского бюджета Республики Алтай.</w:t>
      </w:r>
    </w:p>
    <w:p>
      <w:pPr>
        <w:pStyle w:val="0"/>
        <w:jc w:val="both"/>
      </w:pPr>
      <w:r>
        <w:rPr>
          <w:sz w:val="20"/>
        </w:rPr>
        <w:t xml:space="preserve">(в ред. </w:t>
      </w:r>
      <w:hyperlink w:history="0" r:id="rId25"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Порядок также применяется в случае софинансирования расходов на оказание на конкурсной основе поддержки НКО Фондом президентских грантов.</w:t>
      </w:r>
    </w:p>
    <w:p>
      <w:pPr>
        <w:pStyle w:val="0"/>
        <w:spacing w:before="200" w:line-rule="auto"/>
        <w:ind w:firstLine="540"/>
        <w:jc w:val="both"/>
      </w:pPr>
      <w:r>
        <w:rPr>
          <w:sz w:val="20"/>
        </w:rPr>
        <w:t xml:space="preserve">2. Для целей Порядка применяются следующие основные понятия:</w:t>
      </w:r>
    </w:p>
    <w:p>
      <w:pPr>
        <w:pStyle w:val="0"/>
        <w:spacing w:before="200" w:line-rule="auto"/>
        <w:ind w:firstLine="540"/>
        <w:jc w:val="both"/>
      </w:pPr>
      <w:r>
        <w:rPr>
          <w:sz w:val="20"/>
        </w:rPr>
        <w:t xml:space="preserve">грант - денежные средства (финансовая поддержка), предоставляемые на конкурсной основе НКО (далее также - гранты);</w:t>
      </w:r>
    </w:p>
    <w:p>
      <w:pPr>
        <w:pStyle w:val="0"/>
        <w:spacing w:before="200" w:line-rule="auto"/>
        <w:ind w:firstLine="540"/>
        <w:jc w:val="both"/>
      </w:pPr>
      <w:r>
        <w:rPr>
          <w:sz w:val="20"/>
        </w:rPr>
        <w:t xml:space="preserve">конкурс - конкурс на предоставление грантов НКО;</w:t>
      </w:r>
    </w:p>
    <w:p>
      <w:pPr>
        <w:pStyle w:val="0"/>
        <w:spacing w:before="200" w:line-rule="auto"/>
        <w:ind w:firstLine="540"/>
        <w:jc w:val="both"/>
      </w:pPr>
      <w:r>
        <w:rPr>
          <w:sz w:val="20"/>
        </w:rPr>
        <w:t xml:space="preserve">НКО - некоммерческая организация (юридическое лицо), не являющаяся государственным (муниципальным) учреждением, не имеющая извлечение прибыли в качестве основной цели своей деятельности и не распределяющая полученную прибыль между участниками;</w:t>
      </w:r>
    </w:p>
    <w:p>
      <w:pPr>
        <w:pStyle w:val="0"/>
        <w:spacing w:before="200" w:line-rule="auto"/>
        <w:ind w:firstLine="540"/>
        <w:jc w:val="both"/>
      </w:pPr>
      <w:r>
        <w:rPr>
          <w:sz w:val="20"/>
        </w:rPr>
        <w:t xml:space="preserve">заявки - заявки на участие в конкурсе, созданные в электронной форме через личный кабинет на электронном портале, заполненные на русском языке с прикреплением электронных документов (далее также - заявка);</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 по соответствующим направлениям (далее также - проекты);</w:t>
      </w:r>
    </w:p>
    <w:p>
      <w:pPr>
        <w:pStyle w:val="0"/>
        <w:spacing w:before="200" w:line-rule="auto"/>
        <w:ind w:firstLine="540"/>
        <w:jc w:val="both"/>
      </w:pPr>
      <w:r>
        <w:rPr>
          <w:sz w:val="20"/>
        </w:rPr>
        <w:t xml:space="preserve">электронный портал - электронная площадка, расположенная в информационно-телекоммуникационной сети "Интернет" (далее - сети "Интернет") по адресу: </w:t>
      </w:r>
      <w:r>
        <w:rPr>
          <w:sz w:val="20"/>
        </w:rPr>
        <w:t xml:space="preserve">http://республикаалтай.гранты.рф</w:t>
      </w:r>
      <w:r>
        <w:rPr>
          <w:sz w:val="20"/>
        </w:rPr>
        <w:t xml:space="preserve">;</w:t>
      </w:r>
    </w:p>
    <w:p>
      <w:pPr>
        <w:pStyle w:val="0"/>
        <w:jc w:val="both"/>
      </w:pPr>
      <w:r>
        <w:rPr>
          <w:sz w:val="20"/>
        </w:rPr>
        <w:t xml:space="preserve">(в ред. </w:t>
      </w:r>
      <w:hyperlink w:history="0" r:id="rId26"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личный кабинет - отдельный блок или раздел электронного портала, где зарегистрированные и авторизированные пользователи могут подать заявку от имени НКО, а также осуществлять действия по обмену информацией в рамках конкурса;</w:t>
      </w:r>
    </w:p>
    <w:p>
      <w:pPr>
        <w:pStyle w:val="0"/>
        <w:spacing w:before="200" w:line-rule="auto"/>
        <w:ind w:firstLine="540"/>
        <w:jc w:val="both"/>
      </w:pPr>
      <w:r>
        <w:rPr>
          <w:sz w:val="20"/>
        </w:rPr>
        <w:t xml:space="preserve">конкурсная комиссия - коллегиальный орган при Правительстве Республики Алтай по проведению конкурса.</w:t>
      </w:r>
    </w:p>
    <w:bookmarkStart w:id="65" w:name="P65"/>
    <w:bookmarkEnd w:id="65"/>
    <w:p>
      <w:pPr>
        <w:pStyle w:val="0"/>
        <w:spacing w:before="200" w:line-rule="auto"/>
        <w:ind w:firstLine="540"/>
        <w:jc w:val="both"/>
      </w:pPr>
      <w:r>
        <w:rPr>
          <w:sz w:val="20"/>
        </w:rPr>
        <w:t xml:space="preserve">3. Гранты предоставляются в целях финансового обеспечения реализации социально ориентированных проектов НКО, осуществляющих виды деятельности, указанные в </w:t>
      </w:r>
      <w:hyperlink w:history="0" r:id="rId27" w:tooltip="Закон Республики Алтай от 23.11.2011 N 78-РЗ (ред. от 22.03.2023) &quot;О государственной поддержке социально ориентированных некоммерческих организаций в Республике Алтай&quot; (принят ГСЭК РА 11.11.2011) {КонсультантПлюс}">
        <w:r>
          <w:rPr>
            <w:sz w:val="20"/>
            <w:color w:val="0000ff"/>
          </w:rPr>
          <w:t xml:space="preserve">статье 2</w:t>
        </w:r>
      </w:hyperlink>
      <w:r>
        <w:rPr>
          <w:sz w:val="20"/>
        </w:rPr>
        <w:t xml:space="preserve"> Закона Республики Алтай от 23 ноября 2011 года N 78-РЗ "О государственной поддержке социально ориентированных некоммерческих организаций в Республике Алтай", в рамках </w:t>
      </w:r>
      <w:hyperlink w:history="0" r:id="rId28" w:tooltip="Постановление Правительства Республики Алтай от 17.08.2018 N 268 (ред. от 14.04.2023) &quot;Об утверждении государственной программы Республики Алтай &quot;Обеспечение социальной защищенности и занятости населения&quot; {КонсультантПлюс}">
        <w:r>
          <w:rPr>
            <w:sz w:val="20"/>
            <w:color w:val="0000ff"/>
          </w:rPr>
          <w:t xml:space="preserve">подпрограммы</w:t>
        </w:r>
      </w:hyperlink>
      <w:r>
        <w:rPr>
          <w:sz w:val="20"/>
        </w:rPr>
        <w:t xml:space="preserve">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 утвержденной постановлением Правительства Республики Алтай от 17 августа 2018 года N 268.</w:t>
      </w:r>
    </w:p>
    <w:p>
      <w:pPr>
        <w:pStyle w:val="0"/>
        <w:jc w:val="both"/>
      </w:pPr>
      <w:r>
        <w:rPr>
          <w:sz w:val="20"/>
        </w:rPr>
        <w:t xml:space="preserve">(п. 3 в ред. </w:t>
      </w:r>
      <w:hyperlink w:history="0" r:id="rId29"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4. Гранты предоставляются Министерством труда, социального развития и занятости населения Республики Алтай, осуществляющим функции главного распорядителя средств республиканского бюджета Республики Алтай, до которого в соответствии с бюджетным законодательством Российской Федерации доведены лимиты бюджетных обязательств на предоставление грантов на соответствующий финансовый год и плановый период (далее - главный распорядитель) в пределах бюджетных ассигнований республиканского бюджета Республики Алтай, предусмотренных на соответствующий финансовый год.</w:t>
      </w:r>
    </w:p>
    <w:bookmarkStart w:id="68" w:name="P68"/>
    <w:bookmarkEnd w:id="68"/>
    <w:p>
      <w:pPr>
        <w:pStyle w:val="0"/>
        <w:spacing w:before="200" w:line-rule="auto"/>
        <w:ind w:firstLine="540"/>
        <w:jc w:val="both"/>
      </w:pPr>
      <w:r>
        <w:rPr>
          <w:sz w:val="20"/>
        </w:rPr>
        <w:t xml:space="preserve">5. К категории НКО, имеющих право на получение грантов, относятся НКО:</w:t>
      </w:r>
    </w:p>
    <w:p>
      <w:pPr>
        <w:pStyle w:val="0"/>
        <w:spacing w:before="200" w:line-rule="auto"/>
        <w:ind w:firstLine="540"/>
        <w:jc w:val="both"/>
      </w:pPr>
      <w:r>
        <w:rPr>
          <w:sz w:val="20"/>
        </w:rPr>
        <w:t xml:space="preserve">а) зарегистрированные в установленном федеральным законодательством порядке на территории Республики Алтай и осуществляющие в течение не менее 3 месяцев до начала проведения конкурса деятельность на территории Республики Алтай;</w:t>
      </w:r>
    </w:p>
    <w:p>
      <w:pPr>
        <w:pStyle w:val="0"/>
        <w:spacing w:before="200" w:line-rule="auto"/>
        <w:ind w:firstLine="540"/>
        <w:jc w:val="both"/>
      </w:pPr>
      <w:r>
        <w:rPr>
          <w:sz w:val="20"/>
        </w:rPr>
        <w:t xml:space="preserve">б) осуществляющие виды деятельности, предусмотренные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w:t>
      </w:r>
      <w:hyperlink w:history="0" r:id="rId31" w:tooltip="Закон Республики Алтай от 23.11.2011 N 78-РЗ (ред. от 22.03.2023) &quot;О государственной поддержке социально ориентированных некоммерческих организаций в Республике Алтай&quot; (принят ГСЭК РА 11.11.2011) {КонсультантПлюс}">
        <w:r>
          <w:rPr>
            <w:sz w:val="20"/>
            <w:color w:val="0000ff"/>
          </w:rPr>
          <w:t xml:space="preserve">статьей 2</w:t>
        </w:r>
      </w:hyperlink>
      <w:r>
        <w:rPr>
          <w:sz w:val="20"/>
        </w:rPr>
        <w:t xml:space="preserve"> Закона N 78-РЗ;</w:t>
      </w:r>
    </w:p>
    <w:p>
      <w:pPr>
        <w:pStyle w:val="0"/>
        <w:spacing w:before="200" w:line-rule="auto"/>
        <w:ind w:firstLine="540"/>
        <w:jc w:val="both"/>
      </w:pPr>
      <w:r>
        <w:rPr>
          <w:sz w:val="20"/>
        </w:rPr>
        <w:t xml:space="preserve">в) оказывающие общественно полезные услуги, предусмотренные </w:t>
      </w: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г) не имеющие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Грант предоставляется главным распорядителем НКО по результатам конкурса НКО, проводимого в соответствии с </w:t>
      </w:r>
      <w:hyperlink w:history="0" w:anchor="P77" w:tooltip="II. Порядок проведения конкурса">
        <w:r>
          <w:rPr>
            <w:sz w:val="20"/>
            <w:color w:val="0000ff"/>
          </w:rPr>
          <w:t xml:space="preserve">разделом II</w:t>
        </w:r>
      </w:hyperlink>
      <w:r>
        <w:rPr>
          <w:sz w:val="20"/>
        </w:rPr>
        <w:t xml:space="preserve"> Порядка.</w:t>
      </w:r>
    </w:p>
    <w:p>
      <w:pPr>
        <w:pStyle w:val="0"/>
        <w:spacing w:before="200" w:line-rule="auto"/>
        <w:ind w:firstLine="540"/>
        <w:jc w:val="both"/>
      </w:pPr>
      <w:r>
        <w:rPr>
          <w:sz w:val="20"/>
        </w:rPr>
        <w:t xml:space="preserve">7. Сведения о гранте включаются в соответствии с федеральным законодательством Министерством финансов Республики Алтай в размещаемый на едином портале бюджетной системы Российской Федерации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7 в ред. </w:t>
      </w:r>
      <w:hyperlink w:history="0" r:id="rId33"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jc w:val="both"/>
      </w:pPr>
      <w:r>
        <w:rPr>
          <w:sz w:val="20"/>
        </w:rPr>
      </w:r>
    </w:p>
    <w:bookmarkStart w:id="77" w:name="P77"/>
    <w:bookmarkEnd w:id="77"/>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8. Гранты предоставляются главным распорядителем НКО по итогам конкурса, проведенного при определении НКО исходя из наилучших условий достижения результатов, предусмотренных </w:t>
      </w:r>
      <w:hyperlink w:history="0" w:anchor="P235" w:tooltip="42. Результатом предоставления гранта является реализованный победителем конкурса проект по направлениям, указанным в пункте 11 Порядка, на дату, определенную соглашением.">
        <w:r>
          <w:rPr>
            <w:sz w:val="20"/>
            <w:color w:val="0000ff"/>
          </w:rPr>
          <w:t xml:space="preserve">пунктами 42</w:t>
        </w:r>
      </w:hyperlink>
      <w:r>
        <w:rPr>
          <w:sz w:val="20"/>
        </w:rPr>
        <w:t xml:space="preserve">, </w:t>
      </w:r>
      <w:hyperlink w:history="0" w:anchor="P236" w:tooltip="43. Конкретные количественные характеристики результатов предоставления гранта, а также показатели, необходимые для достижения значения результата предоставления гранта, устанавливаются для каждого проекта индивидуально и указываются в соглашении главным распорядителем,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сти такой детализации), значения которых устанавливаются в соглашении.">
        <w:r>
          <w:rPr>
            <w:sz w:val="20"/>
            <w:color w:val="0000ff"/>
          </w:rPr>
          <w:t xml:space="preserve">43</w:t>
        </w:r>
      </w:hyperlink>
      <w:r>
        <w:rPr>
          <w:sz w:val="20"/>
        </w:rPr>
        <w:t xml:space="preserve"> Порядка.</w:t>
      </w:r>
    </w:p>
    <w:p>
      <w:pPr>
        <w:pStyle w:val="0"/>
        <w:spacing w:before="200" w:line-rule="auto"/>
        <w:ind w:firstLine="540"/>
        <w:jc w:val="both"/>
      </w:pPr>
      <w:r>
        <w:rPr>
          <w:sz w:val="20"/>
        </w:rPr>
        <w:t xml:space="preserve">9. В целях проведения конкурса главный распорядитель:</w:t>
      </w:r>
    </w:p>
    <w:p>
      <w:pPr>
        <w:pStyle w:val="0"/>
        <w:spacing w:before="200" w:line-rule="auto"/>
        <w:ind w:firstLine="540"/>
        <w:jc w:val="both"/>
      </w:pPr>
      <w:r>
        <w:rPr>
          <w:sz w:val="20"/>
        </w:rPr>
        <w:t xml:space="preserve">а) размещает на электронном портале и на официальном сайте главного распорядителя в сети "Интернет" не позднее 5 календарных дней до даты начала приема заявок объявление о проведении конкурса (далее - объявление) с указанием:</w:t>
      </w:r>
    </w:p>
    <w:p>
      <w:pPr>
        <w:pStyle w:val="0"/>
        <w:spacing w:before="200" w:line-rule="auto"/>
        <w:ind w:firstLine="540"/>
        <w:jc w:val="both"/>
      </w:pPr>
      <w:r>
        <w:rPr>
          <w:sz w:val="20"/>
        </w:rPr>
        <w:t xml:space="preserve">срока проведения конкурса (дата и время начала (окончания) подачи (приема) заявок от НКО, не превышающих 30 календарных дней после дня размещения объявления (далее - срок подачи заявки)), а также информации о возможности проведения нескольких этапов конкурса с указанием сроков (порядка) их проведения;</w:t>
      </w:r>
    </w:p>
    <w:p>
      <w:pPr>
        <w:pStyle w:val="0"/>
        <w:jc w:val="both"/>
      </w:pPr>
      <w:r>
        <w:rPr>
          <w:sz w:val="20"/>
        </w:rPr>
        <w:t xml:space="preserve">(в ред. </w:t>
      </w:r>
      <w:hyperlink w:history="0" r:id="rId34"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результатов предоставления гранта в соответствии с </w:t>
      </w:r>
      <w:hyperlink w:history="0" w:anchor="P235" w:tooltip="42. Результатом предоставления гранта является реализованный победителем конкурса проект по направлениям, указанным в пункте 11 Порядка, на дату, определенную соглашением.">
        <w:r>
          <w:rPr>
            <w:sz w:val="20"/>
            <w:color w:val="0000ff"/>
          </w:rPr>
          <w:t xml:space="preserve">пунктами 42</w:t>
        </w:r>
      </w:hyperlink>
      <w:r>
        <w:rPr>
          <w:sz w:val="20"/>
        </w:rPr>
        <w:t xml:space="preserve">, </w:t>
      </w:r>
      <w:hyperlink w:history="0" w:anchor="P236" w:tooltip="43. Конкретные количественные характеристики результатов предоставления гранта, а также показатели, необходимые для достижения значения результата предоставления гранта, устанавливаются для каждого проекта индивидуально и указываются в соглашении главным распорядителем,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сти такой детализации), значения которых устанавливаются в соглашении.">
        <w:r>
          <w:rPr>
            <w:sz w:val="20"/>
            <w:color w:val="0000ff"/>
          </w:rPr>
          <w:t xml:space="preserve">43</w:t>
        </w:r>
      </w:hyperlink>
      <w:r>
        <w:rPr>
          <w:sz w:val="20"/>
        </w:rPr>
        <w:t xml:space="preserve"> Порядка;</w:t>
      </w:r>
    </w:p>
    <w:p>
      <w:pPr>
        <w:pStyle w:val="0"/>
        <w:spacing w:before="200" w:line-rule="auto"/>
        <w:ind w:firstLine="540"/>
        <w:jc w:val="both"/>
      </w:pPr>
      <w:r>
        <w:rPr>
          <w:sz w:val="20"/>
        </w:rPr>
        <w:t xml:space="preserve">доменного имени, и (или) электронного портала, на котором обеспечивается проведение конкурса;</w:t>
      </w:r>
    </w:p>
    <w:p>
      <w:pPr>
        <w:pStyle w:val="0"/>
        <w:spacing w:before="200" w:line-rule="auto"/>
        <w:ind w:firstLine="540"/>
        <w:jc w:val="both"/>
      </w:pPr>
      <w:r>
        <w:rPr>
          <w:sz w:val="20"/>
        </w:rPr>
        <w:t xml:space="preserve">требования к НКО в соответствии с </w:t>
      </w:r>
      <w:hyperlink w:history="0" w:anchor="P68" w:tooltip="5. К категории НКО, имеющих право на получение грантов, относятся НКО:">
        <w:r>
          <w:rPr>
            <w:sz w:val="20"/>
            <w:color w:val="0000ff"/>
          </w:rPr>
          <w:t xml:space="preserve">пунктом 5</w:t>
        </w:r>
      </w:hyperlink>
      <w:r>
        <w:rPr>
          <w:sz w:val="20"/>
        </w:rPr>
        <w:t xml:space="preserve"> Порядка и перечня документов, определенным </w:t>
      </w:r>
      <w:hyperlink w:history="0" w:anchor="P126" w:tooltip="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quot;pdf&quot;:">
        <w:r>
          <w:rPr>
            <w:sz w:val="20"/>
            <w:color w:val="0000ff"/>
          </w:rPr>
          <w:t xml:space="preserve">пунктами 13</w:t>
        </w:r>
      </w:hyperlink>
      <w:r>
        <w:rPr>
          <w:sz w:val="20"/>
        </w:rPr>
        <w:t xml:space="preserve">, </w:t>
      </w:r>
      <w:hyperlink w:history="0" w:anchor="P134" w:tooltip="14. Электронная форма заявки включает:">
        <w:r>
          <w:rPr>
            <w:sz w:val="20"/>
            <w:color w:val="0000ff"/>
          </w:rPr>
          <w:t xml:space="preserve">14</w:t>
        </w:r>
      </w:hyperlink>
      <w:r>
        <w:rPr>
          <w:sz w:val="20"/>
        </w:rPr>
        <w:t xml:space="preserve"> Порядка, представляемых НКО для подтверждения их соответствия требованиям, предусмотренным </w:t>
      </w:r>
      <w:hyperlink w:history="0" w:anchor="P95" w:tooltip="10. Для участия в конкурсе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порядка подачи НКО заявки и требований, предъявляемых к форме и содержанию заявки, подаваемой НКО, в соответствии с </w:t>
      </w:r>
      <w:hyperlink w:history="0" w:anchor="P126" w:tooltip="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quot;pdf&quot;:">
        <w:r>
          <w:rPr>
            <w:sz w:val="20"/>
            <w:color w:val="0000ff"/>
          </w:rPr>
          <w:t xml:space="preserve">пунктами 13</w:t>
        </w:r>
      </w:hyperlink>
      <w:r>
        <w:rPr>
          <w:sz w:val="20"/>
        </w:rPr>
        <w:t xml:space="preserve">, </w:t>
      </w:r>
      <w:hyperlink w:history="0" w:anchor="P134" w:tooltip="14. Электронная форма заявки включает:">
        <w:r>
          <w:rPr>
            <w:sz w:val="20"/>
            <w:color w:val="0000ff"/>
          </w:rPr>
          <w:t xml:space="preserve">14</w:t>
        </w:r>
      </w:hyperlink>
      <w:r>
        <w:rPr>
          <w:sz w:val="20"/>
        </w:rPr>
        <w:t xml:space="preserve"> Порядка;</w:t>
      </w:r>
    </w:p>
    <w:p>
      <w:pPr>
        <w:pStyle w:val="0"/>
        <w:spacing w:before="200" w:line-rule="auto"/>
        <w:ind w:firstLine="540"/>
        <w:jc w:val="both"/>
      </w:pPr>
      <w:r>
        <w:rPr>
          <w:sz w:val="20"/>
        </w:rPr>
        <w:t xml:space="preserve">порядка отзыва НКО заявки, порядка возврата НКО заявки, определяющего в том числе основания для возврата заявки НКО, порядка внесения изменений в заявку, определенных </w:t>
      </w:r>
      <w:hyperlink w:history="0" w:anchor="P158" w:tooltip="19. НКО может внести изменения в заявку на электронном портале только в течение срока подачи заявки до направления данной заявки на рассмотрение главному распорядителю.">
        <w:r>
          <w:rPr>
            <w:sz w:val="20"/>
            <w:color w:val="0000ff"/>
          </w:rPr>
          <w:t xml:space="preserve">пунктами 19</w:t>
        </w:r>
      </w:hyperlink>
      <w:r>
        <w:rPr>
          <w:sz w:val="20"/>
        </w:rPr>
        <w:t xml:space="preserve">, </w:t>
      </w:r>
      <w:hyperlink w:history="0" w:anchor="P160" w:tooltip="20. При наличии оснований для отклонения заявки НКО на участие в конкурсе главный распорядитель отклоняет заявку НКО на электронном портале в день выявления оснований, указанных в пункте 21 Порядка. НКО вправе после возврата заявки главным распорядителем повторно направить заявку и документы, в пределах срока подачи заявки, после устранения оснований для отклонения заявки к участию в конкурсе, указанных в подпунктах &quot;а&quot; - &quot;г&quot; пункта 21 Порядка.">
        <w:r>
          <w:rPr>
            <w:sz w:val="20"/>
            <w:color w:val="0000ff"/>
          </w:rPr>
          <w:t xml:space="preserve">20</w:t>
        </w:r>
      </w:hyperlink>
      <w:r>
        <w:rPr>
          <w:sz w:val="20"/>
        </w:rPr>
        <w:t xml:space="preserve"> Порядка;</w:t>
      </w:r>
    </w:p>
    <w:p>
      <w:pPr>
        <w:pStyle w:val="0"/>
        <w:spacing w:before="200" w:line-rule="auto"/>
        <w:ind w:firstLine="540"/>
        <w:jc w:val="both"/>
      </w:pPr>
      <w:r>
        <w:rPr>
          <w:sz w:val="20"/>
        </w:rPr>
        <w:t xml:space="preserve">правил рассмотрения и оценки заявок НКО, определенных настоящим разделом;</w:t>
      </w:r>
    </w:p>
    <w:p>
      <w:pPr>
        <w:pStyle w:val="0"/>
        <w:spacing w:before="200" w:line-rule="auto"/>
        <w:ind w:firstLine="540"/>
        <w:jc w:val="both"/>
      </w:pPr>
      <w:r>
        <w:rPr>
          <w:sz w:val="20"/>
        </w:rPr>
        <w:t xml:space="preserve">порядка предоставления НКО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НКО должна подписать соглашение о предоставлении гранта (далее - соглашение) и условий признания НКО, уклонившейся от заключения соглашения в соответствии с </w:t>
      </w:r>
      <w:hyperlink w:history="0" w:anchor="P218" w:tooltip="40. 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 это расценивается как отказ победителя конкурса от получения гранта и признает его, уклонившимся от заключения соглашения.">
        <w:r>
          <w:rPr>
            <w:sz w:val="20"/>
            <w:color w:val="0000ff"/>
          </w:rPr>
          <w:t xml:space="preserve">пунктом 40</w:t>
        </w:r>
      </w:hyperlink>
      <w:r>
        <w:rPr>
          <w:sz w:val="20"/>
        </w:rPr>
        <w:t xml:space="preserve"> Порядка;</w:t>
      </w:r>
    </w:p>
    <w:p>
      <w:pPr>
        <w:pStyle w:val="0"/>
        <w:spacing w:before="200" w:line-rule="auto"/>
        <w:ind w:firstLine="540"/>
        <w:jc w:val="both"/>
      </w:pPr>
      <w:r>
        <w:rPr>
          <w:sz w:val="20"/>
        </w:rPr>
        <w:t xml:space="preserve">даты размещения результатов конкурса на электронном портале и на официальном сайте главного распорядителя в сети "Интернет" (не позднее 5 рабочих дней со дня определения победителя конкурса), в соответствии с </w:t>
      </w:r>
      <w:hyperlink w:history="0" w:anchor="P189" w:tooltip="33. Главный распорядитель в течение 5 рабочих дней со дня подписания членами Конкурсной комиссией протокола размещает на электронном портале и на официальном сайте главного распорядителя в сети &quot;Интернет&quot; этот протокол, в котором должно быть указано:">
        <w:r>
          <w:rPr>
            <w:sz w:val="20"/>
            <w:color w:val="0000ff"/>
          </w:rPr>
          <w:t xml:space="preserve">пунктом 33</w:t>
        </w:r>
      </w:hyperlink>
      <w:r>
        <w:rPr>
          <w:sz w:val="20"/>
        </w:rPr>
        <w:t xml:space="preserve"> Порядка;</w:t>
      </w:r>
    </w:p>
    <w:p>
      <w:pPr>
        <w:pStyle w:val="0"/>
        <w:spacing w:before="200" w:line-rule="auto"/>
        <w:ind w:firstLine="540"/>
        <w:jc w:val="both"/>
      </w:pPr>
      <w:r>
        <w:rPr>
          <w:sz w:val="20"/>
        </w:rPr>
        <w:t xml:space="preserve">б) организует прием заявок НКО в течение 30 календарных дней со дня начала срока подачи заявки на электронном портале и на официальном сайте главного распорядителя в сети "Интернет".</w:t>
      </w:r>
    </w:p>
    <w:bookmarkStart w:id="95" w:name="P95"/>
    <w:bookmarkEnd w:id="95"/>
    <w:p>
      <w:pPr>
        <w:pStyle w:val="0"/>
        <w:spacing w:before="200" w:line-rule="auto"/>
        <w:ind w:firstLine="540"/>
        <w:jc w:val="both"/>
      </w:pPr>
      <w:r>
        <w:rPr>
          <w:sz w:val="20"/>
        </w:rPr>
        <w:t xml:space="preserve">10. Для участия в конкурсе НКО должны отвечать следующим требованиям на 1-е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а) у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НКО отсутствует просроченная задолженность по возврату в республиканский бюджет Республики Алтай грантов, предоставленных на основании Порядка, субсидий, бюджетных инвестиций, предоставленных в текущем году,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публично-правовым образованием, из республиканского бюджета Республики Алтай, из которого планируется предоставление гранта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размере, превышающем одну тысячу рублей. НКО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w:t>
      </w:r>
    </w:p>
    <w:p>
      <w:pPr>
        <w:pStyle w:val="0"/>
        <w:jc w:val="both"/>
      </w:pPr>
      <w:r>
        <w:rPr>
          <w:sz w:val="20"/>
        </w:rPr>
        <w:t xml:space="preserve">(пп. "б" в ред. </w:t>
      </w:r>
      <w:hyperlink w:history="0" r:id="rId35"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в) 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НКО не приостановлена в порядке, предусмотренном федеральным законодательством;</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НКО, членах коллегиального исполнительного органа НКО, лице, исполняющем функции единоличного исполнительного органа НКО, или главном бухгалтере НКО (при наличии);</w:t>
      </w:r>
    </w:p>
    <w:p>
      <w:pPr>
        <w:pStyle w:val="0"/>
        <w:spacing w:before="200" w:line-rule="auto"/>
        <w:ind w:firstLine="540"/>
        <w:jc w:val="both"/>
      </w:pPr>
      <w:r>
        <w:rPr>
          <w:sz w:val="20"/>
        </w:rPr>
        <w:t xml:space="preserve">д)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36" w:tooltip="Постановление Правительства Республики Алтай от 14.03.2023 N 9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14.03.2023 N 97)</w:t>
      </w:r>
    </w:p>
    <w:p>
      <w:pPr>
        <w:pStyle w:val="0"/>
        <w:spacing w:before="200" w:line-rule="auto"/>
        <w:ind w:firstLine="540"/>
        <w:jc w:val="both"/>
      </w:pPr>
      <w:r>
        <w:rPr>
          <w:sz w:val="20"/>
        </w:rPr>
        <w:t xml:space="preserve">е) НКО не получены средства из республиканского бюджета Республики Алтай в соответствии с Порядком на цели, установленные </w:t>
      </w:r>
      <w:hyperlink w:history="0" w:anchor="P65" w:tooltip="3. Гранты предоставляются в целях финансового обеспечения реализации социально ориентированных проектов НКО, осуществляющих виды деятельности, указанные в статье 2 Закона Республики Алтай от 23 ноября 2011 года N 78-РЗ &quot;О государственной поддержке социально ориентированных некоммерческих организаций в Республике Алтай&quot;, в рамках подпрограммы &quot;Развитие социально ориентированных некоммерческих организаций&quot; государственной программы Республики Алтай &quot;Обеспечение социальной защищенности и занятости населения...">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ж) утратил силу. - </w:t>
      </w:r>
      <w:hyperlink w:history="0" r:id="rId37"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з) НКО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"з" введен </w:t>
      </w:r>
      <w:hyperlink w:history="0" r:id="rId38"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Постановлением</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и) у НКО должна быть официальная страница и (или) сайт в сети "Интернет", содержащие информацию о деятельности НКО, адрес которого включает доменное имя, права на которое принадлежат НКО.</w:t>
      </w:r>
    </w:p>
    <w:p>
      <w:pPr>
        <w:pStyle w:val="0"/>
        <w:jc w:val="both"/>
      </w:pPr>
      <w:r>
        <w:rPr>
          <w:sz w:val="20"/>
        </w:rPr>
        <w:t xml:space="preserve">(пп. "и" введен </w:t>
      </w:r>
      <w:hyperlink w:history="0" r:id="rId39"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Постановлением</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Абзацы второй - шестой утратили силу. - </w:t>
      </w:r>
      <w:hyperlink w:history="0" r:id="rId40"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Постановление</w:t>
        </w:r>
      </w:hyperlink>
      <w:r>
        <w:rPr>
          <w:sz w:val="20"/>
        </w:rPr>
        <w:t xml:space="preserve"> Правительства Республики Алтай от 25.05.2022 N 179.</w:t>
      </w:r>
    </w:p>
    <w:bookmarkStart w:id="110" w:name="P110"/>
    <w:bookmarkEnd w:id="110"/>
    <w:p>
      <w:pPr>
        <w:pStyle w:val="0"/>
        <w:spacing w:before="200" w:line-rule="auto"/>
        <w:ind w:firstLine="540"/>
        <w:jc w:val="both"/>
      </w:pPr>
      <w:r>
        <w:rPr>
          <w:sz w:val="20"/>
        </w:rPr>
        <w:t xml:space="preserve">11. Конкурс проводится по следующим направлениям, по которым НКО осуществляют деятельность на территории Республики Алтай:</w:t>
      </w:r>
    </w:p>
    <w:p>
      <w:pPr>
        <w:pStyle w:val="0"/>
        <w:spacing w:before="200" w:line-rule="auto"/>
        <w:ind w:firstLine="540"/>
        <w:jc w:val="both"/>
      </w:pPr>
      <w:r>
        <w:rPr>
          <w:sz w:val="20"/>
        </w:rPr>
        <w:t xml:space="preserve">а) социальное обслуживание, социальная поддержка и защита отдельных категорий граждан, организация отдыха и оздоровление детей, деятельность по профилактике правонарушений в форме ресоциализации лиц, отбывших уголовное наказание в виде лишения свободы и (или) подвергшихся иным мерам уголовно-правового характера;</w:t>
      </w:r>
    </w:p>
    <w:p>
      <w:pPr>
        <w:pStyle w:val="0"/>
        <w:jc w:val="both"/>
      </w:pPr>
      <w:r>
        <w:rPr>
          <w:sz w:val="20"/>
        </w:rPr>
        <w:t xml:space="preserve">(в ред. </w:t>
      </w:r>
      <w:hyperlink w:history="0" r:id="rId41"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б) защита семьи, материнства, отцовства и детства;</w:t>
      </w:r>
    </w:p>
    <w:p>
      <w:pPr>
        <w:pStyle w:val="0"/>
        <w:jc w:val="both"/>
      </w:pPr>
      <w:r>
        <w:rPr>
          <w:sz w:val="20"/>
        </w:rPr>
        <w:t xml:space="preserve">(в ред. </w:t>
      </w:r>
      <w:hyperlink w:history="0" r:id="rId42"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в) молодежная политика, волонтерство и добровольчество, развитие детского, молодежного общественного движения;</w:t>
      </w:r>
    </w:p>
    <w:p>
      <w:pPr>
        <w:pStyle w:val="0"/>
        <w:jc w:val="both"/>
      </w:pPr>
      <w:r>
        <w:rPr>
          <w:sz w:val="20"/>
        </w:rPr>
        <w:t xml:space="preserve">(в ред. </w:t>
      </w:r>
      <w:hyperlink w:history="0" r:id="rId43"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г) наука, образование и просвещение;</w:t>
      </w:r>
    </w:p>
    <w:p>
      <w:pPr>
        <w:pStyle w:val="0"/>
        <w:spacing w:before="200" w:line-rule="auto"/>
        <w:ind w:firstLine="540"/>
        <w:jc w:val="both"/>
      </w:pPr>
      <w:r>
        <w:rPr>
          <w:sz w:val="20"/>
        </w:rPr>
        <w:t xml:space="preserve">д) национальная политика, укрепление межнационального и межрелигиозного согласия, укрепление межнациональных, межэтнических и межконфессиональных отношений;</w:t>
      </w:r>
    </w:p>
    <w:p>
      <w:pPr>
        <w:pStyle w:val="0"/>
        <w:jc w:val="both"/>
      </w:pPr>
      <w:r>
        <w:rPr>
          <w:sz w:val="20"/>
        </w:rPr>
        <w:t xml:space="preserve">(в ред. </w:t>
      </w:r>
      <w:hyperlink w:history="0" r:id="rId44"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е) укрепления гражданского единства, гражданского самосознания и сохранения самобытности и традиций многонационального народа Республики Алтай;</w:t>
      </w:r>
    </w:p>
    <w:p>
      <w:pPr>
        <w:pStyle w:val="0"/>
        <w:spacing w:before="200" w:line-rule="auto"/>
        <w:ind w:firstLine="540"/>
        <w:jc w:val="both"/>
      </w:pPr>
      <w:r>
        <w:rPr>
          <w:sz w:val="20"/>
        </w:rPr>
        <w:t xml:space="preserve">ж) физическая культура и спорт.</w:t>
      </w:r>
    </w:p>
    <w:p>
      <w:pPr>
        <w:pStyle w:val="0"/>
        <w:spacing w:before="200" w:line-rule="auto"/>
        <w:ind w:firstLine="540"/>
        <w:jc w:val="both"/>
      </w:pPr>
      <w:r>
        <w:rPr>
          <w:sz w:val="20"/>
        </w:rPr>
        <w:t xml:space="preserve">12. В целях обеспечения открытости и прозрачности проведения конкурса главный распорядитель обеспечивает размещение на электронном портале и на официальном сайте главного распорядителя в сети "Интернет":</w:t>
      </w:r>
    </w:p>
    <w:p>
      <w:pPr>
        <w:pStyle w:val="0"/>
        <w:spacing w:before="200" w:line-rule="auto"/>
        <w:ind w:firstLine="540"/>
        <w:jc w:val="both"/>
      </w:pPr>
      <w:r>
        <w:rPr>
          <w:sz w:val="20"/>
        </w:rPr>
        <w:t xml:space="preserve">а) Порядка, объявления, положения о работе Конкурсной комиссии не позднее 5 календарных дней до даты начала приема заявок;</w:t>
      </w:r>
    </w:p>
    <w:p>
      <w:pPr>
        <w:pStyle w:val="0"/>
        <w:spacing w:before="200" w:line-rule="auto"/>
        <w:ind w:firstLine="540"/>
        <w:jc w:val="both"/>
      </w:pPr>
      <w:r>
        <w:rPr>
          <w:sz w:val="20"/>
        </w:rPr>
        <w:t xml:space="preserve">б) информацию обо всех заявках НКО, поступивших на участие в конкурсе, о допусках, либо об отказе в допуске заявок НКО в течение 15 календарных дней со дня окончания срока подачи заявки;</w:t>
      </w:r>
    </w:p>
    <w:p>
      <w:pPr>
        <w:pStyle w:val="0"/>
        <w:spacing w:before="200" w:line-rule="auto"/>
        <w:ind w:firstLine="540"/>
        <w:jc w:val="both"/>
      </w:pPr>
      <w:r>
        <w:rPr>
          <w:sz w:val="20"/>
        </w:rPr>
        <w:t xml:space="preserve">в) протоколов заседания Конкурсной комиссии, информации обо всех НКО, победивших в конкурсе в течение 5 календарных дней со дня подписания членами Конкурсной комиссии протоколов.</w:t>
      </w:r>
    </w:p>
    <w:bookmarkStart w:id="126" w:name="P126"/>
    <w:bookmarkEnd w:id="126"/>
    <w:p>
      <w:pPr>
        <w:pStyle w:val="0"/>
        <w:spacing w:before="200" w:line-rule="auto"/>
        <w:ind w:firstLine="540"/>
        <w:jc w:val="both"/>
      </w:pPr>
      <w:r>
        <w:rPr>
          <w:sz w:val="20"/>
        </w:rPr>
        <w:t xml:space="preserve">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"pdf":</w:t>
      </w:r>
    </w:p>
    <w:p>
      <w:pPr>
        <w:pStyle w:val="0"/>
        <w:spacing w:before="200" w:line-rule="auto"/>
        <w:ind w:firstLine="540"/>
        <w:jc w:val="both"/>
      </w:pPr>
      <w:r>
        <w:rPr>
          <w:sz w:val="20"/>
        </w:rPr>
        <w:t xml:space="preserve">а) справка, подписанная руководителем НКО и главным бухгалтером (при наличии) НКО, с указанием реквизитов расчетного счета НКО, открытого в российской кредитной организации, на который перечисляется грант;</w:t>
      </w:r>
    </w:p>
    <w:p>
      <w:pPr>
        <w:pStyle w:val="0"/>
        <w:spacing w:before="200" w:line-rule="auto"/>
        <w:ind w:firstLine="540"/>
        <w:jc w:val="both"/>
      </w:pPr>
      <w:r>
        <w:rPr>
          <w:sz w:val="20"/>
        </w:rPr>
        <w:t xml:space="preserve">б) утратил силу. - </w:t>
      </w:r>
      <w:hyperlink w:history="0" r:id="rId45"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в) учредительные документы НКО;</w:t>
      </w:r>
    </w:p>
    <w:p>
      <w:pPr>
        <w:pStyle w:val="0"/>
        <w:spacing w:before="200" w:line-rule="auto"/>
        <w:ind w:firstLine="540"/>
        <w:jc w:val="both"/>
      </w:pPr>
      <w:r>
        <w:rPr>
          <w:sz w:val="20"/>
        </w:rPr>
        <w:t xml:space="preserve">г) доверенность, подтверждающая полномочия лица на подачу заявки от имени НКО, - в случае если заявку подает лицо, сведения о котором как о лице, имеющем право без доверенности действовать от имени НКО, не содержатся в Едином государственном реестре юридических лиц, по </w:t>
      </w:r>
      <w:hyperlink w:history="0" w:anchor="P314" w:tooltip="                                   ФОРМА">
        <w:r>
          <w:rPr>
            <w:sz w:val="20"/>
            <w:color w:val="0000ff"/>
          </w:rPr>
          <w:t xml:space="preserve">форме</w:t>
        </w:r>
      </w:hyperlink>
      <w:r>
        <w:rPr>
          <w:sz w:val="20"/>
        </w:rPr>
        <w:t xml:space="preserve">, предусмотренной приложением N 1 к Порядку;</w:t>
      </w:r>
    </w:p>
    <w:p>
      <w:pPr>
        <w:pStyle w:val="0"/>
        <w:spacing w:before="200" w:line-rule="auto"/>
        <w:ind w:firstLine="540"/>
        <w:jc w:val="both"/>
      </w:pPr>
      <w:r>
        <w:rPr>
          <w:sz w:val="20"/>
        </w:rPr>
        <w:t xml:space="preserve">д) согласие на публикацию (размещение), в том числе на обработку персональных данных, на электронном портале и официальном сайте главного распорядителя в сети "Интернет" информации об НКО, о подаваемой НКО заявке, иной информации об НКО, связанной с конкурсом по форме, формируемой на электронном портале при подаче заявки автоматически;</w:t>
      </w:r>
    </w:p>
    <w:p>
      <w:pPr>
        <w:pStyle w:val="0"/>
        <w:jc w:val="both"/>
      </w:pPr>
      <w:r>
        <w:rPr>
          <w:sz w:val="20"/>
        </w:rPr>
        <w:t xml:space="preserve">(пп. "д" в ред. </w:t>
      </w:r>
      <w:hyperlink w:history="0" r:id="rId46"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е) дополнительные материалы (копии дипломов, грамот, фотографий, печатных изданий и публикаций в средствах массовой информации, презентации и видеоматериалы, посвященные проведенным мероприятиям) (при наличии).</w:t>
      </w:r>
    </w:p>
    <w:bookmarkStart w:id="134" w:name="P134"/>
    <w:bookmarkEnd w:id="134"/>
    <w:p>
      <w:pPr>
        <w:pStyle w:val="0"/>
        <w:spacing w:before="200" w:line-rule="auto"/>
        <w:ind w:firstLine="540"/>
        <w:jc w:val="both"/>
      </w:pPr>
      <w:r>
        <w:rPr>
          <w:sz w:val="20"/>
        </w:rPr>
        <w:t xml:space="preserve">14. Электронная форма заявки включает:</w:t>
      </w:r>
    </w:p>
    <w:p>
      <w:pPr>
        <w:pStyle w:val="0"/>
        <w:spacing w:before="200" w:line-rule="auto"/>
        <w:ind w:firstLine="540"/>
        <w:jc w:val="both"/>
      </w:pPr>
      <w:r>
        <w:rPr>
          <w:sz w:val="20"/>
        </w:rPr>
        <w:t xml:space="preserve">а) наименование проекта, на реализацию которого запрашивается грант;</w:t>
      </w:r>
    </w:p>
    <w:p>
      <w:pPr>
        <w:pStyle w:val="0"/>
        <w:spacing w:before="200" w:line-rule="auto"/>
        <w:ind w:firstLine="540"/>
        <w:jc w:val="both"/>
      </w:pPr>
      <w:r>
        <w:rPr>
          <w:sz w:val="20"/>
        </w:rPr>
        <w:t xml:space="preserve">б) направление, которому преимущественно соответствует планируемая деятельность по заявке;</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обоснование социальной значимости проекта;</w:t>
      </w:r>
    </w:p>
    <w:p>
      <w:pPr>
        <w:pStyle w:val="0"/>
        <w:spacing w:before="200" w:line-rule="auto"/>
        <w:ind w:firstLine="540"/>
        <w:jc w:val="both"/>
      </w:pPr>
      <w:r>
        <w:rPr>
          <w:sz w:val="20"/>
        </w:rPr>
        <w:t xml:space="preserve">д) целевые группы проекта;</w:t>
      </w:r>
    </w:p>
    <w:p>
      <w:pPr>
        <w:pStyle w:val="0"/>
        <w:spacing w:before="200" w:line-rule="auto"/>
        <w:ind w:firstLine="540"/>
        <w:jc w:val="both"/>
      </w:pPr>
      <w:r>
        <w:rPr>
          <w:sz w:val="20"/>
        </w:rPr>
        <w:t xml:space="preserve">е) цель (цели) и задачи проекта;</w:t>
      </w:r>
    </w:p>
    <w:p>
      <w:pPr>
        <w:pStyle w:val="0"/>
        <w:spacing w:before="200" w:line-rule="auto"/>
        <w:ind w:firstLine="540"/>
        <w:jc w:val="both"/>
      </w:pPr>
      <w:r>
        <w:rPr>
          <w:sz w:val="20"/>
        </w:rPr>
        <w:t xml:space="preserve">ж) ожидаемые количественные и качественные результаты проекта;</w:t>
      </w:r>
    </w:p>
    <w:p>
      <w:pPr>
        <w:pStyle w:val="0"/>
        <w:spacing w:before="200" w:line-rule="auto"/>
        <w:ind w:firstLine="540"/>
        <w:jc w:val="both"/>
      </w:pPr>
      <w:r>
        <w:rPr>
          <w:sz w:val="20"/>
        </w:rPr>
        <w:t xml:space="preserve">з) общую сумму расходов на реализацию проекта;</w:t>
      </w:r>
    </w:p>
    <w:p>
      <w:pPr>
        <w:pStyle w:val="0"/>
        <w:spacing w:before="200" w:line-rule="auto"/>
        <w:ind w:firstLine="540"/>
        <w:jc w:val="both"/>
      </w:pPr>
      <w:r>
        <w:rPr>
          <w:sz w:val="20"/>
        </w:rPr>
        <w:t xml:space="preserve">и) запрашиваемую сумму гранта;</w:t>
      </w:r>
    </w:p>
    <w:p>
      <w:pPr>
        <w:pStyle w:val="0"/>
        <w:spacing w:before="200" w:line-rule="auto"/>
        <w:ind w:firstLine="540"/>
        <w:jc w:val="both"/>
      </w:pPr>
      <w:r>
        <w:rPr>
          <w:sz w:val="20"/>
        </w:rPr>
        <w:t xml:space="preserve">к) календарный план проекта;</w:t>
      </w:r>
    </w:p>
    <w:p>
      <w:pPr>
        <w:pStyle w:val="0"/>
        <w:spacing w:before="200" w:line-rule="auto"/>
        <w:ind w:firstLine="540"/>
        <w:jc w:val="both"/>
      </w:pPr>
      <w:r>
        <w:rPr>
          <w:sz w:val="20"/>
        </w:rPr>
        <w:t xml:space="preserve">л) бюджет проекта;</w:t>
      </w:r>
    </w:p>
    <w:p>
      <w:pPr>
        <w:pStyle w:val="0"/>
        <w:spacing w:before="200" w:line-rule="auto"/>
        <w:ind w:firstLine="540"/>
        <w:jc w:val="both"/>
      </w:pPr>
      <w:r>
        <w:rPr>
          <w:sz w:val="20"/>
        </w:rPr>
        <w:t xml:space="preserve">м) информацию о руководителе проекта;</w:t>
      </w:r>
    </w:p>
    <w:p>
      <w:pPr>
        <w:pStyle w:val="0"/>
        <w:spacing w:before="200" w:line-rule="auto"/>
        <w:ind w:firstLine="540"/>
        <w:jc w:val="both"/>
      </w:pPr>
      <w:r>
        <w:rPr>
          <w:sz w:val="20"/>
        </w:rPr>
        <w:t xml:space="preserve">н) информацию о команде проекта;</w:t>
      </w:r>
    </w:p>
    <w:p>
      <w:pPr>
        <w:pStyle w:val="0"/>
        <w:spacing w:before="200" w:line-rule="auto"/>
        <w:ind w:firstLine="540"/>
        <w:jc w:val="both"/>
      </w:pPr>
      <w:r>
        <w:rPr>
          <w:sz w:val="20"/>
        </w:rPr>
        <w:t xml:space="preserve">о) информацию об НКО,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для направления юридически значимых сообщений.</w:t>
      </w:r>
    </w:p>
    <w:p>
      <w:pPr>
        <w:pStyle w:val="0"/>
        <w:spacing w:before="200" w:line-rule="auto"/>
        <w:ind w:firstLine="540"/>
        <w:jc w:val="both"/>
      </w:pPr>
      <w:r>
        <w:rPr>
          <w:sz w:val="20"/>
        </w:rPr>
        <w:t xml:space="preserve">15. НКО в дополнение к заявке и прилагаемым документам, указанным в </w:t>
      </w:r>
      <w:hyperlink w:history="0" w:anchor="P126" w:tooltip="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quot;pdf&quot;:">
        <w:r>
          <w:rPr>
            <w:sz w:val="20"/>
            <w:color w:val="0000ff"/>
          </w:rPr>
          <w:t xml:space="preserve">пункте 13</w:t>
        </w:r>
      </w:hyperlink>
      <w:r>
        <w:rPr>
          <w:sz w:val="20"/>
        </w:rPr>
        <w:t xml:space="preserve"> Порядка (далее также - документы),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1-е число месяца, предшествующего месяцу, в котором планируется проведение конкурса, в электронной форме в виде одного файла в формате "pdf" в личном кабинете электронного портала в течение срока подачи заявки (скан-копии страниц документа в формате "pdf", объединенные в один файл).</w:t>
      </w:r>
    </w:p>
    <w:p>
      <w:pPr>
        <w:pStyle w:val="0"/>
        <w:spacing w:before="200" w:line-rule="auto"/>
        <w:ind w:firstLine="540"/>
        <w:jc w:val="both"/>
      </w:pPr>
      <w:r>
        <w:rPr>
          <w:sz w:val="20"/>
        </w:rPr>
        <w:t xml:space="preserve">В случае непредставления НКО по собственной инициативе документа, указанного в настоящем пункте, главный распорядитель в течение 3 рабочих дней со дня получения заявки и прилагаемых документов запрашивает сведения (документ), указанные в настоящем пункте, в порядке межведомственного информационного взаимодействия в соответствии с федеральным законодательством.</w:t>
      </w:r>
    </w:p>
    <w:p>
      <w:pPr>
        <w:pStyle w:val="0"/>
        <w:spacing w:before="200" w:line-rule="auto"/>
        <w:ind w:firstLine="540"/>
        <w:jc w:val="both"/>
      </w:pPr>
      <w:r>
        <w:rPr>
          <w:sz w:val="20"/>
        </w:rPr>
        <w:t xml:space="preserve">16. Одна НКО вправе представить не более одной заявки на участие в конкурсе. В случае если одним НКО подано одновременно несколько заявок, такие заявки до участия в Конкурсе не допускаются.</w:t>
      </w:r>
    </w:p>
    <w:p>
      <w:pPr>
        <w:pStyle w:val="0"/>
        <w:jc w:val="both"/>
      </w:pPr>
      <w:r>
        <w:rPr>
          <w:sz w:val="20"/>
        </w:rPr>
        <w:t xml:space="preserve">(п. 16 в ред. </w:t>
      </w:r>
      <w:hyperlink w:history="0" r:id="rId47"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17. Заявки, поступившие на участие в конкурсе в течение срока подачи заявки, регистрируются главным распорядителем в день поступления на электронном портале, и заявке присваивается статус "зарегистрировано".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федерального законодательства, не регистрируется.</w:t>
      </w:r>
    </w:p>
    <w:p>
      <w:pPr>
        <w:pStyle w:val="0"/>
        <w:jc w:val="both"/>
      </w:pPr>
      <w:r>
        <w:rPr>
          <w:sz w:val="20"/>
        </w:rPr>
        <w:t xml:space="preserve">(в ред. </w:t>
      </w:r>
      <w:hyperlink w:history="0" r:id="rId48"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18. Главный распорядитель в течение 7 рабочих дней со дня регистрации заявки на электронном портале проводит предварительную проверку на соответствие НКО требованиям, установленным </w:t>
      </w:r>
      <w:hyperlink w:history="0" w:anchor="P95" w:tooltip="10. Для участия в конкурсе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10</w:t>
        </w:r>
      </w:hyperlink>
      <w:r>
        <w:rPr>
          <w:sz w:val="20"/>
        </w:rPr>
        <w:t xml:space="preserve"> Порядка, и рассматривает заявки на предмет их соответствия в установленных в объявлении требованиям.</w:t>
      </w:r>
    </w:p>
    <w:p>
      <w:pPr>
        <w:pStyle w:val="0"/>
        <w:jc w:val="both"/>
      </w:pPr>
      <w:r>
        <w:rPr>
          <w:sz w:val="20"/>
        </w:rPr>
        <w:t xml:space="preserve">(в ред. </w:t>
      </w:r>
      <w:hyperlink w:history="0" r:id="rId49"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Предварительная проверка достоверности представленной НКО информации осуществляется главным распорядителем путем проверки документов на предмет наличия в них противоречивых сведений и направления официальных запросов в порядке межведомственного информационного взаимодействия в соответствии с федеральным законодательством, а также сверки с открытыми данными об НКО в сети "Интернет".</w:t>
      </w:r>
    </w:p>
    <w:bookmarkStart w:id="158" w:name="P158"/>
    <w:bookmarkEnd w:id="158"/>
    <w:p>
      <w:pPr>
        <w:pStyle w:val="0"/>
        <w:spacing w:before="200" w:line-rule="auto"/>
        <w:ind w:firstLine="540"/>
        <w:jc w:val="both"/>
      </w:pPr>
      <w:r>
        <w:rPr>
          <w:sz w:val="20"/>
        </w:rPr>
        <w:t xml:space="preserve">19. НКО может внести изменения в заявку на электронном портале только в течение срока подачи заявки до направления данной заявки на рассмотрение главному распорядителю.</w:t>
      </w:r>
    </w:p>
    <w:p>
      <w:pPr>
        <w:pStyle w:val="0"/>
        <w:spacing w:before="200" w:line-rule="auto"/>
        <w:ind w:firstLine="540"/>
        <w:jc w:val="both"/>
      </w:pPr>
      <w:r>
        <w:rPr>
          <w:sz w:val="20"/>
        </w:rPr>
        <w:t xml:space="preserve">НКО вправе отозвать свою заявку до окончания срока подачи заявки, путем направления соответствующего обращения главному распорядителю через электронный портал. Главный распорядитель на электронном портале возвращает заявку НКО и снимает с участия в конкурсе в день получения обращения.</w:t>
      </w:r>
    </w:p>
    <w:bookmarkStart w:id="160" w:name="P160"/>
    <w:bookmarkEnd w:id="160"/>
    <w:p>
      <w:pPr>
        <w:pStyle w:val="0"/>
        <w:spacing w:before="200" w:line-rule="auto"/>
        <w:ind w:firstLine="540"/>
        <w:jc w:val="both"/>
      </w:pPr>
      <w:r>
        <w:rPr>
          <w:sz w:val="20"/>
        </w:rPr>
        <w:t xml:space="preserve">20. При наличии оснований для отклонения заявки НКО на участие в конкурсе главный распорядитель отклоняет заявку НКО на электронном портале в день выявления оснований, указанных в </w:t>
      </w:r>
      <w:hyperlink w:history="0" w:anchor="P161" w:tooltip="21. Основаниями для отклонения заявок на стадии рассмотрения и оценки заявок являются:">
        <w:r>
          <w:rPr>
            <w:sz w:val="20"/>
            <w:color w:val="0000ff"/>
          </w:rPr>
          <w:t xml:space="preserve">пункте 21</w:t>
        </w:r>
      </w:hyperlink>
      <w:r>
        <w:rPr>
          <w:sz w:val="20"/>
        </w:rPr>
        <w:t xml:space="preserve"> Порядка. НКО вправе после возврата заявки главным распорядителем повторно направить заявку и документы, в пределах срока подачи заявки, после устранения оснований для отклонения заявки к участию в конкурсе, указанных в </w:t>
      </w:r>
      <w:hyperlink w:history="0" w:anchor="P162" w:tooltip="а) несоответствие НКО требованиям, установленным пунктом 10 Порядка;">
        <w:r>
          <w:rPr>
            <w:sz w:val="20"/>
            <w:color w:val="0000ff"/>
          </w:rPr>
          <w:t xml:space="preserve">подпунктах "а"</w:t>
        </w:r>
      </w:hyperlink>
      <w:r>
        <w:rPr>
          <w:sz w:val="20"/>
        </w:rPr>
        <w:t xml:space="preserve"> - </w:t>
      </w:r>
      <w:hyperlink w:history="0" w:anchor="P165" w:tooltip="г) включение в проект мероприятий, осуществление которых нарушает требования федерального законодательства;">
        <w:r>
          <w:rPr>
            <w:sz w:val="20"/>
            <w:color w:val="0000ff"/>
          </w:rPr>
          <w:t xml:space="preserve">"г" пункта 21</w:t>
        </w:r>
      </w:hyperlink>
      <w:r>
        <w:rPr>
          <w:sz w:val="20"/>
        </w:rPr>
        <w:t xml:space="preserve"> Порядка.</w:t>
      </w:r>
    </w:p>
    <w:bookmarkStart w:id="161" w:name="P161"/>
    <w:bookmarkEnd w:id="161"/>
    <w:p>
      <w:pPr>
        <w:pStyle w:val="0"/>
        <w:spacing w:before="200" w:line-rule="auto"/>
        <w:ind w:firstLine="540"/>
        <w:jc w:val="both"/>
      </w:pPr>
      <w:r>
        <w:rPr>
          <w:sz w:val="20"/>
        </w:rPr>
        <w:t xml:space="preserve">21. Основаниями для отклонения заявок на стадии рассмотрения и оценки заявок являются:</w:t>
      </w:r>
    </w:p>
    <w:bookmarkStart w:id="162" w:name="P162"/>
    <w:bookmarkEnd w:id="162"/>
    <w:p>
      <w:pPr>
        <w:pStyle w:val="0"/>
        <w:spacing w:before="200" w:line-rule="auto"/>
        <w:ind w:firstLine="540"/>
        <w:jc w:val="both"/>
      </w:pPr>
      <w:r>
        <w:rPr>
          <w:sz w:val="20"/>
        </w:rPr>
        <w:t xml:space="preserve">а) несоответствие НКО требованиям, установленным </w:t>
      </w:r>
      <w:hyperlink w:history="0" w:anchor="P95" w:tooltip="10. Для участия в конкурсе НКО должны отвечать следующим требованиям на 1-е число месяца, предшествующего месяцу, в котором планируется проведение конкурса:">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б) несоответствие представленной НКО заявки и документов требованиям, указанным в объявлении;</w:t>
      </w:r>
    </w:p>
    <w:p>
      <w:pPr>
        <w:pStyle w:val="0"/>
        <w:spacing w:before="200" w:line-rule="auto"/>
        <w:ind w:firstLine="540"/>
        <w:jc w:val="both"/>
      </w:pPr>
      <w:r>
        <w:rPr>
          <w:sz w:val="20"/>
        </w:rPr>
        <w:t xml:space="preserve">в) недостоверность представленной НКО информации, в том числе информации о месте нахождения и адресе НКО;</w:t>
      </w:r>
    </w:p>
    <w:bookmarkStart w:id="165" w:name="P165"/>
    <w:bookmarkEnd w:id="165"/>
    <w:p>
      <w:pPr>
        <w:pStyle w:val="0"/>
        <w:spacing w:before="200" w:line-rule="auto"/>
        <w:ind w:firstLine="540"/>
        <w:jc w:val="both"/>
      </w:pPr>
      <w:r>
        <w:rPr>
          <w:sz w:val="20"/>
        </w:rPr>
        <w:t xml:space="preserve">г) включение в проект мероприятий, осуществление которых нарушает требования федерального законодательства;</w:t>
      </w:r>
    </w:p>
    <w:p>
      <w:pPr>
        <w:pStyle w:val="0"/>
        <w:spacing w:before="200" w:line-rule="auto"/>
        <w:ind w:firstLine="540"/>
        <w:jc w:val="both"/>
      </w:pPr>
      <w:r>
        <w:rPr>
          <w:sz w:val="20"/>
        </w:rPr>
        <w:t xml:space="preserve">д) подача заявки НКО после даты и (или) времени срока подачи заявки на участие в конкурсе.</w:t>
      </w:r>
    </w:p>
    <w:p>
      <w:pPr>
        <w:pStyle w:val="0"/>
        <w:spacing w:before="200" w:line-rule="auto"/>
        <w:ind w:firstLine="540"/>
        <w:jc w:val="both"/>
      </w:pPr>
      <w:r>
        <w:rPr>
          <w:sz w:val="20"/>
        </w:rPr>
        <w:t xml:space="preserve">22. Конкурс проводится Конкурсной комиссией.</w:t>
      </w:r>
    </w:p>
    <w:p>
      <w:pPr>
        <w:pStyle w:val="0"/>
        <w:spacing w:before="200" w:line-rule="auto"/>
        <w:ind w:firstLine="540"/>
        <w:jc w:val="both"/>
      </w:pPr>
      <w:r>
        <w:rPr>
          <w:sz w:val="20"/>
        </w:rPr>
        <w:t xml:space="preserve">23. В состав Конкурсной комиссии включаются представители государственных органов Республики Алтай, руководители учреждений, подведомственных исполнительным органам государственной власти Республики Алтай, члены общественного совета главного распорядителя (по согласованию с ними).</w:t>
      </w:r>
    </w:p>
    <w:p>
      <w:pPr>
        <w:pStyle w:val="0"/>
        <w:spacing w:before="200" w:line-rule="auto"/>
        <w:ind w:firstLine="540"/>
        <w:jc w:val="both"/>
      </w:pPr>
      <w:r>
        <w:rPr>
          <w:sz w:val="20"/>
        </w:rPr>
        <w:t xml:space="preserve">В Комиссию могут быть включены представители Общественной палаты Республики Алтай, общественных организаций и объединений граждан Республики Алтай по согласованию с руководителями Общественной палаты Республики Алтай, общественных организаций и объединений граждан Республики Алтай.</w:t>
      </w:r>
    </w:p>
    <w:p>
      <w:pPr>
        <w:pStyle w:val="0"/>
        <w:jc w:val="both"/>
      </w:pPr>
      <w:r>
        <w:rPr>
          <w:sz w:val="20"/>
        </w:rPr>
        <w:t xml:space="preserve">(в ред. </w:t>
      </w:r>
      <w:hyperlink w:history="0" r:id="rId50"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24. В составе Конкурсной комиссии лица, замещающие государственные должности в Республике Алтай, должности государственной и муниципальной службы, муниципальные должности должны составлять не более одной трети от общего числа членов.</w:t>
      </w:r>
    </w:p>
    <w:p>
      <w:pPr>
        <w:pStyle w:val="0"/>
        <w:spacing w:before="200" w:line-rule="auto"/>
        <w:ind w:firstLine="540"/>
        <w:jc w:val="both"/>
      </w:pPr>
      <w:r>
        <w:rPr>
          <w:sz w:val="20"/>
        </w:rPr>
        <w:t xml:space="preserve">25. В течение 7 рабочих дней со дня окончания срока подачи заявки главный распорядитель представляет в Конкурсную комиссию обобщенную </w:t>
      </w:r>
      <w:hyperlink w:history="0" w:anchor="P395" w:tooltip="ОБОБЩЕННАЯ ИНФОРМАЦИЯ">
        <w:r>
          <w:rPr>
            <w:sz w:val="20"/>
            <w:color w:val="0000ff"/>
          </w:rPr>
          <w:t xml:space="preserve">информацию</w:t>
        </w:r>
      </w:hyperlink>
      <w:r>
        <w:rPr>
          <w:sz w:val="20"/>
        </w:rPr>
        <w:t xml:space="preserve"> о заявках, поступивших на конкурс, по форме согласно приложению N 3 к Порядку.</w:t>
      </w:r>
    </w:p>
    <w:p>
      <w:pPr>
        <w:pStyle w:val="0"/>
        <w:spacing w:before="200" w:line-rule="auto"/>
        <w:ind w:firstLine="540"/>
        <w:jc w:val="both"/>
      </w:pPr>
      <w:r>
        <w:rPr>
          <w:sz w:val="20"/>
        </w:rPr>
        <w:t xml:space="preserve">26. Конкурсная комиссия в течение 15 рабочих дней со дня получения обобщенной информации от главного распорядителя о заявках, поступивших на конкурс, проводит их рассмотрение и оценку.</w:t>
      </w:r>
    </w:p>
    <w:p>
      <w:pPr>
        <w:pStyle w:val="0"/>
        <w:spacing w:before="200" w:line-rule="auto"/>
        <w:ind w:firstLine="540"/>
        <w:jc w:val="both"/>
      </w:pPr>
      <w:r>
        <w:rPr>
          <w:sz w:val="20"/>
        </w:rPr>
        <w:t xml:space="preserve">27. Члены Конкурсной комиссии оценивают заявки в электронной форме электронного портала, доступ к которым осуществляется по уникальному идентификатору (логину) и паролю, полученному после процедуры регистрации каждым членом Конкурсной комиссии на электронном портале.</w:t>
      </w:r>
    </w:p>
    <w:p>
      <w:pPr>
        <w:pStyle w:val="0"/>
        <w:spacing w:before="200" w:line-rule="auto"/>
        <w:ind w:firstLine="540"/>
        <w:jc w:val="both"/>
      </w:pPr>
      <w:r>
        <w:rPr>
          <w:sz w:val="20"/>
        </w:rPr>
        <w:t xml:space="preserve">28. Распределение заявок на рассмотрение и оценку членам Конкурсной комиссии осуществляется в электронном портале автоматически. Одна заявка автоматически распределяется двум членам Конкурсной комиссии одновременно.</w:t>
      </w:r>
    </w:p>
    <w:p>
      <w:pPr>
        <w:pStyle w:val="0"/>
        <w:jc w:val="both"/>
      </w:pPr>
      <w:r>
        <w:rPr>
          <w:sz w:val="20"/>
        </w:rPr>
        <w:t xml:space="preserve">(п. 28 в ред. </w:t>
      </w:r>
      <w:hyperlink w:history="0" r:id="rId51" w:tooltip="Постановление Правительства Республики Алтай от 21.09.2022 N 32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21.09.2022 N 320)</w:t>
      </w:r>
    </w:p>
    <w:p>
      <w:pPr>
        <w:pStyle w:val="0"/>
        <w:spacing w:before="200" w:line-rule="auto"/>
        <w:ind w:firstLine="540"/>
        <w:jc w:val="both"/>
      </w:pPr>
      <w:r>
        <w:rPr>
          <w:sz w:val="20"/>
        </w:rPr>
        <w:t xml:space="preserve">29. Заявки оцениваются членами Конкурсной комиссии по </w:t>
      </w:r>
      <w:hyperlink w:history="0" w:anchor="P453" w:tooltip="КРИТЕРИИ">
        <w:r>
          <w:rPr>
            <w:sz w:val="20"/>
            <w:color w:val="0000ff"/>
          </w:rPr>
          <w:t xml:space="preserve">критериям</w:t>
        </w:r>
      </w:hyperlink>
      <w:r>
        <w:rPr>
          <w:sz w:val="20"/>
        </w:rPr>
        <w:t xml:space="preserve">, указанным в приложении N 4 к Порядку. По каждому критерию член Конкурсной комиссии присваивает заявке от 0 до 10 баллов (целым числом), обосновывая оценку соответствующими доводами (комментариями).</w:t>
      </w:r>
    </w:p>
    <w:p>
      <w:pPr>
        <w:pStyle w:val="0"/>
        <w:spacing w:before="200" w:line-rule="auto"/>
        <w:ind w:firstLine="540"/>
        <w:jc w:val="both"/>
      </w:pPr>
      <w:r>
        <w:rPr>
          <w:sz w:val="20"/>
        </w:rPr>
        <w:t xml:space="preserve">Каждая заявка оценивается не менее чем двумя членами Конкурсной комиссии.</w:t>
      </w:r>
    </w:p>
    <w:p>
      <w:pPr>
        <w:pStyle w:val="0"/>
        <w:spacing w:before="200" w:line-rule="auto"/>
        <w:ind w:firstLine="540"/>
        <w:jc w:val="both"/>
      </w:pPr>
      <w:r>
        <w:rPr>
          <w:sz w:val="20"/>
        </w:rPr>
        <w:t xml:space="preserve">По решению Конкурсной комиссии критерии могут быть дополнены дополнительным критерием, в случае проведения отдельного конкурса по одному грантовому направлению. Такое решение оформляется протоколом Конкурсной комиссии и подписывается всеми членами Конкурсной комиссии.</w:t>
      </w:r>
    </w:p>
    <w:p>
      <w:pPr>
        <w:pStyle w:val="0"/>
        <w:jc w:val="both"/>
      </w:pPr>
      <w:r>
        <w:rPr>
          <w:sz w:val="20"/>
        </w:rPr>
        <w:t xml:space="preserve">(абзац введен </w:t>
      </w:r>
      <w:hyperlink w:history="0" r:id="rId52" w:tooltip="Постановление Правительства Республики Алтай от 14.03.2023 N 9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Постановлением</w:t>
        </w:r>
      </w:hyperlink>
      <w:r>
        <w:rPr>
          <w:sz w:val="20"/>
        </w:rPr>
        <w:t xml:space="preserve"> Правительства Республики Алтай от 14.03.2023 N 97)</w:t>
      </w:r>
    </w:p>
    <w:p>
      <w:pPr>
        <w:pStyle w:val="0"/>
        <w:spacing w:before="200" w:line-rule="auto"/>
        <w:ind w:firstLine="540"/>
        <w:jc w:val="both"/>
      </w:pPr>
      <w:r>
        <w:rPr>
          <w:sz w:val="20"/>
        </w:rPr>
        <w:t xml:space="preserve">30. Член Конкурсной комиссии рассматривает и изучает заявки, электронные документы и информацию о подавших заявки НКО в сети "Интернет" (включая социальные сети), учитывая наличие у нее сайта, актуальность, полноту и корректность размещенной в ней информации.</w:t>
      </w:r>
    </w:p>
    <w:p>
      <w:pPr>
        <w:pStyle w:val="0"/>
        <w:spacing w:before="200" w:line-rule="auto"/>
        <w:ind w:firstLine="540"/>
        <w:jc w:val="both"/>
      </w:pPr>
      <w:r>
        <w:rPr>
          <w:sz w:val="20"/>
        </w:rPr>
        <w:t xml:space="preserve">31. Рейтинг заявки формируется автоматически на электронном портале, на основании общей оценки заявки, определяющейся как сумма средних баллов, присвоенных оценившими заявку членами Конкурсной комиссии по каждому критерию. Член Конкурсной комиссии дополнительно составляет к общей оценке заявки обобщенный комментарий. Такой комментарий может содержать обоснование вывода по данной заявке в целом, а также рекомендации по доработке проекта.</w:t>
      </w:r>
    </w:p>
    <w:p>
      <w:pPr>
        <w:pStyle w:val="0"/>
        <w:jc w:val="both"/>
      </w:pPr>
      <w:r>
        <w:rPr>
          <w:sz w:val="20"/>
        </w:rPr>
        <w:t xml:space="preserve">(в ред. </w:t>
      </w:r>
      <w:hyperlink w:history="0" r:id="rId53"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bookmarkStart w:id="184" w:name="P184"/>
    <w:bookmarkEnd w:id="184"/>
    <w:p>
      <w:pPr>
        <w:pStyle w:val="0"/>
        <w:spacing w:before="200" w:line-rule="auto"/>
        <w:ind w:firstLine="540"/>
        <w:jc w:val="both"/>
      </w:pPr>
      <w:r>
        <w:rPr>
          <w:sz w:val="20"/>
        </w:rPr>
        <w:t xml:space="preserve">В случае совпадения итоговой рейтинговой оценки у нескольких заявок преимущество отдается заявке, итоговое количество баллов у которой по критерию "Актуальность и социальная значимость проекта" имеет максимальное значение. Если при повторном ранжировании совпадение итоговых сумм баллов сохраняется, то повторяется такая же процедура оценки заявки по критерию "Логическая связанность и реализуемость проекта, соответствие мероприятий проекта его целям, задачам и ожидаемым результатам" и далее по критерию "Результативность проекта (социальные изменения, которые произойдут в ходе реализации проекта)" до определения заявки, набравшей максимальную итоговую сумму баллов по указанным критериям.</w:t>
      </w:r>
    </w:p>
    <w:p>
      <w:pPr>
        <w:pStyle w:val="0"/>
        <w:spacing w:before="200" w:line-rule="auto"/>
        <w:ind w:firstLine="540"/>
        <w:jc w:val="both"/>
      </w:pPr>
      <w:r>
        <w:rPr>
          <w:sz w:val="20"/>
        </w:rPr>
        <w:t xml:space="preserve">В случае сохранения совпадения итоговых сумм баллов у нескольких заявок после проведения процедур, указанных в </w:t>
      </w:r>
      <w:hyperlink w:history="0" w:anchor="P184" w:tooltip="В случае совпадения итоговой рейтинговой оценки у нескольких заявок преимущество отдается заявке, итоговое количество баллов у которой по критерию &quot;Актуальность и социальная значимость проекта&quot; имеет максимальное значение. Если при повторном ранжировании совпадение итоговых сумм баллов сохраняется, то повторяется такая же процедура оценки заявки по критерию &quot;Логическая связанность и реализуемость проекта, соответствие мероприятий проекта его целям, задачам и ожидаемым результатам&quot; и далее по критерию &quot;Ре...">
        <w:r>
          <w:rPr>
            <w:sz w:val="20"/>
            <w:color w:val="0000ff"/>
          </w:rPr>
          <w:t xml:space="preserve">абзаце втором</w:t>
        </w:r>
      </w:hyperlink>
      <w:r>
        <w:rPr>
          <w:sz w:val="20"/>
        </w:rPr>
        <w:t xml:space="preserve"> настоящего пункта преимущество отдается заявке, которая поступила ранее других согласно регистрации.</w:t>
      </w:r>
    </w:p>
    <w:p>
      <w:pPr>
        <w:pStyle w:val="0"/>
        <w:spacing w:before="200" w:line-rule="auto"/>
        <w:ind w:firstLine="540"/>
        <w:jc w:val="both"/>
      </w:pPr>
      <w:r>
        <w:rPr>
          <w:sz w:val="20"/>
        </w:rPr>
        <w:t xml:space="preserve">32. По результатам рассмотрения и оценки заявок НКО Конкурсная комиссия подписывает протокол конкурса с приложением перечня НКО - победителей конкурса (далее также - победитель, победители конкурса) и перечня НКО, не прошедших конкурс и направляет его главному распорядителю в течение 2 рабочих дней со дня подписания членами Конкурсной комиссии этого протокола.</w:t>
      </w:r>
    </w:p>
    <w:p>
      <w:pPr>
        <w:pStyle w:val="0"/>
        <w:spacing w:before="200" w:line-rule="auto"/>
        <w:ind w:firstLine="540"/>
        <w:jc w:val="both"/>
      </w:pPr>
      <w:r>
        <w:rPr>
          <w:sz w:val="20"/>
        </w:rPr>
        <w:t xml:space="preserve">Определение победителей конкурса осуществляется главным распорядителем с учетом сроков, предусмотренных </w:t>
      </w:r>
      <w:hyperlink w:history="0" r:id="rId54"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подпунктом "а" пункта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pPr>
        <w:pStyle w:val="0"/>
        <w:jc w:val="both"/>
      </w:pPr>
      <w:r>
        <w:rPr>
          <w:sz w:val="20"/>
        </w:rPr>
        <w:t xml:space="preserve">(в ред. </w:t>
      </w:r>
      <w:hyperlink w:history="0" r:id="rId55"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bookmarkStart w:id="189" w:name="P189"/>
    <w:bookmarkEnd w:id="189"/>
    <w:p>
      <w:pPr>
        <w:pStyle w:val="0"/>
        <w:spacing w:before="200" w:line-rule="auto"/>
        <w:ind w:firstLine="540"/>
        <w:jc w:val="both"/>
      </w:pPr>
      <w:r>
        <w:rPr>
          <w:sz w:val="20"/>
        </w:rPr>
        <w:t xml:space="preserve">33. Главный распорядитель в течение 5 рабочих дней со дня подписания членами Конкурсной комиссией протокола размещает на электронном портале и на официальном сайте главного распорядителя в сети "Интернет" этот протокол, в котором должно быть указано:</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 НКО;</w:t>
      </w:r>
    </w:p>
    <w:p>
      <w:pPr>
        <w:pStyle w:val="0"/>
        <w:spacing w:before="200" w:line-rule="auto"/>
        <w:ind w:firstLine="540"/>
        <w:jc w:val="both"/>
      </w:pPr>
      <w:r>
        <w:rPr>
          <w:sz w:val="20"/>
        </w:rPr>
        <w:t xml:space="preserve">в) информация об НКО, заявки которых были рассмотрены;</w:t>
      </w:r>
    </w:p>
    <w:p>
      <w:pPr>
        <w:pStyle w:val="0"/>
        <w:spacing w:before="200" w:line-rule="auto"/>
        <w:ind w:firstLine="540"/>
        <w:jc w:val="both"/>
      </w:pPr>
      <w:r>
        <w:rPr>
          <w:sz w:val="20"/>
        </w:rPr>
        <w:t xml:space="preserve">г) информация об НКО,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НКО, присвоенные заявкам НКО значения по каждому из предусмотренных критериев оценки заявок НКО,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е) наименование победителя конкурса, с которым заключается соглашение, и размер предоставляемого ему гранта.</w:t>
      </w:r>
    </w:p>
    <w:p>
      <w:pPr>
        <w:pStyle w:val="0"/>
        <w:jc w:val="both"/>
      </w:pPr>
      <w:r>
        <w:rPr>
          <w:sz w:val="20"/>
        </w:rPr>
      </w:r>
    </w:p>
    <w:p>
      <w:pPr>
        <w:pStyle w:val="2"/>
        <w:outlineLvl w:val="1"/>
        <w:jc w:val="center"/>
      </w:pPr>
      <w:r>
        <w:rPr>
          <w:sz w:val="20"/>
        </w:rPr>
        <w:t xml:space="preserve">III. Условия и порядок предоставления гранта</w:t>
      </w:r>
    </w:p>
    <w:p>
      <w:pPr>
        <w:pStyle w:val="0"/>
        <w:jc w:val="both"/>
      </w:pPr>
      <w:r>
        <w:rPr>
          <w:sz w:val="20"/>
        </w:rPr>
      </w:r>
    </w:p>
    <w:p>
      <w:pPr>
        <w:pStyle w:val="0"/>
        <w:ind w:firstLine="540"/>
        <w:jc w:val="both"/>
      </w:pPr>
      <w:r>
        <w:rPr>
          <w:sz w:val="20"/>
        </w:rPr>
        <w:t xml:space="preserve">34. Главный распорядитель в течение 5 рабочих дней со дня подписания членами Конкурсной комиссией протокола принимает:</w:t>
      </w:r>
    </w:p>
    <w:p>
      <w:pPr>
        <w:pStyle w:val="0"/>
        <w:spacing w:before="200" w:line-rule="auto"/>
        <w:ind w:firstLine="540"/>
        <w:jc w:val="both"/>
      </w:pPr>
      <w:r>
        <w:rPr>
          <w:sz w:val="20"/>
        </w:rPr>
        <w:t xml:space="preserve">а) приказ о предоставлении гранта победителю конкурса при соблюдении следующих условий:</w:t>
      </w:r>
    </w:p>
    <w:p>
      <w:pPr>
        <w:pStyle w:val="0"/>
        <w:spacing w:before="200" w:line-rule="auto"/>
        <w:ind w:firstLine="540"/>
        <w:jc w:val="both"/>
      </w:pPr>
      <w:r>
        <w:rPr>
          <w:sz w:val="20"/>
        </w:rPr>
        <w:t xml:space="preserve">представление НКО заявки и документов;</w:t>
      </w:r>
    </w:p>
    <w:p>
      <w:pPr>
        <w:pStyle w:val="0"/>
        <w:spacing w:before="200" w:line-rule="auto"/>
        <w:ind w:firstLine="540"/>
        <w:jc w:val="both"/>
      </w:pPr>
      <w:r>
        <w:rPr>
          <w:sz w:val="20"/>
        </w:rPr>
        <w:t xml:space="preserve">соответствие представленных НКО заявки и документов требованиям, определенных </w:t>
      </w:r>
      <w:hyperlink w:history="0" w:anchor="P126" w:tooltip="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quot;pdf&quot;:">
        <w:r>
          <w:rPr>
            <w:sz w:val="20"/>
            <w:color w:val="0000ff"/>
          </w:rPr>
          <w:t xml:space="preserve">пунктом 13</w:t>
        </w:r>
      </w:hyperlink>
      <w:r>
        <w:rPr>
          <w:sz w:val="20"/>
        </w:rPr>
        <w:t xml:space="preserve">, </w:t>
      </w:r>
      <w:hyperlink w:history="0" w:anchor="P134" w:tooltip="14. Электронная форма заявки включает:">
        <w:r>
          <w:rPr>
            <w:sz w:val="20"/>
            <w:color w:val="0000ff"/>
          </w:rPr>
          <w:t xml:space="preserve">14</w:t>
        </w:r>
      </w:hyperlink>
      <w:r>
        <w:rPr>
          <w:sz w:val="20"/>
        </w:rPr>
        <w:t xml:space="preserve"> Порядка;</w:t>
      </w:r>
    </w:p>
    <w:p>
      <w:pPr>
        <w:pStyle w:val="0"/>
        <w:spacing w:before="200" w:line-rule="auto"/>
        <w:ind w:firstLine="540"/>
        <w:jc w:val="both"/>
      </w:pPr>
      <w:r>
        <w:rPr>
          <w:sz w:val="20"/>
        </w:rPr>
        <w:t xml:space="preserve">информация в представленных НКО заявке и документах достоверна;</w:t>
      </w:r>
    </w:p>
    <w:p>
      <w:pPr>
        <w:pStyle w:val="0"/>
        <w:spacing w:before="200" w:line-rule="auto"/>
        <w:ind w:firstLine="540"/>
        <w:jc w:val="both"/>
      </w:pPr>
      <w:r>
        <w:rPr>
          <w:sz w:val="20"/>
        </w:rPr>
        <w:t xml:space="preserve">включение НКО в перечень победителей конкурса, утвержденный главным распорядителем;</w:t>
      </w:r>
    </w:p>
    <w:p>
      <w:pPr>
        <w:pStyle w:val="0"/>
        <w:jc w:val="both"/>
      </w:pPr>
      <w:r>
        <w:rPr>
          <w:sz w:val="20"/>
        </w:rPr>
        <w:t xml:space="preserve">(пп. "а" в ред. </w:t>
      </w:r>
      <w:hyperlink w:history="0" r:id="rId56" w:tooltip="Постановление Правительства Республики Алтай от 01.06.2021 N 14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01.06.2021 N 147)</w:t>
      </w:r>
    </w:p>
    <w:p>
      <w:pPr>
        <w:pStyle w:val="0"/>
        <w:spacing w:before="200" w:line-rule="auto"/>
        <w:ind w:firstLine="540"/>
        <w:jc w:val="both"/>
      </w:pPr>
      <w:r>
        <w:rPr>
          <w:sz w:val="20"/>
        </w:rPr>
        <w:t xml:space="preserve">б) приказ об отказе в предоставлении гранта НКО по следующим основаниям для отказа НКО в предоставлении грантов:</w:t>
      </w:r>
    </w:p>
    <w:p>
      <w:pPr>
        <w:pStyle w:val="0"/>
        <w:spacing w:before="200" w:line-rule="auto"/>
        <w:ind w:firstLine="540"/>
        <w:jc w:val="both"/>
      </w:pPr>
      <w:r>
        <w:rPr>
          <w:sz w:val="20"/>
        </w:rPr>
        <w:t xml:space="preserve">несоответствие представленных НКО заявки и документов требованиям, определенных </w:t>
      </w:r>
      <w:hyperlink w:history="0" w:anchor="P126" w:tooltip="13. Для участия в конкурсе НКО заполняет в электронной форме заявку по форме, утвержденной главным распорядителем, в личном кабинете электронного портала в течение срока подачи заявки. К электронной заявке прикрепляются следующие документы в формате &quot;pdf&quot;:">
        <w:r>
          <w:rPr>
            <w:sz w:val="20"/>
            <w:color w:val="0000ff"/>
          </w:rPr>
          <w:t xml:space="preserve">пунктами 13</w:t>
        </w:r>
      </w:hyperlink>
      <w:r>
        <w:rPr>
          <w:sz w:val="20"/>
        </w:rPr>
        <w:t xml:space="preserve">, </w:t>
      </w:r>
      <w:hyperlink w:history="0" w:anchor="P134" w:tooltip="14. Электронная форма заявки включает:">
        <w:r>
          <w:rPr>
            <w:sz w:val="20"/>
            <w:color w:val="0000ff"/>
          </w:rPr>
          <w:t xml:space="preserve">14</w:t>
        </w:r>
      </w:hyperlink>
      <w:r>
        <w:rPr>
          <w:sz w:val="20"/>
        </w:rPr>
        <w:t xml:space="preserve"> Порядка, или непредставление (представление не в полном объеме) документов;</w:t>
      </w:r>
    </w:p>
    <w:p>
      <w:pPr>
        <w:pStyle w:val="0"/>
        <w:spacing w:before="200" w:line-rule="auto"/>
        <w:ind w:firstLine="540"/>
        <w:jc w:val="both"/>
      </w:pPr>
      <w:r>
        <w:rPr>
          <w:sz w:val="20"/>
        </w:rPr>
        <w:t xml:space="preserve">установление факта недостоверности представленной НКО информации в заявке и документах.</w:t>
      </w:r>
    </w:p>
    <w:p>
      <w:pPr>
        <w:pStyle w:val="0"/>
        <w:spacing w:before="200" w:line-rule="auto"/>
        <w:ind w:firstLine="540"/>
        <w:jc w:val="both"/>
      </w:pPr>
      <w:r>
        <w:rPr>
          <w:sz w:val="20"/>
        </w:rPr>
        <w:t xml:space="preserve">35. Главный распорядитель в течение 1 рабочего дня со дня принятия приказа:</w:t>
      </w:r>
    </w:p>
    <w:p>
      <w:pPr>
        <w:pStyle w:val="0"/>
        <w:spacing w:before="200" w:line-rule="auto"/>
        <w:ind w:firstLine="540"/>
        <w:jc w:val="both"/>
      </w:pPr>
      <w:r>
        <w:rPr>
          <w:sz w:val="20"/>
        </w:rPr>
        <w:t xml:space="preserve">а) о предоставлении грантов победителям конкурса на электронном портале присваивает заявке НКО, которому предоставляется грант, статус "победитель конкурса";</w:t>
      </w:r>
    </w:p>
    <w:p>
      <w:pPr>
        <w:pStyle w:val="0"/>
        <w:spacing w:before="200" w:line-rule="auto"/>
        <w:ind w:firstLine="540"/>
        <w:jc w:val="both"/>
      </w:pPr>
      <w:r>
        <w:rPr>
          <w:sz w:val="20"/>
        </w:rPr>
        <w:t xml:space="preserve">б) об отказе в предоставлении грантов НКО, присваивает заявке НКО, которому отказано в предоставлении гранта, статус "проект не получил поддержки".</w:t>
      </w:r>
    </w:p>
    <w:p>
      <w:pPr>
        <w:pStyle w:val="0"/>
        <w:jc w:val="both"/>
      </w:pPr>
      <w:r>
        <w:rPr>
          <w:sz w:val="20"/>
        </w:rPr>
        <w:t xml:space="preserve">(в ред. </w:t>
      </w:r>
      <w:hyperlink w:history="0" r:id="rId57"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36. В случае выявления главным распорядителем после издания приказа о предоставлении грантов победителям конкурса факта предоставления недостоверной информации и документов, в том числе недостоверных заверений, либо отказа от использования гранта, главный распорядитель обязан исключить такого победителя конкурса из перечня победителей конкурса и не заключать с ним соглашения. В этом случае Конкурсной комиссией проводится дополнительное заседание в течение 10 календарных дней со дня издания приказа о предоставлении грантов победителям конкурса, на котором победителем признается заявка НКО, набравшая следующую по очереди рейтинговую оценку, при условии возможности реализовать проект НКО в размере предлагаемого гранта.</w:t>
      </w:r>
    </w:p>
    <w:p>
      <w:pPr>
        <w:pStyle w:val="0"/>
        <w:spacing w:before="200" w:line-rule="auto"/>
        <w:ind w:firstLine="540"/>
        <w:jc w:val="both"/>
      </w:pPr>
      <w:r>
        <w:rPr>
          <w:sz w:val="20"/>
        </w:rPr>
        <w:t xml:space="preserve">37. Размер гранта не превышает 250 тысяч рублей на одного победителя конкурса.</w:t>
      </w:r>
    </w:p>
    <w:p>
      <w:pPr>
        <w:pStyle w:val="0"/>
        <w:jc w:val="both"/>
      </w:pPr>
      <w:r>
        <w:rPr>
          <w:sz w:val="20"/>
        </w:rPr>
        <w:t xml:space="preserve">(п. 37 в ред. </w:t>
      </w:r>
      <w:hyperlink w:history="0" r:id="rId58"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38. Изданный главным распорядителем приказ о предоставлении гранта победителю конкурса является основанием для заключения между главным распорядителем и победителем конкурса соглашения, в соответствии с типовой формой, утвержденной Министерством финансов Республики Алтай.</w:t>
      </w:r>
    </w:p>
    <w:p>
      <w:pPr>
        <w:pStyle w:val="0"/>
        <w:spacing w:before="200" w:line-rule="auto"/>
        <w:ind w:firstLine="540"/>
        <w:jc w:val="both"/>
      </w:pPr>
      <w:r>
        <w:rPr>
          <w:sz w:val="20"/>
        </w:rPr>
        <w:t xml:space="preserve">39. Соглашение заключается как в бумажной, так и в электронной форме в течение 10 рабочих дней со дня издания главным распорядителем приказа о предоставлении гранта.</w:t>
      </w:r>
    </w:p>
    <w:bookmarkStart w:id="218" w:name="P218"/>
    <w:bookmarkEnd w:id="218"/>
    <w:p>
      <w:pPr>
        <w:pStyle w:val="0"/>
        <w:spacing w:before="200" w:line-rule="auto"/>
        <w:ind w:firstLine="540"/>
        <w:jc w:val="both"/>
      </w:pPr>
      <w:r>
        <w:rPr>
          <w:sz w:val="20"/>
        </w:rPr>
        <w:t xml:space="preserve">40. 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 это расценивается как отказ победителя конкурса от получения гранта и признает его, уклонившимся от заключения соглашения.</w:t>
      </w:r>
    </w:p>
    <w:p>
      <w:pPr>
        <w:pStyle w:val="0"/>
        <w:spacing w:before="200" w:line-rule="auto"/>
        <w:ind w:firstLine="540"/>
        <w:jc w:val="both"/>
      </w:pPr>
      <w:r>
        <w:rPr>
          <w:sz w:val="20"/>
        </w:rPr>
        <w:t xml:space="preserve">41. Соглашение, заключаемое главным распорядителем с победителем конкурса должно предусматривать:</w:t>
      </w:r>
    </w:p>
    <w:p>
      <w:pPr>
        <w:pStyle w:val="0"/>
        <w:spacing w:before="200" w:line-rule="auto"/>
        <w:ind w:firstLine="540"/>
        <w:jc w:val="both"/>
      </w:pPr>
      <w:r>
        <w:rPr>
          <w:sz w:val="20"/>
        </w:rPr>
        <w:t xml:space="preserve">а) целевое назначение, размер, условия и порядок предоставления гранта;</w:t>
      </w:r>
    </w:p>
    <w:p>
      <w:pPr>
        <w:pStyle w:val="0"/>
        <w:spacing w:before="200" w:line-rule="auto"/>
        <w:ind w:firstLine="540"/>
        <w:jc w:val="both"/>
      </w:pPr>
      <w:r>
        <w:rPr>
          <w:sz w:val="20"/>
        </w:rPr>
        <w:t xml:space="preserve">б) сроки перечисления гранта,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в) запрет приобретения победителем конкурса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г) сроки и формы представления победителем конкурса отчетности об осуществлении расходов, источником финансового обеспечения которых является грант, а также право главного распорядителя как получателя бюджетных средств устанавливать сроки и формы представления победителем конкурса дополнительной отчетности;</w:t>
      </w:r>
    </w:p>
    <w:p>
      <w:pPr>
        <w:pStyle w:val="0"/>
        <w:spacing w:before="200" w:line-rule="auto"/>
        <w:ind w:firstLine="540"/>
        <w:jc w:val="both"/>
      </w:pPr>
      <w:r>
        <w:rPr>
          <w:sz w:val="20"/>
        </w:rPr>
        <w:t xml:space="preserve">д) условия и порядок возврата гранта (остатка гранта);</w:t>
      </w:r>
    </w:p>
    <w:p>
      <w:pPr>
        <w:pStyle w:val="0"/>
        <w:spacing w:before="200" w:line-rule="auto"/>
        <w:ind w:firstLine="540"/>
        <w:jc w:val="both"/>
      </w:pPr>
      <w:r>
        <w:rPr>
          <w:sz w:val="20"/>
        </w:rPr>
        <w:t xml:space="preserve">е) согласие победителя конкурса на осуществление главным распорядителем, органами государственного финансового контроля (надзора) проверок соблюдения условий, и порядка предоставления гранта;</w:t>
      </w:r>
    </w:p>
    <w:p>
      <w:pPr>
        <w:pStyle w:val="0"/>
        <w:jc w:val="both"/>
      </w:pPr>
      <w:r>
        <w:rPr>
          <w:sz w:val="20"/>
        </w:rPr>
        <w:t xml:space="preserve">(в ред. </w:t>
      </w:r>
      <w:hyperlink w:history="0" r:id="rId59"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ж) сроки и порядок уведомления победителя конкурса о невозможности предоставления гранта в размере, определенном в соглашении, в случае уменьшения главному распорядителю ранее доведенных лимитов бюджетных обязательств;</w:t>
      </w:r>
    </w:p>
    <w:p>
      <w:pPr>
        <w:pStyle w:val="0"/>
        <w:spacing w:before="200" w:line-rule="auto"/>
        <w:ind w:firstLine="540"/>
        <w:jc w:val="both"/>
      </w:pPr>
      <w:r>
        <w:rPr>
          <w:sz w:val="20"/>
        </w:rPr>
        <w:t xml:space="preserve">з) условие о согласовании новых условий соглашения или о расторжении соглашения при недостижении согласия, в случае уменьшения главному распорядителю ранее доведенных лимитов бюджетных обязательств,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и)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к) значения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л) возможность внесения изменений в соглашение без заключения дополнительного соглашения путем юридически значимой переписки на электронном портале между главным распорядителем и победителем конкурса, если изменения не предусматривают передвижки итоговых сроков реализации проекта, замену и переоформление руководителя победителя конкурса, юридического адреса и расчетного счета победителя конкурса;</w:t>
      </w:r>
    </w:p>
    <w:p>
      <w:pPr>
        <w:pStyle w:val="0"/>
        <w:spacing w:before="200" w:line-rule="auto"/>
        <w:ind w:firstLine="540"/>
        <w:jc w:val="both"/>
      </w:pPr>
      <w:r>
        <w:rPr>
          <w:sz w:val="20"/>
        </w:rPr>
        <w:t xml:space="preserve">м) иные условия, определенные типовой формой соглашения.</w:t>
      </w:r>
    </w:p>
    <w:p>
      <w:pPr>
        <w:pStyle w:val="0"/>
        <w:spacing w:before="200" w:line-rule="auto"/>
        <w:ind w:firstLine="540"/>
        <w:jc w:val="both"/>
      </w:pPr>
      <w:r>
        <w:rPr>
          <w:sz w:val="20"/>
        </w:rPr>
        <w:t xml:space="preserve">41.1. Соглашение может быть расторгнуто досрочно по взаимному соглашению сторон, путем заключения дополнительного соглашения о расторжении соглашения при условии неиспользования средств гранта и полного его возврата в республиканский бюджет Республики Алтай или решению суда по основаниям, предусмотренным гражданским законодательством.</w:t>
      </w:r>
    </w:p>
    <w:p>
      <w:pPr>
        <w:pStyle w:val="0"/>
        <w:jc w:val="both"/>
      </w:pPr>
      <w:r>
        <w:rPr>
          <w:sz w:val="20"/>
        </w:rPr>
        <w:t xml:space="preserve">(п. 41.1 введен </w:t>
      </w:r>
      <w:hyperlink w:history="0" r:id="rId60"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Постановлением</w:t>
        </w:r>
      </w:hyperlink>
      <w:r>
        <w:rPr>
          <w:sz w:val="20"/>
        </w:rPr>
        <w:t xml:space="preserve"> Правительства Республики Алтай от 10.12.2021 N 380)</w:t>
      </w:r>
    </w:p>
    <w:bookmarkStart w:id="235" w:name="P235"/>
    <w:bookmarkEnd w:id="235"/>
    <w:p>
      <w:pPr>
        <w:pStyle w:val="0"/>
        <w:spacing w:before="200" w:line-rule="auto"/>
        <w:ind w:firstLine="540"/>
        <w:jc w:val="both"/>
      </w:pPr>
      <w:r>
        <w:rPr>
          <w:sz w:val="20"/>
        </w:rPr>
        <w:t xml:space="preserve">42. Результатом предоставления гранта является реализованный победителем конкурса проект по направлениям, указанным в </w:t>
      </w:r>
      <w:hyperlink w:history="0" w:anchor="P110" w:tooltip="11. Конкурс проводится по следующим направлениям, по которым НКО осуществляют деятельность на территории Республики Алтай:">
        <w:r>
          <w:rPr>
            <w:sz w:val="20"/>
            <w:color w:val="0000ff"/>
          </w:rPr>
          <w:t xml:space="preserve">пункте 11</w:t>
        </w:r>
      </w:hyperlink>
      <w:r>
        <w:rPr>
          <w:sz w:val="20"/>
        </w:rPr>
        <w:t xml:space="preserve"> Порядка, на дату, определенную соглашением.</w:t>
      </w:r>
    </w:p>
    <w:bookmarkStart w:id="236" w:name="P236"/>
    <w:bookmarkEnd w:id="236"/>
    <w:p>
      <w:pPr>
        <w:pStyle w:val="0"/>
        <w:spacing w:before="200" w:line-rule="auto"/>
        <w:ind w:firstLine="540"/>
        <w:jc w:val="both"/>
      </w:pPr>
      <w:r>
        <w:rPr>
          <w:sz w:val="20"/>
        </w:rPr>
        <w:t xml:space="preserve">43. Конкретные количественные характеристики результатов предоставления гранта, а также показатели, необходимые для достижения значения результата предоставления гранта, устанавливаются для каждого проекта индивидуально и указываются в соглашении главным распорядителем, включая показатели в части материальных и нематериальных объектов и (или) услуг, планируемых к получению при достижении результатов предоставления гранта (при возможности такой детализации), значения которых устанавливаются в соглашении.</w:t>
      </w:r>
    </w:p>
    <w:p>
      <w:pPr>
        <w:pStyle w:val="0"/>
        <w:jc w:val="both"/>
      </w:pPr>
      <w:r>
        <w:rPr>
          <w:sz w:val="20"/>
        </w:rPr>
        <w:t xml:space="preserve">(п. 43 в ред. </w:t>
      </w:r>
      <w:hyperlink w:history="0" r:id="rId61"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44. Срок использования гранта победителем конкурса определяется соглашением в индивидуальном порядке с учетом срока реализации проекта.</w:t>
      </w:r>
    </w:p>
    <w:p>
      <w:pPr>
        <w:pStyle w:val="0"/>
        <w:spacing w:before="200" w:line-rule="auto"/>
        <w:ind w:firstLine="540"/>
        <w:jc w:val="both"/>
      </w:pPr>
      <w:r>
        <w:rPr>
          <w:sz w:val="20"/>
        </w:rPr>
        <w:t xml:space="preserve">Срок действия соглашения не ограничивается финансовым годом, в котором заключено соглашение, при этом максимальный срок действия соглашения может быть не более 12 месяцев со дня его подписания.</w:t>
      </w:r>
    </w:p>
    <w:p>
      <w:pPr>
        <w:pStyle w:val="0"/>
        <w:spacing w:before="200" w:line-rule="auto"/>
        <w:ind w:firstLine="540"/>
        <w:jc w:val="both"/>
      </w:pPr>
      <w:r>
        <w:rPr>
          <w:sz w:val="20"/>
        </w:rPr>
        <w:t xml:space="preserve">Продление срока реализации проекта допускается при направлении официального заявления от победителя конкурса главному распорядителю с указанием причин для продления срока. Срок реализации проекта и срок действия соглашения продлевается посредством заключения дополнительного соглашения, но не более чем на шесть месяцев.</w:t>
      </w:r>
    </w:p>
    <w:p>
      <w:pPr>
        <w:pStyle w:val="0"/>
        <w:jc w:val="both"/>
      </w:pPr>
      <w:r>
        <w:rPr>
          <w:sz w:val="20"/>
        </w:rPr>
        <w:t xml:space="preserve">(абзац введен </w:t>
      </w:r>
      <w:hyperlink w:history="0" r:id="rId62" w:tooltip="Постановление Правительства Республики Алтай от 14.03.2023 N 97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Постановлением</w:t>
        </w:r>
      </w:hyperlink>
      <w:r>
        <w:rPr>
          <w:sz w:val="20"/>
        </w:rPr>
        <w:t xml:space="preserve"> Правительства Республики Алтай от 14.03.2023 N 97)</w:t>
      </w:r>
    </w:p>
    <w:p>
      <w:pPr>
        <w:pStyle w:val="0"/>
        <w:spacing w:before="200" w:line-rule="auto"/>
        <w:ind w:firstLine="540"/>
        <w:jc w:val="both"/>
      </w:pPr>
      <w:r>
        <w:rPr>
          <w:sz w:val="20"/>
        </w:rPr>
        <w:t xml:space="preserve">45. Перечисление гранта производится в полном объеме в соответствии со сметой, указанной в заявке, одним платежом с лицевого счета главного распорядителя на расчетный счет победителя конкурса, открытый в российской кредитной организации, в срок установленный соглашением, но не позднее 20 рабочих дней со дня заключения соглашения.</w:t>
      </w:r>
    </w:p>
    <w:p>
      <w:pPr>
        <w:pStyle w:val="0"/>
        <w:spacing w:before="200" w:line-rule="auto"/>
        <w:ind w:firstLine="540"/>
        <w:jc w:val="both"/>
      </w:pPr>
      <w:r>
        <w:rPr>
          <w:sz w:val="20"/>
        </w:rPr>
        <w:t xml:space="preserve">46. За счет предоставленного гранта победитель конкурса (далее также - получатель гранта) вправе осуществлять расходы, связанные с реализацией проекта, на:</w:t>
      </w:r>
    </w:p>
    <w:p>
      <w:pPr>
        <w:pStyle w:val="0"/>
        <w:spacing w:before="200" w:line-rule="auto"/>
        <w:ind w:firstLine="540"/>
        <w:jc w:val="both"/>
      </w:pPr>
      <w:r>
        <w:rPr>
          <w:sz w:val="20"/>
        </w:rPr>
        <w:t xml:space="preserve">а) оплату труда штатных работников получателя гранта;</w:t>
      </w:r>
    </w:p>
    <w:p>
      <w:pPr>
        <w:pStyle w:val="0"/>
        <w:spacing w:before="200" w:line-rule="auto"/>
        <w:ind w:firstLine="540"/>
        <w:jc w:val="both"/>
      </w:pPr>
      <w:r>
        <w:rPr>
          <w:sz w:val="20"/>
        </w:rPr>
        <w:t xml:space="preserve">б) выплаты физическим лицам (за исключением индивидуальных предпринимателей) за оказание ими услуг (выполнение работ) по гражданско-правовым договорам;</w:t>
      </w:r>
    </w:p>
    <w:p>
      <w:pPr>
        <w:pStyle w:val="0"/>
        <w:jc w:val="both"/>
      </w:pPr>
      <w:r>
        <w:rPr>
          <w:sz w:val="20"/>
        </w:rPr>
        <w:t xml:space="preserve">(в ред. </w:t>
      </w:r>
      <w:hyperlink w:history="0" r:id="rId63"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в) уплату налогов, сборов и иных обязательных платежей в соответствии с федеральным законодательством;</w:t>
      </w:r>
    </w:p>
    <w:p>
      <w:pPr>
        <w:pStyle w:val="0"/>
        <w:spacing w:before="200" w:line-rule="auto"/>
        <w:ind w:firstLine="540"/>
        <w:jc w:val="both"/>
      </w:pPr>
      <w:r>
        <w:rPr>
          <w:sz w:val="20"/>
        </w:rPr>
        <w:t xml:space="preserve">г) оплату командировочных расходов;</w:t>
      </w:r>
    </w:p>
    <w:p>
      <w:pPr>
        <w:pStyle w:val="0"/>
        <w:spacing w:before="200" w:line-rule="auto"/>
        <w:ind w:firstLine="540"/>
        <w:jc w:val="both"/>
      </w:pPr>
      <w:r>
        <w:rPr>
          <w:sz w:val="20"/>
        </w:rPr>
        <w:t xml:space="preserve">д) оплату офисных расходов (аренда нежилого помещения,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канцтоваров и расходных материалов);</w:t>
      </w:r>
    </w:p>
    <w:p>
      <w:pPr>
        <w:pStyle w:val="0"/>
        <w:spacing w:before="200" w:line-rule="auto"/>
        <w:ind w:firstLine="540"/>
        <w:jc w:val="both"/>
      </w:pPr>
      <w:r>
        <w:rPr>
          <w:sz w:val="20"/>
        </w:rPr>
        <w:t xml:space="preserve">е) приобретение, аренду специализированного оборудования, инвентаря и сопутствующие расходы;</w:t>
      </w:r>
    </w:p>
    <w:p>
      <w:pPr>
        <w:pStyle w:val="0"/>
        <w:spacing w:before="200" w:line-rule="auto"/>
        <w:ind w:firstLine="540"/>
        <w:jc w:val="both"/>
      </w:pPr>
      <w:r>
        <w:rPr>
          <w:sz w:val="20"/>
        </w:rPr>
        <w:t xml:space="preserve">ж) разработку и поддержку сайтов в сети "Интернет", информационных систем;</w:t>
      </w:r>
    </w:p>
    <w:p>
      <w:pPr>
        <w:pStyle w:val="0"/>
        <w:spacing w:before="200" w:line-rule="auto"/>
        <w:ind w:firstLine="540"/>
        <w:jc w:val="both"/>
      </w:pPr>
      <w:r>
        <w:rPr>
          <w:sz w:val="20"/>
        </w:rPr>
        <w:t xml:space="preserve">з) оплату юридических, информационных, консультационных услуг;</w:t>
      </w:r>
    </w:p>
    <w:p>
      <w:pPr>
        <w:pStyle w:val="0"/>
        <w:spacing w:before="200" w:line-rule="auto"/>
        <w:ind w:firstLine="540"/>
        <w:jc w:val="both"/>
      </w:pPr>
      <w:r>
        <w:rPr>
          <w:sz w:val="20"/>
        </w:rPr>
        <w:t xml:space="preserve">и) оплату издательских, полиграфических и сопутствующих расходов на проведение мероприятий по направлениям, указанным в </w:t>
      </w:r>
      <w:hyperlink w:history="0" w:anchor="P110" w:tooltip="11. Конкурс проводится по следующим направлениям, по которым НКО осуществляют деятельность на территории Республики Алтай:">
        <w:r>
          <w:rPr>
            <w:sz w:val="20"/>
            <w:color w:val="0000ff"/>
          </w:rPr>
          <w:t xml:space="preserve">пункте 11</w:t>
        </w:r>
      </w:hyperlink>
      <w:r>
        <w:rPr>
          <w:sz w:val="20"/>
        </w:rPr>
        <w:t xml:space="preserve"> Порядка, в рамках реализации проекта.</w:t>
      </w:r>
    </w:p>
    <w:p>
      <w:pPr>
        <w:pStyle w:val="0"/>
        <w:spacing w:before="200" w:line-rule="auto"/>
        <w:ind w:firstLine="540"/>
        <w:jc w:val="both"/>
      </w:pPr>
      <w:r>
        <w:rPr>
          <w:sz w:val="20"/>
        </w:rPr>
        <w:t xml:space="preserve">47. За счет предоставленного гранта получателю гранта запрещается осуществлять следующие расходы:</w:t>
      </w:r>
    </w:p>
    <w:p>
      <w:pPr>
        <w:pStyle w:val="0"/>
        <w:spacing w:before="200" w:line-rule="auto"/>
        <w:ind w:firstLine="540"/>
        <w:jc w:val="both"/>
      </w:pPr>
      <w:r>
        <w:rPr>
          <w:sz w:val="20"/>
        </w:rPr>
        <w:t xml:space="preserve">а) непосредственно не связанные с реализацией проекта;</w:t>
      </w:r>
    </w:p>
    <w:p>
      <w:pPr>
        <w:pStyle w:val="0"/>
        <w:spacing w:before="200" w:line-rule="auto"/>
        <w:ind w:firstLine="540"/>
        <w:jc w:val="both"/>
      </w:pPr>
      <w:r>
        <w:rPr>
          <w:sz w:val="20"/>
        </w:rPr>
        <w:t xml:space="preserve">б)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гранта, а также всех видов помощи иным коммерческим организациям;</w:t>
      </w:r>
    </w:p>
    <w:p>
      <w:pPr>
        <w:pStyle w:val="0"/>
        <w:spacing w:before="200" w:line-rule="auto"/>
        <w:ind w:firstLine="540"/>
        <w:jc w:val="both"/>
      </w:pPr>
      <w:r>
        <w:rPr>
          <w:sz w:val="20"/>
        </w:rPr>
        <w:t xml:space="preserve">в)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г) на приобретение алкогольной и табачной продукции;</w:t>
      </w:r>
    </w:p>
    <w:p>
      <w:pPr>
        <w:pStyle w:val="0"/>
        <w:spacing w:before="200" w:line-rule="auto"/>
        <w:ind w:firstLine="540"/>
        <w:jc w:val="both"/>
      </w:pPr>
      <w:r>
        <w:rPr>
          <w:sz w:val="20"/>
        </w:rPr>
        <w:t xml:space="preserve">д)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е)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определенных </w:t>
      </w:r>
      <w:hyperlink w:history="0" w:anchor="P65" w:tooltip="3. Гранты предоставляются в целях финансового обеспечения реализации социально ориентированных проектов НКО, осуществляющих виды деятельности, указанные в статье 2 Закона Республики Алтай от 23 ноября 2011 года N 78-РЗ &quot;О государственной поддержке социально ориентированных некоммерческих организаций в Республике Алтай&quot;, в рамках подпрограммы &quot;Развитие социально ориентированных некоммерческих организаций&quot; государственной программы Республики Алтай &quot;Обеспечение социальной защищенности и занятости населения...">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ж) по уплате неустойки, пени, штрафов.</w:t>
      </w:r>
    </w:p>
    <w:p>
      <w:pPr>
        <w:pStyle w:val="0"/>
        <w:spacing w:before="200" w:line-rule="auto"/>
        <w:ind w:firstLine="540"/>
        <w:jc w:val="both"/>
      </w:pPr>
      <w:r>
        <w:rPr>
          <w:sz w:val="20"/>
        </w:rPr>
        <w:t xml:space="preserve">В случае нарушения получателем гранта условий предоставления грантов, предусмотренных Порядком, гранты подлежат возврату получателем гранта в республиканский бюджет Республики Алтай в соответствии с </w:t>
      </w:r>
      <w:hyperlink w:history="0" w:anchor="P269" w:tooltip="V. Требования об осуществлении контроля (мониторинга)">
        <w:r>
          <w:rPr>
            <w:sz w:val="20"/>
            <w:color w:val="0000ff"/>
          </w:rPr>
          <w:t xml:space="preserve">разделом V</w:t>
        </w:r>
      </w:hyperlink>
      <w:r>
        <w:rPr>
          <w:sz w:val="20"/>
        </w:rPr>
        <w:t xml:space="preserve"> Порядка.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66" w:name="P266"/>
    <w:bookmarkEnd w:id="266"/>
    <w:p>
      <w:pPr>
        <w:pStyle w:val="0"/>
        <w:ind w:firstLine="540"/>
        <w:jc w:val="both"/>
      </w:pPr>
      <w:r>
        <w:rPr>
          <w:sz w:val="20"/>
        </w:rPr>
        <w:t xml:space="preserve">48. Получатель гранта в сроки, установленные соглашением, предоставляет главному распорядителю отчетность, включающую информацию об осуществлении расходов, источником финансового обеспечения которых является грант (финансовая отчетность), и достижения результатов использования гранта (содержательная отчетность) по формам, установленным соглашением, не реже одного раза в квартал.</w:t>
      </w:r>
    </w:p>
    <w:p>
      <w:pPr>
        <w:pStyle w:val="0"/>
        <w:jc w:val="both"/>
      </w:pPr>
      <w:r>
        <w:rPr>
          <w:sz w:val="20"/>
        </w:rPr>
        <w:t xml:space="preserve">(п. 48 в ред. </w:t>
      </w:r>
      <w:hyperlink w:history="0" r:id="rId64"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p>
      <w:pPr>
        <w:pStyle w:val="0"/>
        <w:jc w:val="both"/>
      </w:pPr>
      <w:r>
        <w:rPr>
          <w:sz w:val="20"/>
        </w:rPr>
      </w:r>
    </w:p>
    <w:bookmarkStart w:id="269" w:name="P269"/>
    <w:bookmarkEnd w:id="269"/>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65"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w:t>
      </w:r>
    </w:p>
    <w:p>
      <w:pPr>
        <w:pStyle w:val="0"/>
        <w:jc w:val="center"/>
      </w:pPr>
      <w:r>
        <w:rPr>
          <w:sz w:val="20"/>
        </w:rPr>
        <w:t xml:space="preserve">от 25.05.2022 N 179)</w:t>
      </w:r>
    </w:p>
    <w:p>
      <w:pPr>
        <w:pStyle w:val="0"/>
        <w:jc w:val="both"/>
      </w:pPr>
      <w:r>
        <w:rPr>
          <w:sz w:val="20"/>
        </w:rPr>
      </w:r>
    </w:p>
    <w:p>
      <w:pPr>
        <w:pStyle w:val="0"/>
        <w:ind w:firstLine="540"/>
        <w:jc w:val="both"/>
      </w:pPr>
      <w:r>
        <w:rPr>
          <w:sz w:val="20"/>
        </w:rPr>
        <w:t xml:space="preserve">49. Главный распорядитель в сроки, установленные соглашением, осуществляют обязательную проверку соблюдения порядка и условий предоставления гранта, в том числе в части достижения результатов предоставления гранта. Эффективность и целевое использование гранта оценивается главным распорядителем на основании представленных получателем гранта отчетов, указанных в </w:t>
      </w:r>
      <w:hyperlink w:history="0" w:anchor="P266" w:tooltip="48. Получатель гранта в сроки, установленные соглашением, предоставляет главному распорядителю отчетность, включающую информацию об осуществлении расходов, источником финансового обеспечения которых является грант (финансовая отчетность), и достижения результатов использования гранта (содержательная отчетность) по формам, установленным соглашением, не реже одного раза в квартал.">
        <w:r>
          <w:rPr>
            <w:sz w:val="20"/>
            <w:color w:val="0000ff"/>
          </w:rPr>
          <w:t xml:space="preserve">пункте 48</w:t>
        </w:r>
      </w:hyperlink>
      <w:r>
        <w:rPr>
          <w:sz w:val="20"/>
        </w:rPr>
        <w:t xml:space="preserve"> Порядка. Эффективность использования гранта определяется как процент фактического достижения значений целевых показателей, определенных соглашением. Уполномоченный орган государственного финансового контроля проводит проверку в соответствии со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8"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Главный распорядитель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69"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Постановлением</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50. Грант подлежит возврату в республиканский бюджет Республики Алтай в следующих случаях:</w:t>
      </w:r>
    </w:p>
    <w:bookmarkStart w:id="280" w:name="P280"/>
    <w:bookmarkEnd w:id="280"/>
    <w:p>
      <w:pPr>
        <w:pStyle w:val="0"/>
        <w:spacing w:before="200" w:line-rule="auto"/>
        <w:ind w:firstLine="540"/>
        <w:jc w:val="both"/>
      </w:pPr>
      <w:r>
        <w:rPr>
          <w:sz w:val="20"/>
        </w:rPr>
        <w:t xml:space="preserve">а) установления факта нарушения получателем субсидий, порядка и условий предоставления гранта, установленных соглашением, выявленного по результатам проверок, проведенных главным распорядителем и (или) органами государственного финансового контроля (надзора);</w:t>
      </w:r>
    </w:p>
    <w:p>
      <w:pPr>
        <w:pStyle w:val="0"/>
        <w:jc w:val="both"/>
      </w:pPr>
      <w:r>
        <w:rPr>
          <w:sz w:val="20"/>
        </w:rPr>
        <w:t xml:space="preserve">(в ред. </w:t>
      </w:r>
      <w:hyperlink w:history="0" r:id="rId70" w:tooltip="Постановление Правительства Республики Алтай от 25.05.2022 N 179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 N 104&quot; {КонсультантПлюс}">
        <w:r>
          <w:rPr>
            <w:sz w:val="20"/>
            <w:color w:val="0000ff"/>
          </w:rPr>
          <w:t xml:space="preserve">Постановления</w:t>
        </w:r>
      </w:hyperlink>
      <w:r>
        <w:rPr>
          <w:sz w:val="20"/>
        </w:rPr>
        <w:t xml:space="preserve"> Правительства Республики Алтай от 25.05.2022 N 179)</w:t>
      </w:r>
    </w:p>
    <w:p>
      <w:pPr>
        <w:pStyle w:val="0"/>
        <w:spacing w:before="200" w:line-rule="auto"/>
        <w:ind w:firstLine="540"/>
        <w:jc w:val="both"/>
      </w:pPr>
      <w:r>
        <w:rPr>
          <w:sz w:val="20"/>
        </w:rPr>
        <w:t xml:space="preserve">б) недостижения результата предоставления гранта, предусмотренного </w:t>
      </w:r>
      <w:hyperlink w:history="0" w:anchor="P235" w:tooltip="42. Результатом предоставления гранта является реализованный победителем конкурса проект по направлениям, указанным в пункте 11 Порядка, на дату, определенную соглашением.">
        <w:r>
          <w:rPr>
            <w:sz w:val="20"/>
            <w:color w:val="0000ff"/>
          </w:rPr>
          <w:t xml:space="preserve">пунктом 42</w:t>
        </w:r>
      </w:hyperlink>
      <w:r>
        <w:rPr>
          <w:sz w:val="20"/>
        </w:rPr>
        <w:t xml:space="preserve"> Порядка;</w:t>
      </w:r>
    </w:p>
    <w:bookmarkStart w:id="283" w:name="P283"/>
    <w:bookmarkEnd w:id="283"/>
    <w:p>
      <w:pPr>
        <w:pStyle w:val="0"/>
        <w:spacing w:before="200" w:line-rule="auto"/>
        <w:ind w:firstLine="540"/>
        <w:jc w:val="both"/>
      </w:pPr>
      <w:r>
        <w:rPr>
          <w:sz w:val="20"/>
        </w:rPr>
        <w:t xml:space="preserve">в) нарушения, невыполнения и (или) ненадлежащего исполнения получателем гранта условий и обязательств, предусмотренных соглашением;</w:t>
      </w:r>
    </w:p>
    <w:bookmarkStart w:id="284" w:name="P284"/>
    <w:bookmarkEnd w:id="284"/>
    <w:p>
      <w:pPr>
        <w:pStyle w:val="0"/>
        <w:spacing w:before="200" w:line-rule="auto"/>
        <w:ind w:firstLine="540"/>
        <w:jc w:val="both"/>
      </w:pPr>
      <w:r>
        <w:rPr>
          <w:sz w:val="20"/>
        </w:rPr>
        <w:t xml:space="preserve">г) образования неиспользованного остатка гранта;</w:t>
      </w:r>
    </w:p>
    <w:bookmarkStart w:id="285" w:name="P285"/>
    <w:bookmarkEnd w:id="285"/>
    <w:p>
      <w:pPr>
        <w:pStyle w:val="0"/>
        <w:spacing w:before="200" w:line-rule="auto"/>
        <w:ind w:firstLine="540"/>
        <w:jc w:val="both"/>
      </w:pPr>
      <w:r>
        <w:rPr>
          <w:sz w:val="20"/>
        </w:rPr>
        <w:t xml:space="preserve">д) при отказе от использования средств гранта и реализации проекта получателем гранта.</w:t>
      </w:r>
    </w:p>
    <w:p>
      <w:pPr>
        <w:pStyle w:val="0"/>
        <w:jc w:val="both"/>
      </w:pPr>
      <w:r>
        <w:rPr>
          <w:sz w:val="20"/>
        </w:rPr>
        <w:t xml:space="preserve">(пп. "д" введен </w:t>
      </w:r>
      <w:hyperlink w:history="0" r:id="rId71"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Постановлением</w:t>
        </w:r>
      </w:hyperlink>
      <w:r>
        <w:rPr>
          <w:sz w:val="20"/>
        </w:rPr>
        <w:t xml:space="preserve"> Правительства Республики Алтай от 10.12.2021 N 380)</w:t>
      </w:r>
    </w:p>
    <w:p>
      <w:pPr>
        <w:pStyle w:val="0"/>
        <w:spacing w:before="200" w:line-rule="auto"/>
        <w:ind w:firstLine="540"/>
        <w:jc w:val="both"/>
      </w:pPr>
      <w:r>
        <w:rPr>
          <w:sz w:val="20"/>
        </w:rPr>
        <w:t xml:space="preserve">51. В случае недостижения результата предоставления гранта, предусмотренного </w:t>
      </w:r>
      <w:hyperlink w:history="0" w:anchor="P235" w:tooltip="42. Результатом предоставления гранта является реализованный победителем конкурса проект по направлениям, указанным в пункте 11 Порядка, на дату, определенную соглашением.">
        <w:r>
          <w:rPr>
            <w:sz w:val="20"/>
            <w:color w:val="0000ff"/>
          </w:rPr>
          <w:t xml:space="preserve">пунктом 42</w:t>
        </w:r>
      </w:hyperlink>
      <w:r>
        <w:rPr>
          <w:sz w:val="20"/>
        </w:rPr>
        <w:t xml:space="preserve"> Порядка, получатель гранта возвращает средства гранта в республиканский бюджет Республики Алтай в размере, пропорциональном степени недостижения таких показателей.</w:t>
      </w:r>
    </w:p>
    <w:p>
      <w:pPr>
        <w:pStyle w:val="0"/>
        <w:spacing w:before="200" w:line-rule="auto"/>
        <w:ind w:firstLine="540"/>
        <w:jc w:val="both"/>
      </w:pPr>
      <w:r>
        <w:rPr>
          <w:sz w:val="20"/>
        </w:rPr>
        <w:t xml:space="preserve">52. Главный распорядитель в течение 5 рабочих дней со дня выявления случаев, указанных в </w:t>
      </w:r>
      <w:hyperlink w:history="0" w:anchor="P280" w:tooltip="а) установления факта нарушения получателем субсидий, порядка и условий предоставления гранта, установленных соглашением, выявленного по результатам проверок, проведенных главным распорядителем и (или) органами государственного финансового контроля (надзора);">
        <w:r>
          <w:rPr>
            <w:sz w:val="20"/>
            <w:color w:val="0000ff"/>
          </w:rPr>
          <w:t xml:space="preserve">подпунктах "а"</w:t>
        </w:r>
      </w:hyperlink>
      <w:r>
        <w:rPr>
          <w:sz w:val="20"/>
        </w:rPr>
        <w:t xml:space="preserve"> - </w:t>
      </w:r>
      <w:hyperlink w:history="0" w:anchor="P283" w:tooltip="в) нарушения, невыполнения и (или) ненадлежащего исполнения получателем гранта условий и обязательств, предусмотренных соглашением;">
        <w:r>
          <w:rPr>
            <w:sz w:val="20"/>
            <w:color w:val="0000ff"/>
          </w:rPr>
          <w:t xml:space="preserve">"в" пункта 50</w:t>
        </w:r>
      </w:hyperlink>
      <w:r>
        <w:rPr>
          <w:sz w:val="20"/>
        </w:rPr>
        <w:t xml:space="preserve"> Порядка, составляет акт с указанием этих случаев, порядка и сроков их устранения (далее - акт) и направляет его в адрес получателя гранта. Акт направляется главным распорядителем получателю гранта почтовой связью заказным письмом с уведомлением о вручении на адрес, указанный в соглашении, и в личный кабинет получателя гранта на электронном портале.</w:t>
      </w:r>
    </w:p>
    <w:p>
      <w:pPr>
        <w:pStyle w:val="0"/>
        <w:spacing w:before="200" w:line-rule="auto"/>
        <w:ind w:firstLine="540"/>
        <w:jc w:val="both"/>
      </w:pPr>
      <w:r>
        <w:rPr>
          <w:sz w:val="20"/>
        </w:rPr>
        <w:t xml:space="preserve">53. В случае неустранения получателем гранта нарушений в сроки, указанные в акте, главный распорядитель в течение 5 рабочих дней со дня истечения срока, указанного в акте, принимает решение о возврате гранта получателем гранта в республиканский бюджет Республики Алтай, которое оформляется приказом главного распорядителя.</w:t>
      </w:r>
    </w:p>
    <w:p>
      <w:pPr>
        <w:pStyle w:val="0"/>
        <w:spacing w:before="200" w:line-rule="auto"/>
        <w:ind w:firstLine="540"/>
        <w:jc w:val="both"/>
      </w:pPr>
      <w:r>
        <w:rPr>
          <w:sz w:val="20"/>
        </w:rPr>
        <w:t xml:space="preserve">54. Главный распорядитель в течение 5 рабочих дней со дня вынесения решения о возврате гранта получателем гранта в республиканский бюджет Республики Алтай направляет получателю гранта требование о возврате гранта, содержащее причину, повлекшую принятие решения о возврате гранта получателем гранта в республиканский бюджет Республики Алтай,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должен быть осуществлен возврат гранта (далее - требование).</w:t>
      </w:r>
    </w:p>
    <w:p>
      <w:pPr>
        <w:pStyle w:val="0"/>
        <w:spacing w:before="200" w:line-rule="auto"/>
        <w:ind w:firstLine="540"/>
        <w:jc w:val="both"/>
      </w:pPr>
      <w:r>
        <w:rPr>
          <w:sz w:val="20"/>
        </w:rPr>
        <w:t xml:space="preserve">55. Требование направляется главным распорядителем получателю гранта почтовой связью заказным письмом с уведомлением о вручении на адрес, указанный в соглашении, и в личный кабинет получателя гранта на электронном портале. Получатель гранта осуществляет возврат гранта в республиканский бюджет Республики Алтай в течение 30 календарных дней со дня получения требования. В случае неисполнения получателем гранта, в установленный требованием срок, требования о возврате средств гранта в республиканский бюджет Республики Алтай главный распорядитель обеспечивает взыскание указанных средств в судебном порядке в соответствии с федеральным законодательством.</w:t>
      </w:r>
    </w:p>
    <w:p>
      <w:pPr>
        <w:pStyle w:val="0"/>
        <w:spacing w:before="200" w:line-rule="auto"/>
        <w:ind w:firstLine="540"/>
        <w:jc w:val="both"/>
      </w:pPr>
      <w:r>
        <w:rPr>
          <w:sz w:val="20"/>
        </w:rPr>
        <w:t xml:space="preserve">56. В случае, указанном в </w:t>
      </w:r>
      <w:hyperlink w:history="0" w:anchor="P284" w:tooltip="г) образования неиспользованного остатка гранта;">
        <w:r>
          <w:rPr>
            <w:sz w:val="20"/>
            <w:color w:val="0000ff"/>
          </w:rPr>
          <w:t xml:space="preserve">подпункте "г" пункта 50</w:t>
        </w:r>
      </w:hyperlink>
      <w:r>
        <w:rPr>
          <w:sz w:val="20"/>
        </w:rPr>
        <w:t xml:space="preserve"> Порядка, получатель гранта осуществляет возврат неиспользованных средств гранта в республиканский бюджет Республики Алтай не позднее 30 календарных дней со дня окончания реализации проекта. В случае неисполнения получателем гранта условия о возврате неиспользованных средств гранта в республиканский бюджет Республики Алтай главный распорядитель обеспечивает взыскание указанных средств в судебном порядке в соответствии с федеральным законодательством.</w:t>
      </w:r>
    </w:p>
    <w:p>
      <w:pPr>
        <w:pStyle w:val="0"/>
        <w:spacing w:before="200" w:line-rule="auto"/>
        <w:ind w:firstLine="540"/>
        <w:jc w:val="both"/>
      </w:pPr>
      <w:r>
        <w:rPr>
          <w:sz w:val="20"/>
        </w:rPr>
        <w:t xml:space="preserve">57. В случае, указанном в </w:t>
      </w:r>
      <w:hyperlink w:history="0" w:anchor="P285" w:tooltip="д) при отказе от использования средств гранта и реализации проекта получателем гранта.">
        <w:r>
          <w:rPr>
            <w:sz w:val="20"/>
            <w:color w:val="0000ff"/>
          </w:rPr>
          <w:t xml:space="preserve">подпункте "д" пункта 50</w:t>
        </w:r>
      </w:hyperlink>
      <w:r>
        <w:rPr>
          <w:sz w:val="20"/>
        </w:rPr>
        <w:t xml:space="preserve"> Порядка, получатель гранта осуществляет возврат неиспользованных средств гранта в республиканский бюджет Республики Алтай не позднее 10 календарных дней со дня заключения дополнительного соглашения о расторжении соглашения.</w:t>
      </w:r>
    </w:p>
    <w:p>
      <w:pPr>
        <w:pStyle w:val="0"/>
        <w:jc w:val="both"/>
      </w:pPr>
      <w:r>
        <w:rPr>
          <w:sz w:val="20"/>
        </w:rPr>
        <w:t xml:space="preserve">(п. 57 введен </w:t>
      </w:r>
      <w:hyperlink w:history="0" r:id="rId72"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Постановлением</w:t>
        </w:r>
      </w:hyperlink>
      <w:r>
        <w:rPr>
          <w:sz w:val="20"/>
        </w:rPr>
        <w:t xml:space="preserve"> Правительства Республики Алтай от 10.12.2021 N 380)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грантов</w:t>
      </w:r>
    </w:p>
    <w:p>
      <w:pPr>
        <w:pStyle w:val="0"/>
        <w:jc w:val="right"/>
      </w:pPr>
      <w:r>
        <w:rPr>
          <w:sz w:val="20"/>
        </w:rPr>
        <w:t xml:space="preserve">в форме субсидий из</w:t>
      </w:r>
    </w:p>
    <w:p>
      <w:pPr>
        <w:pStyle w:val="0"/>
        <w:jc w:val="right"/>
      </w:pPr>
      <w:r>
        <w:rPr>
          <w:sz w:val="20"/>
        </w:rPr>
        <w:t xml:space="preserve">республиканского бюджета</w:t>
      </w:r>
    </w:p>
    <w:p>
      <w:pPr>
        <w:pStyle w:val="0"/>
        <w:jc w:val="right"/>
      </w:pPr>
      <w:r>
        <w:rPr>
          <w:sz w:val="20"/>
        </w:rPr>
        <w:t xml:space="preserve">Республики Алтай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реализующим</w:t>
      </w:r>
    </w:p>
    <w:p>
      <w:pPr>
        <w:pStyle w:val="0"/>
        <w:jc w:val="right"/>
      </w:pPr>
      <w:r>
        <w:rPr>
          <w:sz w:val="20"/>
        </w:rPr>
        <w:t xml:space="preserve">социально ориентированные</w:t>
      </w:r>
    </w:p>
    <w:p>
      <w:pPr>
        <w:pStyle w:val="0"/>
        <w:jc w:val="right"/>
      </w:pPr>
      <w:r>
        <w:rPr>
          <w:sz w:val="20"/>
        </w:rPr>
        <w:t xml:space="preserve">проекты на территории</w:t>
      </w:r>
    </w:p>
    <w:p>
      <w:pPr>
        <w:pStyle w:val="0"/>
        <w:jc w:val="right"/>
      </w:pPr>
      <w:r>
        <w:rPr>
          <w:sz w:val="20"/>
        </w:rPr>
        <w:t xml:space="preserve">Республики Алтай</w:t>
      </w:r>
    </w:p>
    <w:p>
      <w:pPr>
        <w:pStyle w:val="0"/>
        <w:jc w:val="both"/>
      </w:pPr>
      <w:r>
        <w:rPr>
          <w:sz w:val="20"/>
        </w:rPr>
      </w:r>
    </w:p>
    <w:bookmarkStart w:id="314" w:name="P314"/>
    <w:bookmarkEnd w:id="314"/>
    <w:p>
      <w:pPr>
        <w:pStyle w:val="1"/>
        <w:jc w:val="both"/>
      </w:pPr>
      <w:r>
        <w:rPr>
          <w:sz w:val="20"/>
        </w:rPr>
        <w:t xml:space="preserve">                                   ФОРМА</w:t>
      </w:r>
    </w:p>
    <w:p>
      <w:pPr>
        <w:pStyle w:val="1"/>
        <w:jc w:val="both"/>
      </w:pPr>
      <w:r>
        <w:rPr>
          <w:sz w:val="20"/>
        </w:rPr>
        <w:t xml:space="preserve">                доверенности на право представлять интересы</w:t>
      </w:r>
    </w:p>
    <w:p>
      <w:pPr>
        <w:pStyle w:val="1"/>
        <w:jc w:val="both"/>
      </w:pPr>
      <w:r>
        <w:rPr>
          <w:sz w:val="20"/>
        </w:rPr>
      </w:r>
    </w:p>
    <w:p>
      <w:pPr>
        <w:pStyle w:val="1"/>
        <w:jc w:val="both"/>
      </w:pPr>
      <w:r>
        <w:rPr>
          <w:sz w:val="20"/>
        </w:rPr>
        <w:t xml:space="preserve">                                                 _________________ 20___ г.</w:t>
      </w:r>
    </w:p>
    <w:p>
      <w:pPr>
        <w:pStyle w:val="1"/>
        <w:jc w:val="both"/>
      </w:pPr>
      <w:r>
        <w:rPr>
          <w:sz w:val="20"/>
        </w:rPr>
      </w:r>
    </w:p>
    <w:p>
      <w:pPr>
        <w:pStyle w:val="1"/>
        <w:jc w:val="both"/>
      </w:pPr>
      <w:r>
        <w:rPr>
          <w:sz w:val="20"/>
        </w:rPr>
        <w:t xml:space="preserve">_________________________________________________ (ИНН ____________, ОГРН),</w:t>
      </w:r>
    </w:p>
    <w:p>
      <w:pPr>
        <w:pStyle w:val="1"/>
        <w:jc w:val="both"/>
      </w:pPr>
      <w:r>
        <w:rPr>
          <w:sz w:val="20"/>
        </w:rPr>
        <w:t xml:space="preserve">          (наименование некоммерческой организации (далее - НКО))</w:t>
      </w:r>
    </w:p>
    <w:p>
      <w:pPr>
        <w:pStyle w:val="1"/>
        <w:jc w:val="both"/>
      </w:pPr>
      <w:r>
        <w:rPr>
          <w:sz w:val="20"/>
        </w:rPr>
        <w:t xml:space="preserve">в лице руководителя 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действующего на основании Устава, настоящим доверяет: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паспорт: серия _________________, номер ___________________________________</w:t>
      </w:r>
    </w:p>
    <w:p>
      <w:pPr>
        <w:pStyle w:val="1"/>
        <w:jc w:val="both"/>
      </w:pPr>
      <w:r>
        <w:rPr>
          <w:sz w:val="20"/>
        </w:rPr>
        <w:t xml:space="preserve">кем выдан: ________________________________________________________________</w:t>
      </w:r>
    </w:p>
    <w:p>
      <w:pPr>
        <w:pStyle w:val="1"/>
        <w:jc w:val="both"/>
      </w:pPr>
      <w:r>
        <w:rPr>
          <w:sz w:val="20"/>
        </w:rPr>
        <w:t xml:space="preserve">дата выдачи: __________________, код подразделения: _______________________</w:t>
      </w:r>
    </w:p>
    <w:p>
      <w:pPr>
        <w:pStyle w:val="1"/>
        <w:jc w:val="both"/>
      </w:pPr>
      <w:r>
        <w:rPr>
          <w:sz w:val="20"/>
        </w:rPr>
        <w:t xml:space="preserve">представлять интересы __________________________________, подавать заявку в</w:t>
      </w:r>
    </w:p>
    <w:p>
      <w:pPr>
        <w:pStyle w:val="1"/>
        <w:jc w:val="both"/>
      </w:pPr>
      <w:r>
        <w:rPr>
          <w:sz w:val="20"/>
        </w:rPr>
        <w:t xml:space="preserve">                             (наименование НКО)</w:t>
      </w:r>
    </w:p>
    <w:p>
      <w:pPr>
        <w:pStyle w:val="1"/>
        <w:jc w:val="both"/>
      </w:pPr>
      <w:r>
        <w:rPr>
          <w:sz w:val="20"/>
        </w:rPr>
        <w:t xml:space="preserve">Министерство  труда,  социального развития и занятости населения Республики</w:t>
      </w:r>
    </w:p>
    <w:p>
      <w:pPr>
        <w:pStyle w:val="1"/>
        <w:jc w:val="both"/>
      </w:pPr>
      <w:r>
        <w:rPr>
          <w:sz w:val="20"/>
        </w:rPr>
        <w:t xml:space="preserve">Алтай  для  участия  в  конкурсе  на  получение  гранта в форме субсидий из</w:t>
      </w:r>
    </w:p>
    <w:p>
      <w:pPr>
        <w:pStyle w:val="1"/>
        <w:jc w:val="both"/>
      </w:pPr>
      <w:r>
        <w:rPr>
          <w:sz w:val="20"/>
        </w:rPr>
        <w:t xml:space="preserve">республиканского  бюджета  Республики Алтай некоммерческим организациям, не</w:t>
      </w:r>
    </w:p>
    <w:p>
      <w:pPr>
        <w:pStyle w:val="1"/>
        <w:jc w:val="both"/>
      </w:pPr>
      <w:r>
        <w:rPr>
          <w:sz w:val="20"/>
        </w:rPr>
        <w:t xml:space="preserve">являющимся   государственными  (муниципальными)  учреждениями,  реализующим</w:t>
      </w:r>
    </w:p>
    <w:p>
      <w:pPr>
        <w:pStyle w:val="1"/>
        <w:jc w:val="both"/>
      </w:pPr>
      <w:r>
        <w:rPr>
          <w:sz w:val="20"/>
        </w:rPr>
        <w:t xml:space="preserve">социально ориентированные проекты на территории Республики Алтай.</w:t>
      </w:r>
    </w:p>
    <w:p>
      <w:pPr>
        <w:pStyle w:val="1"/>
        <w:jc w:val="both"/>
      </w:pPr>
      <w:r>
        <w:rPr>
          <w:sz w:val="20"/>
        </w:rPr>
        <w:t xml:space="preserve">Полномочия  по  настоящей  доверенности  могут  быть  переданы другим лицам</w:t>
      </w:r>
    </w:p>
    <w:p>
      <w:pPr>
        <w:pStyle w:val="1"/>
        <w:jc w:val="both"/>
      </w:pPr>
      <w:r>
        <w:rPr>
          <w:sz w:val="20"/>
        </w:rPr>
        <w:t xml:space="preserve">только с письменного согласия доверителя.</w:t>
      </w:r>
    </w:p>
    <w:p>
      <w:pPr>
        <w:pStyle w:val="1"/>
        <w:jc w:val="both"/>
      </w:pPr>
      <w:r>
        <w:rPr>
          <w:sz w:val="20"/>
        </w:rPr>
        <w:t xml:space="preserve">Доверенность действительна до ___ ______________ 20__ г.</w:t>
      </w:r>
    </w:p>
    <w:p>
      <w:pPr>
        <w:pStyle w:val="1"/>
        <w:jc w:val="both"/>
      </w:pPr>
      <w:r>
        <w:rPr>
          <w:sz w:val="20"/>
        </w:rPr>
        <w:t xml:space="preserve">                                удостоверяю</w:t>
      </w:r>
    </w:p>
    <w:p>
      <w:pPr>
        <w:pStyle w:val="1"/>
        <w:jc w:val="both"/>
      </w:pPr>
      <w:r>
        <w:rPr>
          <w:sz w:val="20"/>
        </w:rPr>
        <w:t xml:space="preserve">                 _______________</w:t>
      </w:r>
    </w:p>
    <w:p>
      <w:pPr>
        <w:pStyle w:val="1"/>
        <w:jc w:val="both"/>
      </w:pPr>
      <w:r>
        <w:rPr>
          <w:sz w:val="20"/>
        </w:rPr>
        <w:t xml:space="preserve">                    (подпись)</w:t>
      </w:r>
    </w:p>
    <w:p>
      <w:pPr>
        <w:pStyle w:val="1"/>
        <w:jc w:val="both"/>
      </w:pPr>
      <w:r>
        <w:rPr>
          <w:sz w:val="20"/>
        </w:rPr>
        <w:t xml:space="preserve">Директор</w:t>
      </w:r>
    </w:p>
    <w:p>
      <w:pPr>
        <w:pStyle w:val="1"/>
        <w:jc w:val="both"/>
      </w:pPr>
      <w:r>
        <w:rPr>
          <w:sz w:val="20"/>
        </w:rPr>
        <w:t xml:space="preserve">_________________                   _______________________________________</w:t>
      </w:r>
    </w:p>
    <w:p>
      <w:pPr>
        <w:pStyle w:val="1"/>
        <w:jc w:val="both"/>
      </w:pPr>
      <w:r>
        <w:rPr>
          <w:sz w:val="20"/>
        </w:rPr>
        <w:t xml:space="preserve">(наименование НКО)                  (Фамилия, имя, отчество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грантов</w:t>
      </w:r>
    </w:p>
    <w:p>
      <w:pPr>
        <w:pStyle w:val="0"/>
        <w:jc w:val="right"/>
      </w:pPr>
      <w:r>
        <w:rPr>
          <w:sz w:val="20"/>
        </w:rPr>
        <w:t xml:space="preserve">в форме субсидий из</w:t>
      </w:r>
    </w:p>
    <w:p>
      <w:pPr>
        <w:pStyle w:val="0"/>
        <w:jc w:val="right"/>
      </w:pPr>
      <w:r>
        <w:rPr>
          <w:sz w:val="20"/>
        </w:rPr>
        <w:t xml:space="preserve">республиканского бюджета</w:t>
      </w:r>
    </w:p>
    <w:p>
      <w:pPr>
        <w:pStyle w:val="0"/>
        <w:jc w:val="right"/>
      </w:pPr>
      <w:r>
        <w:rPr>
          <w:sz w:val="20"/>
        </w:rPr>
        <w:t xml:space="preserve">Республики Алтай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реализующим</w:t>
      </w:r>
    </w:p>
    <w:p>
      <w:pPr>
        <w:pStyle w:val="0"/>
        <w:jc w:val="right"/>
      </w:pPr>
      <w:r>
        <w:rPr>
          <w:sz w:val="20"/>
        </w:rPr>
        <w:t xml:space="preserve">социально ориентированные</w:t>
      </w:r>
    </w:p>
    <w:p>
      <w:pPr>
        <w:pStyle w:val="0"/>
        <w:jc w:val="right"/>
      </w:pPr>
      <w:r>
        <w:rPr>
          <w:sz w:val="20"/>
        </w:rPr>
        <w:t xml:space="preserve">проекты на территории</w:t>
      </w:r>
    </w:p>
    <w:p>
      <w:pPr>
        <w:pStyle w:val="0"/>
        <w:jc w:val="right"/>
      </w:pPr>
      <w:r>
        <w:rPr>
          <w:sz w:val="20"/>
        </w:rPr>
        <w:t xml:space="preserve">Республики Алтай</w:t>
      </w:r>
    </w:p>
    <w:p>
      <w:pPr>
        <w:pStyle w:val="0"/>
        <w:jc w:val="both"/>
      </w:pPr>
      <w:r>
        <w:rPr>
          <w:sz w:val="20"/>
        </w:rPr>
      </w:r>
    </w:p>
    <w:p>
      <w:pPr>
        <w:pStyle w:val="0"/>
        <w:jc w:val="center"/>
      </w:pPr>
      <w:r>
        <w:rPr>
          <w:sz w:val="20"/>
        </w:rPr>
        <w:t xml:space="preserve">СОГЛАСИЕ</w:t>
      </w:r>
    </w:p>
    <w:p>
      <w:pPr>
        <w:pStyle w:val="0"/>
        <w:jc w:val="center"/>
      </w:pPr>
      <w:r>
        <w:rPr>
          <w:sz w:val="20"/>
        </w:rPr>
        <w:t xml:space="preserve">НА ПУБЛИКАЦИЮ (РАЗМЕЩЕНИЕ)</w:t>
      </w:r>
    </w:p>
    <w:p>
      <w:pPr>
        <w:pStyle w:val="0"/>
        <w:jc w:val="center"/>
      </w:pPr>
      <w:r>
        <w:rPr>
          <w:sz w:val="20"/>
        </w:rPr>
        <w:t xml:space="preserve">В ИНФОРМАЦИОННО-ТЕЛЕКОММУНИКАЦИОННОЙ СЕТИ "ИНТЕРНЕТ"</w:t>
      </w:r>
    </w:p>
    <w:p>
      <w:pPr>
        <w:pStyle w:val="0"/>
        <w:jc w:val="center"/>
      </w:pPr>
      <w:r>
        <w:rPr>
          <w:sz w:val="20"/>
        </w:rPr>
        <w:t xml:space="preserve">ИНФОРМАЦИИ ОБ НКО, О ПОДАВАЕМОЙ НКО ЗАЯВКЕ, ИНОЙ ИНФОРМАЦИИ</w:t>
      </w:r>
    </w:p>
    <w:p>
      <w:pPr>
        <w:pStyle w:val="0"/>
        <w:jc w:val="center"/>
      </w:pPr>
      <w:r>
        <w:rPr>
          <w:sz w:val="20"/>
        </w:rPr>
        <w:t xml:space="preserve">ОБ НКО, СВЯЗАННОЙ С КОНКУРСОМ ПО ФОРМЕ</w:t>
      </w:r>
    </w:p>
    <w:p>
      <w:pPr>
        <w:pStyle w:val="0"/>
        <w:jc w:val="both"/>
      </w:pPr>
      <w:r>
        <w:rPr>
          <w:sz w:val="20"/>
        </w:rPr>
      </w:r>
    </w:p>
    <w:p>
      <w:pPr>
        <w:pStyle w:val="0"/>
        <w:ind w:firstLine="540"/>
        <w:jc w:val="both"/>
      </w:pPr>
      <w:r>
        <w:rPr>
          <w:sz w:val="20"/>
        </w:rPr>
        <w:t xml:space="preserve">Утратило силу. - </w:t>
      </w:r>
      <w:hyperlink w:history="0" r:id="rId73"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w:t>
        </w:r>
      </w:hyperlink>
      <w:r>
        <w:rPr>
          <w:sz w:val="20"/>
        </w:rPr>
        <w:t xml:space="preserve"> Правительства Республики Алтай от 10.12.2021 N 380.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грантов</w:t>
      </w:r>
    </w:p>
    <w:p>
      <w:pPr>
        <w:pStyle w:val="0"/>
        <w:jc w:val="right"/>
      </w:pPr>
      <w:r>
        <w:rPr>
          <w:sz w:val="20"/>
        </w:rPr>
        <w:t xml:space="preserve">в форме субсидий из</w:t>
      </w:r>
    </w:p>
    <w:p>
      <w:pPr>
        <w:pStyle w:val="0"/>
        <w:jc w:val="right"/>
      </w:pPr>
      <w:r>
        <w:rPr>
          <w:sz w:val="20"/>
        </w:rPr>
        <w:t xml:space="preserve">республиканского бюджета</w:t>
      </w:r>
    </w:p>
    <w:p>
      <w:pPr>
        <w:pStyle w:val="0"/>
        <w:jc w:val="right"/>
      </w:pPr>
      <w:r>
        <w:rPr>
          <w:sz w:val="20"/>
        </w:rPr>
        <w:t xml:space="preserve">Республики Алтай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реализующим</w:t>
      </w:r>
    </w:p>
    <w:p>
      <w:pPr>
        <w:pStyle w:val="0"/>
        <w:jc w:val="right"/>
      </w:pPr>
      <w:r>
        <w:rPr>
          <w:sz w:val="20"/>
        </w:rPr>
        <w:t xml:space="preserve">социально ориентированные</w:t>
      </w:r>
    </w:p>
    <w:p>
      <w:pPr>
        <w:pStyle w:val="0"/>
        <w:jc w:val="right"/>
      </w:pPr>
      <w:r>
        <w:rPr>
          <w:sz w:val="20"/>
        </w:rPr>
        <w:t xml:space="preserve">проекты на территории</w:t>
      </w:r>
    </w:p>
    <w:p>
      <w:pPr>
        <w:pStyle w:val="0"/>
        <w:jc w:val="right"/>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10.12.2021 N 380)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95" w:name="P395"/>
    <w:bookmarkEnd w:id="395"/>
    <w:p>
      <w:pPr>
        <w:pStyle w:val="0"/>
        <w:jc w:val="center"/>
      </w:pPr>
      <w:r>
        <w:rPr>
          <w:sz w:val="20"/>
        </w:rPr>
        <w:t xml:space="preserve">ОБОБЩЕННАЯ ИНФОРМАЦИЯ</w:t>
      </w:r>
    </w:p>
    <w:p>
      <w:pPr>
        <w:pStyle w:val="0"/>
        <w:jc w:val="center"/>
      </w:pPr>
      <w:r>
        <w:rPr>
          <w:sz w:val="20"/>
        </w:rPr>
        <w:t xml:space="preserve">по заявкам некоммерческих организаций, поступивших</w:t>
      </w:r>
    </w:p>
    <w:p>
      <w:pPr>
        <w:pStyle w:val="0"/>
        <w:jc w:val="center"/>
      </w:pPr>
      <w:r>
        <w:rPr>
          <w:sz w:val="20"/>
        </w:rPr>
        <w:t xml:space="preserve">на конкурс на предоставление грантов в форме субсидий</w:t>
      </w:r>
    </w:p>
    <w:p>
      <w:pPr>
        <w:pStyle w:val="0"/>
        <w:jc w:val="center"/>
      </w:pPr>
      <w:r>
        <w:rPr>
          <w:sz w:val="20"/>
        </w:rPr>
        <w:t xml:space="preserve">из республиканского бюджета Республики Алтай некоммерческим</w:t>
      </w:r>
    </w:p>
    <w:p>
      <w:pPr>
        <w:pStyle w:val="0"/>
        <w:jc w:val="center"/>
      </w:pPr>
      <w:r>
        <w:rPr>
          <w:sz w:val="20"/>
        </w:rPr>
        <w:t xml:space="preserve">организациям, не являющимся государственными</w:t>
      </w:r>
    </w:p>
    <w:p>
      <w:pPr>
        <w:pStyle w:val="0"/>
        <w:jc w:val="center"/>
      </w:pPr>
      <w:r>
        <w:rPr>
          <w:sz w:val="20"/>
        </w:rPr>
        <w:t xml:space="preserve">(муниципальными) учреждениями, реализующим социально</w:t>
      </w:r>
    </w:p>
    <w:p>
      <w:pPr>
        <w:pStyle w:val="0"/>
        <w:jc w:val="center"/>
      </w:pPr>
      <w:r>
        <w:rPr>
          <w:sz w:val="20"/>
        </w:rPr>
        <w:t xml:space="preserve">ориентированные проекты на территории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gridCol w:w="686"/>
        <w:gridCol w:w="1085"/>
        <w:gridCol w:w="859"/>
        <w:gridCol w:w="1070"/>
        <w:gridCol w:w="794"/>
        <w:gridCol w:w="1075"/>
        <w:gridCol w:w="802"/>
        <w:gridCol w:w="850"/>
        <w:gridCol w:w="1109"/>
      </w:tblGrid>
      <w:tr>
        <w:tc>
          <w:tcPr>
            <w:tcW w:w="691" w:type="dxa"/>
          </w:tcPr>
          <w:p>
            <w:pPr>
              <w:pStyle w:val="0"/>
              <w:jc w:val="center"/>
            </w:pPr>
            <w:r>
              <w:rPr>
                <w:sz w:val="20"/>
              </w:rPr>
              <w:t xml:space="preserve">Номер заявки</w:t>
            </w:r>
          </w:p>
        </w:tc>
        <w:tc>
          <w:tcPr>
            <w:tcW w:w="686" w:type="dxa"/>
          </w:tcPr>
          <w:p>
            <w:pPr>
              <w:pStyle w:val="0"/>
              <w:jc w:val="center"/>
            </w:pPr>
            <w:r>
              <w:rPr>
                <w:sz w:val="20"/>
              </w:rPr>
              <w:t xml:space="preserve">Статус заявки</w:t>
            </w:r>
          </w:p>
        </w:tc>
        <w:tc>
          <w:tcPr>
            <w:tcW w:w="1085" w:type="dxa"/>
          </w:tcPr>
          <w:p>
            <w:pPr>
              <w:pStyle w:val="0"/>
              <w:jc w:val="center"/>
            </w:pPr>
            <w:r>
              <w:rPr>
                <w:sz w:val="20"/>
              </w:rPr>
              <w:t xml:space="preserve">Грантовое направление</w:t>
            </w:r>
          </w:p>
        </w:tc>
        <w:tc>
          <w:tcPr>
            <w:tcW w:w="859" w:type="dxa"/>
          </w:tcPr>
          <w:p>
            <w:pPr>
              <w:pStyle w:val="0"/>
              <w:jc w:val="center"/>
            </w:pPr>
            <w:r>
              <w:rPr>
                <w:sz w:val="20"/>
              </w:rPr>
              <w:t xml:space="preserve">Название проекта</w:t>
            </w:r>
          </w:p>
        </w:tc>
        <w:tc>
          <w:tcPr>
            <w:tcW w:w="1070" w:type="dxa"/>
          </w:tcPr>
          <w:p>
            <w:pPr>
              <w:pStyle w:val="0"/>
              <w:jc w:val="center"/>
            </w:pPr>
            <w:r>
              <w:rPr>
                <w:sz w:val="20"/>
              </w:rPr>
              <w:t xml:space="preserve">Название организации</w:t>
            </w:r>
          </w:p>
        </w:tc>
        <w:tc>
          <w:tcPr>
            <w:tcW w:w="794" w:type="dxa"/>
          </w:tcPr>
          <w:p>
            <w:pPr>
              <w:pStyle w:val="0"/>
              <w:jc w:val="center"/>
            </w:pPr>
            <w:r>
              <w:rPr>
                <w:sz w:val="20"/>
              </w:rPr>
              <w:t xml:space="preserve">ОГРН организации</w:t>
            </w:r>
          </w:p>
        </w:tc>
        <w:tc>
          <w:tcPr>
            <w:tcW w:w="1075" w:type="dxa"/>
          </w:tcPr>
          <w:p>
            <w:pPr>
              <w:pStyle w:val="0"/>
              <w:jc w:val="center"/>
            </w:pPr>
            <w:r>
              <w:rPr>
                <w:sz w:val="20"/>
              </w:rPr>
              <w:t xml:space="preserve">ИНН организации</w:t>
            </w:r>
          </w:p>
        </w:tc>
        <w:tc>
          <w:tcPr>
            <w:tcW w:w="802" w:type="dxa"/>
          </w:tcPr>
          <w:p>
            <w:pPr>
              <w:pStyle w:val="0"/>
              <w:jc w:val="center"/>
            </w:pPr>
            <w:r>
              <w:rPr>
                <w:sz w:val="20"/>
              </w:rPr>
              <w:t xml:space="preserve">Дата подачи заявки</w:t>
            </w:r>
          </w:p>
        </w:tc>
        <w:tc>
          <w:tcPr>
            <w:tcW w:w="850" w:type="dxa"/>
          </w:tcPr>
          <w:p>
            <w:pPr>
              <w:pStyle w:val="0"/>
              <w:jc w:val="center"/>
            </w:pPr>
            <w:r>
              <w:rPr>
                <w:sz w:val="20"/>
              </w:rPr>
              <w:t xml:space="preserve">Автор проекта</w:t>
            </w:r>
          </w:p>
        </w:tc>
        <w:tc>
          <w:tcPr>
            <w:tcW w:w="1109" w:type="dxa"/>
          </w:tcPr>
          <w:p>
            <w:pPr>
              <w:pStyle w:val="0"/>
              <w:jc w:val="center"/>
            </w:pPr>
            <w:r>
              <w:rPr>
                <w:sz w:val="20"/>
              </w:rPr>
              <w:t xml:space="preserve">Запрашиваемая сумма</w:t>
            </w:r>
          </w:p>
        </w:tc>
      </w:tr>
      <w:tr>
        <w:tc>
          <w:tcPr>
            <w:tcW w:w="691" w:type="dxa"/>
          </w:tcPr>
          <w:p>
            <w:pPr>
              <w:pStyle w:val="0"/>
            </w:pPr>
            <w:r>
              <w:rPr>
                <w:sz w:val="20"/>
              </w:rPr>
            </w:r>
          </w:p>
        </w:tc>
        <w:tc>
          <w:tcPr>
            <w:tcW w:w="686" w:type="dxa"/>
          </w:tcPr>
          <w:p>
            <w:pPr>
              <w:pStyle w:val="0"/>
            </w:pPr>
            <w:r>
              <w:rPr>
                <w:sz w:val="20"/>
              </w:rPr>
            </w:r>
          </w:p>
        </w:tc>
        <w:tc>
          <w:tcPr>
            <w:tcW w:w="1085" w:type="dxa"/>
          </w:tcPr>
          <w:p>
            <w:pPr>
              <w:pStyle w:val="0"/>
            </w:pPr>
            <w:r>
              <w:rPr>
                <w:sz w:val="20"/>
              </w:rPr>
            </w:r>
          </w:p>
        </w:tc>
        <w:tc>
          <w:tcPr>
            <w:tcW w:w="859" w:type="dxa"/>
          </w:tcPr>
          <w:p>
            <w:pPr>
              <w:pStyle w:val="0"/>
            </w:pPr>
            <w:r>
              <w:rPr>
                <w:sz w:val="20"/>
              </w:rPr>
            </w:r>
          </w:p>
        </w:tc>
        <w:tc>
          <w:tcPr>
            <w:tcW w:w="1070" w:type="dxa"/>
          </w:tcPr>
          <w:p>
            <w:pPr>
              <w:pStyle w:val="0"/>
            </w:pPr>
            <w:r>
              <w:rPr>
                <w:sz w:val="20"/>
              </w:rPr>
            </w:r>
          </w:p>
        </w:tc>
        <w:tc>
          <w:tcPr>
            <w:tcW w:w="794" w:type="dxa"/>
          </w:tcPr>
          <w:p>
            <w:pPr>
              <w:pStyle w:val="0"/>
            </w:pPr>
            <w:r>
              <w:rPr>
                <w:sz w:val="20"/>
              </w:rPr>
            </w:r>
          </w:p>
        </w:tc>
        <w:tc>
          <w:tcPr>
            <w:tcW w:w="1075" w:type="dxa"/>
          </w:tcPr>
          <w:p>
            <w:pPr>
              <w:pStyle w:val="0"/>
            </w:pPr>
            <w:r>
              <w:rPr>
                <w:sz w:val="20"/>
              </w:rPr>
            </w:r>
          </w:p>
        </w:tc>
        <w:tc>
          <w:tcPr>
            <w:tcW w:w="802" w:type="dxa"/>
          </w:tcPr>
          <w:p>
            <w:pPr>
              <w:pStyle w:val="0"/>
            </w:pPr>
            <w:r>
              <w:rPr>
                <w:sz w:val="20"/>
              </w:rPr>
            </w:r>
          </w:p>
        </w:tc>
        <w:tc>
          <w:tcPr>
            <w:tcW w:w="850" w:type="dxa"/>
          </w:tcPr>
          <w:p>
            <w:pPr>
              <w:pStyle w:val="0"/>
            </w:pPr>
            <w:r>
              <w:rPr>
                <w:sz w:val="20"/>
              </w:rPr>
            </w:r>
          </w:p>
        </w:tc>
        <w:tc>
          <w:tcPr>
            <w:tcW w:w="110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2494"/>
        <w:gridCol w:w="510"/>
        <w:gridCol w:w="2835"/>
      </w:tblGrid>
      <w:tr>
        <w:tc>
          <w:tcPr>
            <w:tcW w:w="3175" w:type="dxa"/>
            <w:tcBorders>
              <w:top w:val="nil"/>
              <w:left w:val="nil"/>
              <w:bottom w:val="nil"/>
              <w:right w:val="nil"/>
            </w:tcBorders>
          </w:tcPr>
          <w:p>
            <w:pPr>
              <w:pStyle w:val="0"/>
              <w:jc w:val="both"/>
            </w:pPr>
            <w:r>
              <w:rPr>
                <w:sz w:val="20"/>
              </w:rPr>
              <w:t xml:space="preserve">Министр труда, социального развития и занятости населения Республики Алтай</w:t>
            </w:r>
          </w:p>
        </w:tc>
        <w:tc>
          <w:tcPr>
            <w:tcW w:w="2494"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"___" ____________ 202__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грантов</w:t>
      </w:r>
    </w:p>
    <w:p>
      <w:pPr>
        <w:pStyle w:val="0"/>
        <w:jc w:val="right"/>
      </w:pPr>
      <w:r>
        <w:rPr>
          <w:sz w:val="20"/>
        </w:rPr>
        <w:t xml:space="preserve">в форме субсидий из</w:t>
      </w:r>
    </w:p>
    <w:p>
      <w:pPr>
        <w:pStyle w:val="0"/>
        <w:jc w:val="right"/>
      </w:pPr>
      <w:r>
        <w:rPr>
          <w:sz w:val="20"/>
        </w:rPr>
        <w:t xml:space="preserve">республиканского бюджета</w:t>
      </w:r>
    </w:p>
    <w:p>
      <w:pPr>
        <w:pStyle w:val="0"/>
        <w:jc w:val="right"/>
      </w:pPr>
      <w:r>
        <w:rPr>
          <w:sz w:val="20"/>
        </w:rPr>
        <w:t xml:space="preserve">Республики Алтай некоммерческим</w:t>
      </w:r>
    </w:p>
    <w:p>
      <w:pPr>
        <w:pStyle w:val="0"/>
        <w:jc w:val="right"/>
      </w:pPr>
      <w:r>
        <w:rPr>
          <w:sz w:val="20"/>
        </w:rPr>
        <w:t xml:space="preserve">организациям,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реализующим</w:t>
      </w:r>
    </w:p>
    <w:p>
      <w:pPr>
        <w:pStyle w:val="0"/>
        <w:jc w:val="right"/>
      </w:pPr>
      <w:r>
        <w:rPr>
          <w:sz w:val="20"/>
        </w:rPr>
        <w:t xml:space="preserve">социально ориентированные</w:t>
      </w:r>
    </w:p>
    <w:p>
      <w:pPr>
        <w:pStyle w:val="0"/>
        <w:jc w:val="right"/>
      </w:pPr>
      <w:r>
        <w:rPr>
          <w:sz w:val="20"/>
        </w:rPr>
        <w:t xml:space="preserve">проекты на территории</w:t>
      </w:r>
    </w:p>
    <w:p>
      <w:pPr>
        <w:pStyle w:val="0"/>
        <w:jc w:val="right"/>
      </w:pPr>
      <w:r>
        <w:rPr>
          <w:sz w:val="20"/>
        </w:rPr>
        <w:t xml:space="preserve">Республики Алтай</w:t>
      </w:r>
    </w:p>
    <w:p>
      <w:pPr>
        <w:pStyle w:val="0"/>
        <w:jc w:val="both"/>
      </w:pPr>
      <w:r>
        <w:rPr>
          <w:sz w:val="20"/>
        </w:rPr>
      </w:r>
    </w:p>
    <w:bookmarkStart w:id="453" w:name="P453"/>
    <w:bookmarkEnd w:id="453"/>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ГРАНТОВ В ФОРМЕ СУБСИДИЙ ИЗ РЕСПУБЛИКАНСКОГО БЮДЖЕТА</w:t>
      </w:r>
    </w:p>
    <w:p>
      <w:pPr>
        <w:pStyle w:val="2"/>
        <w:jc w:val="center"/>
      </w:pPr>
      <w:r>
        <w:rPr>
          <w:sz w:val="20"/>
        </w:rPr>
        <w:t xml:space="preserve">РЕСПУБЛИКИ АЛТАЙ НЕКОММЕРЧЕСКИМ ОРГАНИЗАЦИЯМ, НЕ ЯВЛЯЮЩИМСЯ</w:t>
      </w:r>
    </w:p>
    <w:p>
      <w:pPr>
        <w:pStyle w:val="2"/>
        <w:jc w:val="center"/>
      </w:pPr>
      <w:r>
        <w:rPr>
          <w:sz w:val="20"/>
        </w:rPr>
        <w:t xml:space="preserve">ГОСУДАРСТВЕННЫМИ (МУНИЦИПАЛЬНЫМИ) УЧРЕЖДЕНИЯМИ, РЕАЛИЗУЮЩИМ</w:t>
      </w:r>
    </w:p>
    <w:p>
      <w:pPr>
        <w:pStyle w:val="2"/>
        <w:jc w:val="center"/>
      </w:pPr>
      <w:r>
        <w:rPr>
          <w:sz w:val="20"/>
        </w:rPr>
        <w:t xml:space="preserve">СОЦИАЛЬНО ОРИЕНТИРОВАННЫЕ ПРОЕКТЫ НА ТЕРРИТОРИИ</w:t>
      </w:r>
    </w:p>
    <w:p>
      <w:pPr>
        <w:pStyle w:val="2"/>
        <w:jc w:val="center"/>
      </w:pPr>
      <w:r>
        <w:rPr>
          <w:sz w:val="20"/>
        </w:rPr>
        <w:t xml:space="preserve">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color w:val="392c69"/>
              </w:rPr>
              <w:t xml:space="preserve"> Правительства Республики Алтай</w:t>
            </w:r>
          </w:p>
          <w:p>
            <w:pPr>
              <w:pStyle w:val="0"/>
              <w:jc w:val="center"/>
            </w:pPr>
            <w:r>
              <w:rPr>
                <w:sz w:val="20"/>
                <w:color w:val="392c69"/>
              </w:rPr>
              <w:t xml:space="preserve">от 10.12.2021 N 380)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Рекомендованный подход к определению оценки</w:t>
      </w:r>
    </w:p>
    <w:p>
      <w:pPr>
        <w:pStyle w:val="2"/>
        <w:jc w:val="center"/>
      </w:pPr>
      <w:r>
        <w:rPr>
          <w:sz w:val="20"/>
        </w:rPr>
        <w:t xml:space="preserve">(от 0 до 10 баллов) по критериям оценки заявок</w:t>
      </w:r>
    </w:p>
    <w:p>
      <w:pPr>
        <w:pStyle w:val="0"/>
        <w:jc w:val="center"/>
      </w:pPr>
      <w:r>
        <w:rPr>
          <w:sz w:val="20"/>
        </w:rPr>
        <w:t xml:space="preserve">(в ред. </w:t>
      </w:r>
      <w:hyperlink w:history="0" r:id="rId76"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w:t>
      </w:r>
    </w:p>
    <w:p>
      <w:pPr>
        <w:pStyle w:val="0"/>
        <w:jc w:val="center"/>
      </w:pPr>
      <w:r>
        <w:rPr>
          <w:sz w:val="20"/>
        </w:rPr>
        <w:t xml:space="preserve">от 10.12.2021 N 380)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9"/>
        <w:gridCol w:w="7654"/>
      </w:tblGrid>
      <w:tr>
        <w:tc>
          <w:tcPr>
            <w:tcW w:w="1339" w:type="dxa"/>
          </w:tcPr>
          <w:p>
            <w:pPr>
              <w:pStyle w:val="0"/>
              <w:jc w:val="center"/>
            </w:pPr>
            <w:r>
              <w:rPr>
                <w:sz w:val="20"/>
              </w:rPr>
              <w:t xml:space="preserve">Диапазон баллов</w:t>
            </w:r>
          </w:p>
        </w:tc>
        <w:tc>
          <w:tcPr>
            <w:tcW w:w="7654" w:type="dxa"/>
          </w:tcPr>
          <w:p>
            <w:pPr>
              <w:pStyle w:val="0"/>
              <w:jc w:val="center"/>
            </w:pPr>
            <w:r>
              <w:rPr>
                <w:sz w:val="20"/>
              </w:rPr>
              <w:t xml:space="preserve">Примерное содержание оценки</w:t>
            </w:r>
          </w:p>
        </w:tc>
      </w:tr>
      <w:tr>
        <w:tc>
          <w:tcPr>
            <w:tcW w:w="1339" w:type="dxa"/>
          </w:tcPr>
          <w:p>
            <w:pPr>
              <w:pStyle w:val="0"/>
              <w:jc w:val="center"/>
            </w:pPr>
            <w:r>
              <w:rPr>
                <w:sz w:val="20"/>
              </w:rPr>
              <w:t xml:space="preserve">9 - 10</w:t>
            </w:r>
          </w:p>
        </w:tc>
        <w:tc>
          <w:tcPr>
            <w:tcW w:w="7654" w:type="dxa"/>
          </w:tcPr>
          <w:p>
            <w:pPr>
              <w:pStyle w:val="0"/>
              <w:jc w:val="both"/>
            </w:pPr>
            <w:r>
              <w:rPr>
                <w:sz w:val="20"/>
              </w:rPr>
              <w:t xml:space="preserve">Высший уровень, соответствует оценке "отлично".</w:t>
            </w:r>
          </w:p>
          <w:p>
            <w:pPr>
              <w:pStyle w:val="0"/>
              <w:jc w:val="both"/>
            </w:pPr>
            <w:r>
              <w:rPr>
                <w:sz w:val="20"/>
              </w:rPr>
              <w:t xml:space="preserve">Критерий оценки выражен превосходно, безупречно. Замечания отсутствуют</w:t>
            </w:r>
          </w:p>
        </w:tc>
      </w:tr>
      <w:tr>
        <w:tc>
          <w:tcPr>
            <w:tcW w:w="1339" w:type="dxa"/>
          </w:tcPr>
          <w:p>
            <w:pPr>
              <w:pStyle w:val="0"/>
              <w:jc w:val="center"/>
            </w:pPr>
            <w:r>
              <w:rPr>
                <w:sz w:val="20"/>
              </w:rPr>
              <w:t xml:space="preserve">6 - 8</w:t>
            </w:r>
          </w:p>
        </w:tc>
        <w:tc>
          <w:tcPr>
            <w:tcW w:w="7654" w:type="dxa"/>
          </w:tcPr>
          <w:p>
            <w:pPr>
              <w:pStyle w:val="0"/>
              <w:jc w:val="both"/>
            </w:pPr>
            <w:r>
              <w:rPr>
                <w:sz w:val="20"/>
              </w:rPr>
              <w:t xml:space="preserve">Средний уровень, соответствует оценке "хорошо".</w:t>
            </w:r>
          </w:p>
          <w:p>
            <w:pPr>
              <w:pStyle w:val="0"/>
              <w:jc w:val="both"/>
            </w:pPr>
            <w:r>
              <w:rPr>
                <w:sz w:val="20"/>
              </w:rPr>
              <w:t xml:space="preserve">В целом критерий выражен очень хорошо, но есть некоторые недостатки, не существенные изъяны, как правило, не оказывающие серьезного влияния на общее качество проекта</w:t>
            </w:r>
          </w:p>
        </w:tc>
      </w:tr>
      <w:tr>
        <w:tc>
          <w:tcPr>
            <w:tcW w:w="1339" w:type="dxa"/>
          </w:tcPr>
          <w:p>
            <w:pPr>
              <w:pStyle w:val="0"/>
              <w:jc w:val="center"/>
            </w:pPr>
            <w:r>
              <w:rPr>
                <w:sz w:val="20"/>
              </w:rPr>
              <w:t xml:space="preserve">3 - 5</w:t>
            </w:r>
          </w:p>
        </w:tc>
        <w:tc>
          <w:tcPr>
            <w:tcW w:w="7654" w:type="dxa"/>
          </w:tcPr>
          <w:p>
            <w:pPr>
              <w:pStyle w:val="0"/>
              <w:jc w:val="both"/>
            </w:pPr>
            <w:r>
              <w:rPr>
                <w:sz w:val="20"/>
              </w:rPr>
              <w:t xml:space="preserve">Уровень ниже среднего, соответствует оценке "удовлетворительно".</w:t>
            </w:r>
          </w:p>
          <w:p>
            <w:pPr>
              <w:pStyle w:val="0"/>
              <w:jc w:val="both"/>
            </w:pPr>
            <w:r>
              <w:rPr>
                <w:sz w:val="20"/>
              </w:rPr>
              <w:t xml:space="preserve">Качество изложения информации по критерию "сомнительно", ряд важных параметров описаны со значительными пробелами, недостаточно убедительно. Информация по критерию "присутствует", однако от части противоречива. Количество и серьезность недостатков по критерию не позволяют поставить более высокую оценку</w:t>
            </w:r>
          </w:p>
        </w:tc>
      </w:tr>
      <w:tr>
        <w:tblPrEx>
          <w:tblBorders>
            <w:insideH w:val="nil"/>
          </w:tblBorders>
        </w:tblPrEx>
        <w:tc>
          <w:tcPr>
            <w:tcW w:w="1339" w:type="dxa"/>
            <w:tcBorders>
              <w:bottom w:val="nil"/>
            </w:tcBorders>
          </w:tcPr>
          <w:p>
            <w:pPr>
              <w:pStyle w:val="0"/>
              <w:jc w:val="center"/>
            </w:pPr>
            <w:r>
              <w:rPr>
                <w:sz w:val="20"/>
              </w:rPr>
              <w:t xml:space="preserve">0 - 2</w:t>
            </w:r>
          </w:p>
        </w:tc>
        <w:tc>
          <w:tcPr>
            <w:tcW w:w="7654" w:type="dxa"/>
            <w:tcBorders>
              <w:bottom w:val="nil"/>
            </w:tcBorders>
          </w:tcPr>
          <w:p>
            <w:pPr>
              <w:pStyle w:val="0"/>
              <w:jc w:val="both"/>
            </w:pPr>
            <w:r>
              <w:rPr>
                <w:sz w:val="20"/>
              </w:rPr>
              <w:t xml:space="preserve">Низкий уровень, соответствует оценке "неудовлетворительно".</w:t>
            </w:r>
          </w:p>
          <w:p>
            <w:pPr>
              <w:pStyle w:val="0"/>
              <w:jc w:val="both"/>
            </w:pPr>
            <w:r>
              <w:rPr>
                <w:sz w:val="20"/>
              </w:rPr>
              <w:t xml:space="preserve">Информация по критерию отсутствует (в заявке и в общем доступе в информационно-телекоммуникационной сети "Интернет"), представлена общими фразами или крайне некачественно, с фактологическими ошибками либо не соответствием требованиям Порядка конкурса. Количество и серьезность недостатков по критерию свидетельствуют о высоких рисках реализации проекта</w:t>
            </w:r>
          </w:p>
        </w:tc>
      </w:tr>
      <w:tr>
        <w:tblPrEx>
          <w:tblBorders>
            <w:insideH w:val="nil"/>
          </w:tblBorders>
        </w:tblPrEx>
        <w:tc>
          <w:tcPr>
            <w:gridSpan w:val="2"/>
            <w:tcW w:w="8993" w:type="dxa"/>
            <w:tcBorders>
              <w:top w:val="nil"/>
            </w:tcBorders>
          </w:tcPr>
          <w:p>
            <w:pPr>
              <w:pStyle w:val="0"/>
              <w:jc w:val="both"/>
            </w:pPr>
            <w:r>
              <w:rPr>
                <w:sz w:val="20"/>
              </w:rPr>
              <w:t xml:space="preserve">(в ред. </w:t>
            </w:r>
            <w:hyperlink w:history="0" r:id="rId77"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bl>
    <w:p>
      <w:pPr>
        <w:pStyle w:val="0"/>
        <w:jc w:val="both"/>
      </w:pPr>
      <w:r>
        <w:rPr>
          <w:sz w:val="20"/>
        </w:rPr>
      </w:r>
    </w:p>
    <w:p>
      <w:pPr>
        <w:pStyle w:val="2"/>
        <w:outlineLvl w:val="2"/>
        <w:jc w:val="center"/>
      </w:pPr>
      <w:r>
        <w:rPr>
          <w:sz w:val="20"/>
        </w:rPr>
        <w:t xml:space="preserve">Перечень критериев оценки</w:t>
      </w:r>
    </w:p>
    <w:p>
      <w:pPr>
        <w:pStyle w:val="0"/>
        <w:jc w:val="center"/>
      </w:pPr>
      <w:r>
        <w:rPr>
          <w:sz w:val="20"/>
        </w:rPr>
        <w:t xml:space="preserve">(в ред. </w:t>
      </w:r>
      <w:hyperlink w:history="0" r:id="rId78"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w:t>
      </w:r>
    </w:p>
    <w:p>
      <w:pPr>
        <w:pStyle w:val="0"/>
        <w:jc w:val="center"/>
      </w:pPr>
      <w:r>
        <w:rPr>
          <w:sz w:val="20"/>
        </w:rPr>
        <w:t xml:space="preserve">от 10.12.2021 N 380)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0"/>
        <w:gridCol w:w="6860"/>
        <w:gridCol w:w="1469"/>
      </w:tblGrid>
      <w:tr>
        <w:tc>
          <w:tcPr>
            <w:tcW w:w="730" w:type="dxa"/>
          </w:tcPr>
          <w:p>
            <w:pPr>
              <w:pStyle w:val="0"/>
              <w:jc w:val="center"/>
            </w:pPr>
            <w:r>
              <w:rPr>
                <w:sz w:val="20"/>
              </w:rPr>
              <w:t xml:space="preserve">N п/п</w:t>
            </w:r>
          </w:p>
        </w:tc>
        <w:tc>
          <w:tcPr>
            <w:tcW w:w="6860" w:type="dxa"/>
          </w:tcPr>
          <w:p>
            <w:pPr>
              <w:pStyle w:val="0"/>
              <w:jc w:val="center"/>
            </w:pPr>
            <w:r>
              <w:rPr>
                <w:sz w:val="20"/>
              </w:rPr>
              <w:t xml:space="preserve">Критерии оценки проектов</w:t>
            </w:r>
          </w:p>
        </w:tc>
        <w:tc>
          <w:tcPr>
            <w:tcW w:w="1469" w:type="dxa"/>
          </w:tcPr>
          <w:p>
            <w:pPr>
              <w:pStyle w:val="0"/>
              <w:jc w:val="center"/>
            </w:pPr>
            <w:r>
              <w:rPr>
                <w:sz w:val="20"/>
              </w:rPr>
              <w:t xml:space="preserve">Диапазон баллов</w:t>
            </w:r>
          </w:p>
        </w:tc>
      </w:tr>
      <w:tr>
        <w:tc>
          <w:tcPr>
            <w:tcW w:w="730" w:type="dxa"/>
            <w:tcBorders>
              <w:bottom w:val="nil"/>
            </w:tcBorders>
            <w:vMerge w:val="restart"/>
          </w:tcPr>
          <w:p>
            <w:pPr>
              <w:pStyle w:val="0"/>
              <w:jc w:val="both"/>
            </w:pPr>
            <w:r>
              <w:rPr>
                <w:sz w:val="20"/>
              </w:rPr>
              <w:t xml:space="preserve">1.</w:t>
            </w:r>
          </w:p>
        </w:tc>
        <w:tc>
          <w:tcPr>
            <w:tcW w:w="6860" w:type="dxa"/>
          </w:tcPr>
          <w:p>
            <w:pPr>
              <w:pStyle w:val="0"/>
              <w:jc w:val="both"/>
            </w:pPr>
            <w:r>
              <w:rPr>
                <w:sz w:val="20"/>
              </w:rPr>
              <w:t xml:space="preserve">Актуальность и социальная значимость проекта </w:t>
            </w:r>
            <w:hyperlink w:history="0" w:anchor="P621" w:tooltip="&lt;*&gt; В случае если по результатам оценки по критериям &quot;Актуальность и социальная значимость проекта&quot;, &quot;Логическая связанность и реализуемость проекта, соответствие мероприятий проекта его целям, задачам и ожидаемым результатам&quot;, &quot;Результативность проекта (социальные изменения, которые произойдут в ходе реализации проекта)&quot; присвоено от 1 до 2 баллов, такая заявка и подготовившая ее некоммерческая организация не могут быть признаны победителем конкурса.">
              <w:r>
                <w:rPr>
                  <w:sz w:val="20"/>
                  <w:color w:val="0000ff"/>
                </w:rPr>
                <w:t xml:space="preserve">&lt;*&gt;</w:t>
              </w:r>
            </w:hyperlink>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мероприятия проекта полностью соответствуют конкурсным направлениям (в том числе другим, помимо указанного в качестве направления, по которому подана заявка)</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имеются другие замечания эксперта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имеются другие замечания члена</w:t>
            </w:r>
          </w:p>
        </w:tc>
        <w:tc>
          <w:tcPr>
            <w:tcW w:w="1469" w:type="dxa"/>
          </w:tcPr>
          <w:p>
            <w:pPr>
              <w:pStyle w:val="0"/>
              <w:jc w:val="center"/>
            </w:pPr>
            <w:r>
              <w:rPr>
                <w:sz w:val="20"/>
              </w:rPr>
              <w:t xml:space="preserve">3 - 5</w:t>
            </w:r>
          </w:p>
        </w:tc>
      </w:tr>
      <w:tr>
        <w:tc>
          <w:tcPr>
            <w:tcBorders>
              <w:bottom w:val="nil"/>
            </w:tcBorders>
            <w:vMerge w:val="continue"/>
          </w:tcPr>
          <w:p/>
        </w:tc>
        <w:tc>
          <w:tcPr>
            <w:tcW w:w="6860" w:type="dxa"/>
          </w:tcPr>
          <w:p>
            <w:pPr>
              <w:pStyle w:val="0"/>
              <w:jc w:val="both"/>
            </w:pPr>
            <w:r>
              <w:rPr>
                <w:sz w:val="20"/>
              </w:rPr>
              <w:t xml:space="preserve">Конкурсной комиссии по проведению конкурса на предоставление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(далее - Конкурсная комиссия) (с комментарием)</w:t>
            </w:r>
          </w:p>
        </w:tc>
        <w:tc>
          <w:tcPr>
            <w:tcW w:w="1469" w:type="dxa"/>
          </w:tcPr>
          <w:p>
            <w:pPr>
              <w:pStyle w:val="0"/>
            </w:pPr>
            <w:r>
              <w:rPr>
                <w:sz w:val="20"/>
              </w:rPr>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Актуальность и социальная значимость проекта не доказаны: проблема, которой посвящен проект, не относится к разряду востребованных обществом либо слабо обоснована авторами; большая часть мероприятий проекта не связана с выбранным конкурсным направлением;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79"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2.</w:t>
            </w:r>
          </w:p>
        </w:tc>
        <w:tc>
          <w:tcPr>
            <w:tcW w:w="6860" w:type="dxa"/>
          </w:tcPr>
          <w:p>
            <w:pPr>
              <w:pStyle w:val="0"/>
              <w:jc w:val="both"/>
            </w:pPr>
            <w:r>
              <w:rPr>
                <w:sz w:val="20"/>
              </w:rPr>
              <w:t xml:space="preserve">Логическая связанность и реализуемость проекта, соответствие мероприятий проекта его целям, задачам и ожидаемым результатам </w:t>
            </w:r>
            <w:hyperlink w:history="0" w:anchor="P621" w:tooltip="&lt;*&gt; В случае если по результатам оценки по критериям &quot;Актуальность и социальная значимость проекта&quot;, &quot;Логическая связанность и реализуемость проекта, соответствие мероприятий проекта его целям, задачам и ожидаемым результатам&quot;, &quot;Результативность проекта (социальные изменения, которые произойдут в ходе реализации проекта)&quot; присвоено от 1 до 2 баллов, такая заявка и подготовившая ее некоммерческая организация не могут быть признаны победителем конкурса.">
              <w:r>
                <w:rPr>
                  <w:sz w:val="20"/>
                  <w:color w:val="0000ff"/>
                </w:rPr>
                <w:t xml:space="preserve">&lt;*&gt;</w:t>
              </w:r>
            </w:hyperlink>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Проект полностью соответствует данному критерию: все разделы заявки логически взаимосвязаны, каждый раздел содержит информацию, необходимую и достаточную для полного понимания содержания проекта; календарный план хорошо структурирован, детализирован, содержит описание конкретных мероприятий;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указаны конкретные и разумные сроки, позволяющие в полной мере решить задачи проекта</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По данному критерию проект в целом проработан, однако имеются несущественные замечания члена Конкурсной комиссии: все разделы заявки логически взаимосвязаны, однако имеются несущественные смысловые несоответствия, что нарушает внутреннюю целостность проекта;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w:t>
            </w:r>
          </w:p>
          <w:p>
            <w:pPr>
              <w:pStyle w:val="0"/>
              <w:jc w:val="both"/>
            </w:pPr>
            <w:r>
              <w:rPr>
                <w:sz w:val="20"/>
              </w:rPr>
              <w:t xml:space="preserve">является полностью оптимальным и (или) сроки выполнения отдельных мероприятий проекта требуют корректировки</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Проект по данному критерию проработан недостаточно, имеются замечания члена Конкурсной комиссии, которые обязательно необходимо устранить: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Проект не соответствует данному критерию: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 существенные ошибки в постановке целей, задач, описании мероприятий, результатов проекта делают реализацию такого проекта нецелесообразной;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0"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3.</w:t>
            </w:r>
          </w:p>
        </w:tc>
        <w:tc>
          <w:tcPr>
            <w:tcW w:w="6860"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Проект полностью соответствует данному критерию: 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реалистичны и обоснованы; даны корректные комментарии по всем предполагаемым расходам за счет гранта, позволяющие четко определить состав (детализацию) расходов; в проекте предусмотрено активное использование имеющихся у НКО ресурсов</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Проект в целом соответствует данному критерию, однако имеются несущественные замечания члена Конкурсной комиссии: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 имеются другие замечания члена Конкурсной комиссии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Проект в целом соответствует данному критерию, однако имеются замечания члена Конкурсной комиссии, которые обязательно необходимо устранить: не все предполагаемые расходы непосредственно связаны с мероприятиями проекта и достижением ожидаемых результатов; в бюджете проекта предусмотрены побочные, не имеющие прямого отношения к реализации проекта, расходы;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обоснование некоторых запланированных расходов не позволяет оценить их взаимосвязь с мероприятиями проекта;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Проект не соответствует данному критерию: предполагаемые затраты на реализацию проекта явно завышены либо занижены и (или) не соответствуют мероприятиям проекта, условиям конкурса; в бюджете проекта предусмотрено осуществление за счет гранта расходов, которые не допускаются в соответствии с требованиями; бюджет проекта нереалистичен, не соответствует тексту заявки; бюджет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бюджете; комментарии к запланированным расходам неполные, некорректные, нелогичные;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1"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4.</w:t>
            </w:r>
          </w:p>
        </w:tc>
        <w:tc>
          <w:tcPr>
            <w:tcW w:w="6860" w:type="dxa"/>
          </w:tcPr>
          <w:p>
            <w:pPr>
              <w:pStyle w:val="0"/>
              <w:jc w:val="both"/>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Данный критерий хорошо выражен в заявке: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Данный критерий удовлетворительно выражен в заявке: в заявке изложены ожидаемые результаты проекта, но они не полностью соответствуют критериям адекватности, измеримости, достижимости; запланированные результаты могут быть достигнуты при меньших затратах;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Данный критерий плохо выражен в заявке: ожидаемые результаты проекта изложены неконкретно; предполагаемые затраты на достижение результатов проекта явно завышены; описанная в заявке деятельность является, по сути, предпринимательской;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2"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blPrEx>
          <w:tblBorders>
            <w:insideH w:val="nil"/>
          </w:tblBorders>
        </w:tblPrEx>
        <w:tc>
          <w:tcPr>
            <w:tcW w:w="730" w:type="dxa"/>
            <w:tcBorders>
              <w:bottom w:val="nil"/>
            </w:tcBorders>
          </w:tcPr>
          <w:p>
            <w:pPr>
              <w:pStyle w:val="0"/>
              <w:jc w:val="both"/>
            </w:pPr>
            <w:r>
              <w:rPr>
                <w:sz w:val="20"/>
              </w:rPr>
              <w:t xml:space="preserve">5.</w:t>
            </w:r>
          </w:p>
        </w:tc>
        <w:tc>
          <w:tcPr>
            <w:gridSpan w:val="2"/>
            <w:tcW w:w="8329" w:type="dxa"/>
            <w:tcBorders>
              <w:bottom w:val="nil"/>
            </w:tcBorders>
          </w:tcPr>
          <w:p>
            <w:pPr>
              <w:pStyle w:val="0"/>
              <w:jc w:val="both"/>
            </w:pPr>
            <w:r>
              <w:rPr>
                <w:sz w:val="20"/>
              </w:rPr>
              <w:t xml:space="preserve">Исключен. - </w:t>
            </w:r>
            <w:hyperlink w:history="0" r:id="rId83"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6.</w:t>
            </w:r>
          </w:p>
        </w:tc>
        <w:tc>
          <w:tcPr>
            <w:tcW w:w="6860" w:type="dxa"/>
          </w:tcPr>
          <w:p>
            <w:pPr>
              <w:pStyle w:val="0"/>
              <w:jc w:val="both"/>
            </w:pPr>
            <w:r>
              <w:rPr>
                <w:sz w:val="20"/>
              </w:rPr>
              <w:t xml:space="preserve">Соответствие опыта и компетенций проектной команды планируемой деятельности</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Данный критерий отлично выражен в заявке: 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Данный критерий хорошо выражен в заявке: проект в целом обеспечен опытными, квалифицированными специалистами, но по некоторым необходимым профилям информация отсутствует; имеются другие замечания члена Конкурсной комиссии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Данный критерий удовлетворительно выражен в заявке: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Данный критерий плохо выражен в заявке: 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4"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7.</w:t>
            </w:r>
          </w:p>
        </w:tc>
        <w:tc>
          <w:tcPr>
            <w:tcW w:w="6860" w:type="dxa"/>
          </w:tcPr>
          <w:p>
            <w:pPr>
              <w:pStyle w:val="0"/>
              <w:jc w:val="both"/>
            </w:pPr>
            <w:r>
              <w:rPr>
                <w:sz w:val="20"/>
              </w:rPr>
              <w:t xml:space="preserve">Информационная открытость организации (взаимодействие с ключевыми заинтересованными сторонами)</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Данный критерий отлично выражен в заявке: информацию о деятельности легко найти в Интернете с помощью поисковых запросов; деятельность организации систематически освещается в средствах массовой информации; организация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организация имеет страницы (группы) в социальных сетях, на которых регулярно обновляется информация; организация регулярно публикует годовую отчетность о своей деятельности</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Данный критерий хорошо выражен в заявке: организация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 информацию о деятельности легко найти в Интернете с помощью поисковых запросов; деятельность организации периодически освещается в средствах массовой информации; имеются другие замечания члена Конкурсной комиссии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Данный критерий удовлетворительно выражен в заявке: деятельность организации мало освещается в средствах массовой информации и в Интернете; у организации есть сайт и (или) страница (группа) в социальной сети, которые содержат неактуальную (устаревшую) информацию; отчеты о деятельности организации отсутствуют в открытом доступе;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Данный критерий плохо выражен в заявке: информация о деятельности организации практически отсутствует в Интернете;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5"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blPrEx>
          <w:tblBorders>
            <w:insideH w:val="nil"/>
          </w:tblBorders>
        </w:tblPrEx>
        <w:tc>
          <w:tcPr>
            <w:tcW w:w="730" w:type="dxa"/>
            <w:tcBorders>
              <w:bottom w:val="nil"/>
            </w:tcBorders>
          </w:tcPr>
          <w:p>
            <w:pPr>
              <w:pStyle w:val="0"/>
              <w:jc w:val="both"/>
            </w:pPr>
            <w:r>
              <w:rPr>
                <w:sz w:val="20"/>
              </w:rPr>
              <w:t xml:space="preserve">8.</w:t>
            </w:r>
          </w:p>
        </w:tc>
        <w:tc>
          <w:tcPr>
            <w:gridSpan w:val="2"/>
            <w:tcW w:w="8329" w:type="dxa"/>
            <w:tcBorders>
              <w:bottom w:val="nil"/>
            </w:tcBorders>
          </w:tcPr>
          <w:p>
            <w:pPr>
              <w:pStyle w:val="0"/>
              <w:jc w:val="both"/>
            </w:pPr>
            <w:r>
              <w:rPr>
                <w:sz w:val="20"/>
              </w:rPr>
              <w:t xml:space="preserve">Исключен. - </w:t>
            </w:r>
            <w:hyperlink w:history="0" r:id="rId86"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Постановление</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9.</w:t>
            </w:r>
          </w:p>
        </w:tc>
        <w:tc>
          <w:tcPr>
            <w:tcW w:w="6860" w:type="dxa"/>
          </w:tcPr>
          <w:p>
            <w:pPr>
              <w:pStyle w:val="0"/>
              <w:jc w:val="both"/>
            </w:pPr>
            <w:r>
              <w:rPr>
                <w:sz w:val="20"/>
              </w:rPr>
              <w:t xml:space="preserve">Опыт организации по успешной реализации проектов по соответствующему направлению</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У организации отличный опыт проектной работы по выбранному конкурсному направлению: организация имеет опыт устойчивой активной деятельности по выбранному конкурсному направлению на протяжении более 5 лет; в заявке представлено описание собственного опыта организации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 организация получала целевые поступления на реализацию своих программ, проектов, информация о претензиях по поводу их использования отсутствует; у организации имеется сопоставимый с содержанием заявки опыт проектной деятельности (по масштабу и количеству мероприятий); у организации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У организации хороший опыт проектной работы по выбранному конкурсному направлению: у организации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 в заявке представлено описание собственного опыта организации с указанием конкретных программ, проектов или мероприятий; успешность опыта организации подтверждается наградами, отзывами, публикациями в средствах массовой информации и Интернете; организация имеет опыт активной деятельности на протяжении более 3 лет либо имеет опыт работы менее 3 лет, но создана гражданами, имеющими значительный опыт аналогичной деятельности</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У организации удовлетворительный опыт проектной работы по выбранному конкурсному направлению: в заявке приведено описание собственного опыта организации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 организация имеет опыт реализации менее масштабных проектов по выбранному конкурсному направлению и не имеет опыта работы с соизмеримыми (с запрашиваемой суммой гранта, субсидии) объемами целевых средств; организация имеет опыт управления соизмеримыми (с запрашиваемой суммой гранта, субсидии) объемами целевых средств, однако информация о реализованных проектах не освещена на сайте организации, заявленные достигнутые результаты не представлены; имеются другие замечания эксперта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У организации практически отсутствует опыт работы по выбранному конкурсному направлению: организация не имеет опыта активной деятельности либо подтвержденной деятельности за последний год; опыт проектной работы организации в заявке практически не описан; имеются противоречия между описанным в заявке опытом организации и информацией из открытых источников (например, заявленные как реализованные мероприятия не отражены в общедоступных отчетах организации); организация не имеет лицензии, иных разрешительных документов, обязательных для осуществления запланированной деятельности (сведения о них в заявке отсутствуют); основной профиль деятельности организации не соответствует выбранному конкурсному направлению;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7"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10.</w:t>
            </w:r>
          </w:p>
        </w:tc>
        <w:tc>
          <w:tcPr>
            <w:tcW w:w="6860" w:type="dxa"/>
          </w:tcPr>
          <w:p>
            <w:pPr>
              <w:pStyle w:val="0"/>
              <w:jc w:val="both"/>
            </w:pPr>
            <w:r>
              <w:rPr>
                <w:sz w:val="20"/>
              </w:rPr>
              <w:t xml:space="preserve">Собственный вклад организации и дополнительные ресурсы, привлекаемые на реализацию проекта</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более 50% бюджета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 уровень собственного вклада и дополнительных ресурсов превышает 50% бюджета проекта (не суммы гранта,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 доказано долгосрочное и соответствующее масштабу и задачам проекта влияние его успешной реализации на проблемы, на решение которых он направлен; организацией представлено четкое видение дальнейшего развития деятельности по проекту и использования его результатов после завершения конкурсной поддержки</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Организация обеспечивает реальное привлечение дополнительных ресурсов на реализацию проекта в объеме от 25 до 50% бюджета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 уровень собственного вклада и дополнительных ресурсов составляет от 25 до 50% бюджета проекта, при этом он в целом корректно рассчитан; в заявке в целом описаны механизмы дальнейшего развития проекта, источники ресурсного обеспечения после завершения конкурсной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гранта, субсидии: уровень собственного вклада и дополнительных ресурсов составляет от 10 до 25%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 продолжение реализации проекта после окончания финансирования описано общими фразами;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Реализация проекта предполагается практически только за счет гранта, субсидии: уровень собственного вклада и дополнительных ресурсов составляет менее 10% бюджета проекта либо заявлен в большем объеме, но ничем не подтвержден; отсутствует описание работы по выбранному направлению после завершения конкурсной поддержки;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8"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11.</w:t>
            </w:r>
          </w:p>
        </w:tc>
        <w:tc>
          <w:tcPr>
            <w:tcW w:w="6860" w:type="dxa"/>
          </w:tcPr>
          <w:p>
            <w:pPr>
              <w:pStyle w:val="0"/>
              <w:jc w:val="both"/>
            </w:pPr>
            <w:r>
              <w:rPr>
                <w:sz w:val="20"/>
              </w:rPr>
              <w:t xml:space="preserve">Масштаб реализации проекта</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Проект по данному критерию проработан отлично: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 в проекте предусмотрена деятельность в пределах территории его реализации, самостоятельно или с активным вовлечением партнеров</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Проект по данному критерию проработан хорошо: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 имеются другие замечания члена Конкурсной комиссии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Проект по данному критерию проработан удовлетворительно: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Проект по данному критерию проработан плохо: заявленная территория реализации проекта не подтверждается содержанием заявки; не доказано взаимодействие с территориями, обозначенными в заявке; имеются другие серьезные замечания члена Конкурсной комиссии (с комментарием)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89"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r>
        <w:tc>
          <w:tcPr>
            <w:tcW w:w="730" w:type="dxa"/>
            <w:tcBorders>
              <w:bottom w:val="nil"/>
            </w:tcBorders>
            <w:vMerge w:val="restart"/>
          </w:tcPr>
          <w:p>
            <w:pPr>
              <w:pStyle w:val="0"/>
              <w:jc w:val="both"/>
            </w:pPr>
            <w:r>
              <w:rPr>
                <w:sz w:val="20"/>
              </w:rPr>
              <w:t xml:space="preserve">12.</w:t>
            </w:r>
          </w:p>
        </w:tc>
        <w:tc>
          <w:tcPr>
            <w:tcW w:w="6860" w:type="dxa"/>
          </w:tcPr>
          <w:p>
            <w:pPr>
              <w:pStyle w:val="0"/>
              <w:jc w:val="both"/>
            </w:pPr>
            <w:r>
              <w:rPr>
                <w:sz w:val="20"/>
              </w:rPr>
              <w:t xml:space="preserve">Инновационность и уникальность проекта</w:t>
            </w:r>
          </w:p>
        </w:tc>
        <w:tc>
          <w:tcPr>
            <w:tcW w:w="1469" w:type="dxa"/>
          </w:tcPr>
          <w:p>
            <w:pPr>
              <w:pStyle w:val="0"/>
              <w:jc w:val="center"/>
            </w:pPr>
            <w:r>
              <w:rPr>
                <w:sz w:val="20"/>
              </w:rPr>
              <w:t xml:space="preserve">от 0 до 10 баллов</w:t>
            </w:r>
          </w:p>
        </w:tc>
      </w:tr>
      <w:tr>
        <w:tc>
          <w:tcPr>
            <w:tcBorders>
              <w:bottom w:val="nil"/>
            </w:tcBorders>
            <w:vMerge w:val="continue"/>
          </w:tcPr>
          <w:p/>
        </w:tc>
        <w:tc>
          <w:tcPr>
            <w:tcW w:w="6860" w:type="dxa"/>
          </w:tcPr>
          <w:p>
            <w:pPr>
              <w:pStyle w:val="0"/>
              <w:jc w:val="both"/>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469" w:type="dxa"/>
          </w:tcPr>
          <w:p>
            <w:pPr>
              <w:pStyle w:val="0"/>
              <w:jc w:val="center"/>
            </w:pPr>
            <w:r>
              <w:rPr>
                <w:sz w:val="20"/>
              </w:rPr>
              <w:t xml:space="preserve">9 - 10</w:t>
            </w:r>
          </w:p>
        </w:tc>
      </w:tr>
      <w:tr>
        <w:tc>
          <w:tcPr>
            <w:tcBorders>
              <w:bottom w:val="nil"/>
            </w:tcBorders>
            <w:vMerge w:val="continue"/>
          </w:tcPr>
          <w:p/>
        </w:tc>
        <w:tc>
          <w:tcPr>
            <w:tcW w:w="6860"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 у организации есть ресурсы и опыт, чтобы успешно внедрить описанные инновации; имеются другие замечания члена Конкурсной комиссии (с комментарием)</w:t>
            </w:r>
          </w:p>
        </w:tc>
        <w:tc>
          <w:tcPr>
            <w:tcW w:w="1469" w:type="dxa"/>
          </w:tcPr>
          <w:p>
            <w:pPr>
              <w:pStyle w:val="0"/>
              <w:jc w:val="center"/>
            </w:pPr>
            <w:r>
              <w:rPr>
                <w:sz w:val="20"/>
              </w:rPr>
              <w:t xml:space="preserve">6 - 8</w:t>
            </w:r>
          </w:p>
        </w:tc>
      </w:tr>
      <w:tr>
        <w:tc>
          <w:tcPr>
            <w:tcBorders>
              <w:bottom w:val="nil"/>
            </w:tcBorders>
            <w:vMerge w:val="continue"/>
          </w:tcPr>
          <w:p/>
        </w:tc>
        <w:tc>
          <w:tcPr>
            <w:tcW w:w="6860" w:type="dxa"/>
          </w:tcPr>
          <w:p>
            <w:pPr>
              <w:pStyle w:val="0"/>
              <w:jc w:val="both"/>
            </w:pPr>
            <w:r>
              <w:rPr>
                <w:sz w:val="20"/>
              </w:rPr>
              <w:t xml:space="preserve">Проект практически не имеет признаков инновационности, уникальности: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 практики и методики, указанные в заявке, не являются инновационными; имеются другие замечания члена Конкурсной комиссии (с комментарием)</w:t>
            </w:r>
          </w:p>
        </w:tc>
        <w:tc>
          <w:tcPr>
            <w:tcW w:w="1469" w:type="dxa"/>
          </w:tcPr>
          <w:p>
            <w:pPr>
              <w:pStyle w:val="0"/>
              <w:jc w:val="center"/>
            </w:pPr>
            <w:r>
              <w:rPr>
                <w:sz w:val="20"/>
              </w:rPr>
              <w:t xml:space="preserve">3 - 5</w:t>
            </w:r>
          </w:p>
        </w:tc>
      </w:tr>
      <w:tr>
        <w:tblPrEx>
          <w:tblBorders>
            <w:insideH w:val="nil"/>
          </w:tblBorders>
        </w:tblPrEx>
        <w:tc>
          <w:tcPr>
            <w:tcBorders>
              <w:bottom w:val="nil"/>
            </w:tcBorders>
            <w:vMerge w:val="continue"/>
          </w:tcPr>
          <w:p/>
        </w:tc>
        <w:tc>
          <w:tcPr>
            <w:tcW w:w="6860" w:type="dxa"/>
            <w:tcBorders>
              <w:bottom w:val="nil"/>
            </w:tcBorders>
          </w:tcPr>
          <w:p>
            <w:pPr>
              <w:pStyle w:val="0"/>
              <w:jc w:val="both"/>
            </w:pPr>
            <w:r>
              <w:rPr>
                <w:sz w:val="20"/>
              </w:rPr>
              <w:t xml:space="preserve">Проект не является инновационным, уникальным: проект, по сути, является продолжением уже осуществляемой (ранее осуществлявшейся) деятельности организации;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469" w:type="dxa"/>
            <w:tcBorders>
              <w:bottom w:val="nil"/>
            </w:tcBorders>
          </w:tcPr>
          <w:p>
            <w:pPr>
              <w:pStyle w:val="0"/>
              <w:jc w:val="center"/>
            </w:pPr>
            <w:r>
              <w:rPr>
                <w:sz w:val="20"/>
              </w:rPr>
              <w:t xml:space="preserve">0 - 2</w:t>
            </w:r>
          </w:p>
        </w:tc>
      </w:tr>
      <w:tr>
        <w:tblPrEx>
          <w:tblBorders>
            <w:insideH w:val="nil"/>
          </w:tblBorders>
        </w:tblPrEx>
        <w:tc>
          <w:tcPr>
            <w:gridSpan w:val="3"/>
            <w:tcW w:w="9059" w:type="dxa"/>
            <w:tcBorders>
              <w:top w:val="nil"/>
            </w:tcBorders>
          </w:tcPr>
          <w:p>
            <w:pPr>
              <w:pStyle w:val="0"/>
              <w:jc w:val="both"/>
            </w:pPr>
            <w:r>
              <w:rPr>
                <w:sz w:val="20"/>
              </w:rPr>
              <w:t xml:space="preserve">(в ред. </w:t>
            </w:r>
            <w:hyperlink w:history="0" r:id="rId90" w:tooltip="Постановление Правительства Республики Алтай от 10.12.2021 N 380 &quot;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утвержденный постановлением Правительства Республики Алтай от 29 апреля 2021 года N 104&quot; {КонсультантПлюс}">
              <w:r>
                <w:rPr>
                  <w:sz w:val="20"/>
                  <w:color w:val="0000ff"/>
                </w:rPr>
                <w:t xml:space="preserve">Постановления</w:t>
              </w:r>
            </w:hyperlink>
            <w:r>
              <w:rPr>
                <w:sz w:val="20"/>
              </w:rPr>
              <w:t xml:space="preserve"> Правительства Республики Алтай от 10.12.2021 N 380)</w:t>
            </w:r>
          </w:p>
        </w:tc>
      </w:tr>
    </w:tbl>
    <w:p>
      <w:pPr>
        <w:pStyle w:val="0"/>
        <w:jc w:val="both"/>
      </w:pPr>
      <w:r>
        <w:rPr>
          <w:sz w:val="20"/>
        </w:rPr>
      </w:r>
    </w:p>
    <w:p>
      <w:pPr>
        <w:pStyle w:val="0"/>
        <w:ind w:firstLine="540"/>
        <w:jc w:val="both"/>
      </w:pPr>
      <w:r>
        <w:rPr>
          <w:sz w:val="20"/>
        </w:rPr>
        <w:t xml:space="preserve">--------------------------------</w:t>
      </w:r>
    </w:p>
    <w:bookmarkStart w:id="621" w:name="P621"/>
    <w:bookmarkEnd w:id="621"/>
    <w:p>
      <w:pPr>
        <w:pStyle w:val="0"/>
        <w:spacing w:before="200" w:line-rule="auto"/>
        <w:ind w:firstLine="540"/>
        <w:jc w:val="both"/>
      </w:pPr>
      <w:r>
        <w:rPr>
          <w:sz w:val="20"/>
        </w:rPr>
        <w:t xml:space="preserve">&lt;*&gt; В случае если по результатам оценки по критериям "Актуальность и социальная значимость проекта", "Логическая связанность и реализуемость проекта, соответствие мероприятий проекта его целям, задачам и ожидаемым результатам", "Результативность проекта (социальные изменения, которые произойдут в ходе реализации проекта)" присвоено от 1 до 2 баллов, такая заявка и подготовившая ее некоммерческая организация не могут быть признаны победителем конкурса.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Алтай от 29.04.2021 N 104</w:t>
            <w:br/>
            <w:t>(ред. от 14.03.2023)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67C036636D5A8A0436A294339E698997F33EBA0293D8861F4037CB874C67B36B42AC1987FB70E11F6D72D749944A6381997DA157B7A2D3A41D6EI3g6J" TargetMode = "External"/>
	<Relationship Id="rId8" Type="http://schemas.openxmlformats.org/officeDocument/2006/relationships/hyperlink" Target="consultantplus://offline/ref=6A67C036636D5A8A0436A294339E698997F33EBA0291D98A1D4037CB874C67B36B42AC1987FB70E11F6D72D749944A6381997DA157B7A2D3A41D6EI3g6J" TargetMode = "External"/>
	<Relationship Id="rId9" Type="http://schemas.openxmlformats.org/officeDocument/2006/relationships/hyperlink" Target="consultantplus://offline/ref=6A67C036636D5A8A0436A294339E698997F33EBA029FD98B1B4037CB874C67B36B42AC1987FB70E11F6D72D749944A6381997DA157B7A2D3A41D6EI3g6J" TargetMode = "External"/>
	<Relationship Id="rId10" Type="http://schemas.openxmlformats.org/officeDocument/2006/relationships/hyperlink" Target="consultantplus://offline/ref=6A67C036636D5A8A0436A294339E698997F33EBA0396DB87194037CB874C67B36B42AC1987FB70E11F6D72D749944A6381997DA157B7A2D3A41D6EI3g6J" TargetMode = "External"/>
	<Relationship Id="rId11" Type="http://schemas.openxmlformats.org/officeDocument/2006/relationships/hyperlink" Target="consultantplus://offline/ref=6A67C036636D5A8A0436A294339E698997F33EBA0394D5821E4037CB874C67B36B42AC1987FB70E11F6D72D749944A6381997DA157B7A2D3A41D6EI3g6J" TargetMode = "External"/>
	<Relationship Id="rId12" Type="http://schemas.openxmlformats.org/officeDocument/2006/relationships/hyperlink" Target="consultantplus://offline/ref=6A67C036636D5A8A0436BC9925F23E8595FB62B50596D6D5471F6C96D0456DE42C0DF55BC3F574E31B66268006951625D68A7FA557B5A4CFIAg5J" TargetMode = "External"/>
	<Relationship Id="rId13" Type="http://schemas.openxmlformats.org/officeDocument/2006/relationships/hyperlink" Target="consultantplus://offline/ref=6A67C036636D5A8A0436BC9925F23E8595FB62B50596D6D5471F6C96D0456DE42C0DF55EC5F779EA4B3C36844FC21939D49261A149B5IAg7J" TargetMode = "External"/>
	<Relationship Id="rId14" Type="http://schemas.openxmlformats.org/officeDocument/2006/relationships/hyperlink" Target="consultantplus://offline/ref=6A67C036636D5A8A0436BC9925F23E8595FB62B50596D6D5471F6C96D0456DE42C0DF55EC4FF75EA4B3C36844FC21939D49261A149B5IAg7J" TargetMode = "External"/>
	<Relationship Id="rId15" Type="http://schemas.openxmlformats.org/officeDocument/2006/relationships/hyperlink" Target="consultantplus://offline/ref=6A67C036636D5A8A0436BC9925F23E8595FB65B40E97D6D5471F6C96D0456DE42C0DF55BC3F671E01766268006951625D68A7FA557B5A4CFIAg5J" TargetMode = "External"/>
	<Relationship Id="rId16" Type="http://schemas.openxmlformats.org/officeDocument/2006/relationships/hyperlink" Target="consultantplus://offline/ref=6A67C036636D5A8A0436A294339E698997F33EBA0394D48B1F4037CB874C67B36B42AC1987FB70E11F6D76D749944A6381997DA157B7A2D3A41D6EI3g6J" TargetMode = "External"/>
	<Relationship Id="rId17" Type="http://schemas.openxmlformats.org/officeDocument/2006/relationships/hyperlink" Target="consultantplus://offline/ref=6A67C036636D5A8A0436A294339E698997F33EBA0296D584134037CB874C67B36B42AC0B87A37CE31D7372D75CC21B25IDg7J" TargetMode = "External"/>
	<Relationship Id="rId18" Type="http://schemas.openxmlformats.org/officeDocument/2006/relationships/hyperlink" Target="consultantplus://offline/ref=6A67C036636D5A8A0436A294339E698997F33EBA0296D5871C4037CB874C67B36B42AC0B87A37CE31D7372D75CC21B25IDg7J" TargetMode = "External"/>
	<Relationship Id="rId19" Type="http://schemas.openxmlformats.org/officeDocument/2006/relationships/hyperlink" Target="consultantplus://offline/ref=6A67C036636D5A8A0436A294339E698997F33EBA0293D8861F4037CB874C67B36B42AC1987FB70E11F6D72D749944A6381997DA157B7A2D3A41D6EI3g6J" TargetMode = "External"/>
	<Relationship Id="rId20" Type="http://schemas.openxmlformats.org/officeDocument/2006/relationships/hyperlink" Target="consultantplus://offline/ref=6A67C036636D5A8A0436A294339E698997F33EBA0291D98A1D4037CB874C67B36B42AC1987FB70E11F6D72D749944A6381997DA157B7A2D3A41D6EI3g6J" TargetMode = "External"/>
	<Relationship Id="rId21" Type="http://schemas.openxmlformats.org/officeDocument/2006/relationships/hyperlink" Target="consultantplus://offline/ref=6A67C036636D5A8A0436A294339E698997F33EBA029FD98B1B4037CB874C67B36B42AC1987FB70E11F6D72D749944A6381997DA157B7A2D3A41D6EI3g6J" TargetMode = "External"/>
	<Relationship Id="rId22" Type="http://schemas.openxmlformats.org/officeDocument/2006/relationships/hyperlink" Target="consultantplus://offline/ref=6A67C036636D5A8A0436A294339E698997F33EBA0396DB87194037CB874C67B36B42AC1987FB70E11F6D72D749944A6381997DA157B7A2D3A41D6EI3g6J" TargetMode = "External"/>
	<Relationship Id="rId23" Type="http://schemas.openxmlformats.org/officeDocument/2006/relationships/hyperlink" Target="consultantplus://offline/ref=6A67C036636D5A8A0436A294339E698997F33EBA0394D5821E4037CB874C67B36B42AC1987FB70E11F6D72D749944A6381997DA157B7A2D3A41D6EI3g6J" TargetMode = "External"/>
	<Relationship Id="rId24" Type="http://schemas.openxmlformats.org/officeDocument/2006/relationships/hyperlink" Target="consultantplus://offline/ref=6A67C036636D5A8A0436A294339E698997F33EBA0394D48B1F4037CB874C67B36B42AC1987FB70E11F6D76D749944A6381997DA157B7A2D3A41D6EI3g6J" TargetMode = "External"/>
	<Relationship Id="rId25" Type="http://schemas.openxmlformats.org/officeDocument/2006/relationships/hyperlink" Target="consultantplus://offline/ref=6A67C036636D5A8A0436A294339E698997F33EBA0396DB87194037CB874C67B36B42AC1987FB70E11F6D72D649944A6381997DA157B7A2D3A41D6EI3g6J" TargetMode = "External"/>
	<Relationship Id="rId26" Type="http://schemas.openxmlformats.org/officeDocument/2006/relationships/hyperlink" Target="consultantplus://offline/ref=6A67C036636D5A8A0436A294339E698997F33EBA0396DB87194037CB874C67B36B42AC1987FB70E11F6D72D949944A6381997DA157B7A2D3A41D6EI3g6J" TargetMode = "External"/>
	<Relationship Id="rId27" Type="http://schemas.openxmlformats.org/officeDocument/2006/relationships/hyperlink" Target="consultantplus://offline/ref=6A67C036636D5A8A0436A294339E698997F33EBA0394D48B1F4037CB874C67B36B42AC1987FB70E11F6D70D549944A6381997DA157B7A2D3A41D6EI3g6J" TargetMode = "External"/>
	<Relationship Id="rId28" Type="http://schemas.openxmlformats.org/officeDocument/2006/relationships/hyperlink" Target="consultantplus://offline/ref=6A67C036636D5A8A0436A294339E698997F33EBA0395DF841F4037CB874C67B36B42AC1987FB70E11F6E71D949944A6381997DA157B7A2D3A41D6EI3g6J" TargetMode = "External"/>
	<Relationship Id="rId29" Type="http://schemas.openxmlformats.org/officeDocument/2006/relationships/hyperlink" Target="consultantplus://offline/ref=6A67C036636D5A8A0436A294339E698997F33EBA0291D98A1D4037CB874C67B36B42AC1987FB70E11F6D72D849944A6381997DA157B7A2D3A41D6EI3g6J" TargetMode = "External"/>
	<Relationship Id="rId30" Type="http://schemas.openxmlformats.org/officeDocument/2006/relationships/hyperlink" Target="consultantplus://offline/ref=6A67C036636D5A8A0436BC9925F23E8595FB64BF079ED6D5471F6C96D0456DE42C0DF55BC0F37AB54E2927DC40C20527D28A7DA34BIBg4J" TargetMode = "External"/>
	<Relationship Id="rId31" Type="http://schemas.openxmlformats.org/officeDocument/2006/relationships/hyperlink" Target="consultantplus://offline/ref=6A67C036636D5A8A0436A294339E698997F33EBA0394D48B1F4037CB874C67B36B42AC1987FB70E11F6D70D549944A6381997DA157B7A2D3A41D6EI3g6J" TargetMode = "External"/>
	<Relationship Id="rId32" Type="http://schemas.openxmlformats.org/officeDocument/2006/relationships/hyperlink" Target="consultantplus://offline/ref=6A67C036636D5A8A0436BC9925F23E8592FA68B10696D6D5471F6C96D0456DE42C0DF55BC3F671E01E66268006951625D68A7FA557B5A4CFIAg5J" TargetMode = "External"/>
	<Relationship Id="rId33" Type="http://schemas.openxmlformats.org/officeDocument/2006/relationships/hyperlink" Target="consultantplus://offline/ref=6A67C036636D5A8A0436A294339E698997F33EBA0291D98A1D4037CB874C67B36B42AC1987FB70E11F6D73D049944A6381997DA157B7A2D3A41D6EI3g6J" TargetMode = "External"/>
	<Relationship Id="rId34" Type="http://schemas.openxmlformats.org/officeDocument/2006/relationships/hyperlink" Target="consultantplus://offline/ref=6A67C036636D5A8A0436A294339E698997F33EBA0396DB87194037CB874C67B36B42AC1987FB70E11F6D73D149944A6381997DA157B7A2D3A41D6EI3g6J" TargetMode = "External"/>
	<Relationship Id="rId35" Type="http://schemas.openxmlformats.org/officeDocument/2006/relationships/hyperlink" Target="consultantplus://offline/ref=6A67C036636D5A8A0436A294339E698997F33EBA029FD98B1B4037CB874C67B36B42AC1987FB70E11F6D72D949944A6381997DA157B7A2D3A41D6EI3g6J" TargetMode = "External"/>
	<Relationship Id="rId36" Type="http://schemas.openxmlformats.org/officeDocument/2006/relationships/hyperlink" Target="consultantplus://offline/ref=6A67C036636D5A8A0436A294339E698997F33EBA0394D5821E4037CB874C67B36B42AC1987FB70E11F6D72D649944A6381997DA157B7A2D3A41D6EI3g6J" TargetMode = "External"/>
	<Relationship Id="rId37" Type="http://schemas.openxmlformats.org/officeDocument/2006/relationships/hyperlink" Target="consultantplus://offline/ref=6A67C036636D5A8A0436A294339E698997F33EBA0291D98A1D4037CB874C67B36B42AC1987FB70E11F6D73D249944A6381997DA157B7A2D3A41D6EI3g6J" TargetMode = "External"/>
	<Relationship Id="rId38" Type="http://schemas.openxmlformats.org/officeDocument/2006/relationships/hyperlink" Target="consultantplus://offline/ref=6A67C036636D5A8A0436A294339E698997F33EBA029FD98B1B4037CB874C67B36B42AC1987FB70E11F6D73D049944A6381997DA157B7A2D3A41D6EI3g6J" TargetMode = "External"/>
	<Relationship Id="rId39" Type="http://schemas.openxmlformats.org/officeDocument/2006/relationships/hyperlink" Target="consultantplus://offline/ref=6A67C036636D5A8A0436A294339E698997F33EBA0396DB87194037CB874C67B36B42AC1987FB70E11F6D73D049944A6381997DA157B7A2D3A41D6EI3g6J" TargetMode = "External"/>
	<Relationship Id="rId40" Type="http://schemas.openxmlformats.org/officeDocument/2006/relationships/hyperlink" Target="consultantplus://offline/ref=6A67C036636D5A8A0436A294339E698997F33EBA029FD98B1B4037CB874C67B36B42AC1987FB70E11F6D73D149944A6381997DA157B7A2D3A41D6EI3g6J" TargetMode = "External"/>
	<Relationship Id="rId41" Type="http://schemas.openxmlformats.org/officeDocument/2006/relationships/hyperlink" Target="consultantplus://offline/ref=6A67C036636D5A8A0436A294339E698997F33EBA0293D8861F4037CB874C67B36B42AC1987FB70E11F6D73D149944A6381997DA157B7A2D3A41D6EI3g6J" TargetMode = "External"/>
	<Relationship Id="rId42" Type="http://schemas.openxmlformats.org/officeDocument/2006/relationships/hyperlink" Target="consultantplus://offline/ref=6A67C036636D5A8A0436A294339E698997F33EBA0293D8861F4037CB874C67B36B42AC1987FB70E11F6D73D049944A6381997DA157B7A2D3A41D6EI3g6J" TargetMode = "External"/>
	<Relationship Id="rId43" Type="http://schemas.openxmlformats.org/officeDocument/2006/relationships/hyperlink" Target="consultantplus://offline/ref=6A67C036636D5A8A0436A294339E698997F33EBA0293D8861F4037CB874C67B36B42AC1987FB70E11F6D73D349944A6381997DA157B7A2D3A41D6EI3g6J" TargetMode = "External"/>
	<Relationship Id="rId44" Type="http://schemas.openxmlformats.org/officeDocument/2006/relationships/hyperlink" Target="consultantplus://offline/ref=6A67C036636D5A8A0436A294339E698997F33EBA0293D8861F4037CB874C67B36B42AC1987FB70E11F6D73D249944A6381997DA157B7A2D3A41D6EI3g6J" TargetMode = "External"/>
	<Relationship Id="rId45" Type="http://schemas.openxmlformats.org/officeDocument/2006/relationships/hyperlink" Target="consultantplus://offline/ref=89DA874354D01A36A63C2B4F7EFA685B3C2258645F2C8FA2196215EE1A07ADA431D0BEE38B9A445A0909EBF8BF7E8C2BA2BF0DDF95C63B9997D2EBJAg0J" TargetMode = "External"/>
	<Relationship Id="rId46" Type="http://schemas.openxmlformats.org/officeDocument/2006/relationships/hyperlink" Target="consultantplus://offline/ref=89DA874354D01A36A63C2B4F7EFA685B3C2258645E2B8DAF1D6215EE1A07ADA431D0BEE38B9A445A0909EBFFBF7E8C2BA2BF0DDF95C63B9997D2EBJAg0J" TargetMode = "External"/>
	<Relationship Id="rId47" Type="http://schemas.openxmlformats.org/officeDocument/2006/relationships/hyperlink" Target="consultantplus://offline/ref=89DA874354D01A36A63C2B4F7EFA685B3C2258645F228FA31F6215EE1A07ADA431D0BEE38B9A445A0909EBFFBF7E8C2BA2BF0DDF95C63B9997D2EBJAg0J" TargetMode = "External"/>
	<Relationship Id="rId48" Type="http://schemas.openxmlformats.org/officeDocument/2006/relationships/hyperlink" Target="consultantplus://offline/ref=89DA874354D01A36A63C2B4F7EFA685B3C2258645F2C8FA2196215EE1A07ADA431D0BEE38B9A445A0909EBFBBF7E8C2BA2BF0DDF95C63B9997D2EBJAg0J" TargetMode = "External"/>
	<Relationship Id="rId49" Type="http://schemas.openxmlformats.org/officeDocument/2006/relationships/hyperlink" Target="consultantplus://offline/ref=89DA874354D01A36A63C2B4F7EFA685B3C2258645F2C8FA2196215EE1A07ADA431D0BEE38B9A445A0909EBF4BF7E8C2BA2BF0DDF95C63B9997D2EBJAg0J" TargetMode = "External"/>
	<Relationship Id="rId50" Type="http://schemas.openxmlformats.org/officeDocument/2006/relationships/hyperlink" Target="consultantplus://offline/ref=89DA874354D01A36A63C2B4F7EFA685B3C2258645F2E8EAE1B6215EE1A07ADA431D0BEE38B9A445A0909EBF8BF7E8C2BA2BF0DDF95C63B9997D2EBJAg0J" TargetMode = "External"/>
	<Relationship Id="rId51" Type="http://schemas.openxmlformats.org/officeDocument/2006/relationships/hyperlink" Target="consultantplus://offline/ref=89DA874354D01A36A63C2B4F7EFA685B3C2258645E2B8DAF1D6215EE1A07ADA431D0BEE38B9A445A0909EBF9BF7E8C2BA2BF0DDF95C63B9997D2EBJAg0J" TargetMode = "External"/>
	<Relationship Id="rId52" Type="http://schemas.openxmlformats.org/officeDocument/2006/relationships/hyperlink" Target="consultantplus://offline/ref=89DA874354D01A36A63C2B4F7EFA685B3C2258645E2983AA1A6215EE1A07ADA431D0BEE38B9A445A0909EAF5BF7E8C2BA2BF0DDF95C63B9997D2EBJAg0J" TargetMode = "External"/>
	<Relationship Id="rId53" Type="http://schemas.openxmlformats.org/officeDocument/2006/relationships/hyperlink" Target="consultantplus://offline/ref=89DA874354D01A36A63C2B4F7EFA685B3C2258645F2C8FA2196215EE1A07ADA431D0BEE38B9A445A0909EBF5BF7E8C2BA2BF0DDF95C63B9997D2EBJAg0J" TargetMode = "External"/>
	<Relationship Id="rId54" Type="http://schemas.openxmlformats.org/officeDocument/2006/relationships/hyperlink" Target="consultantplus://offline/ref=89DA874354D01A36A63C354268963F573E2D02685C2F80FD433D4EB34D0EA7F3769FE7A4C99C110B4D5CE7FEB634DD69E9B00FDFJ8g8J" TargetMode = "External"/>
	<Relationship Id="rId55" Type="http://schemas.openxmlformats.org/officeDocument/2006/relationships/hyperlink" Target="consultantplus://offline/ref=89DA874354D01A36A63C2B4F7EFA685B3C2258645F2E8EAE1B6215EE1A07ADA431D0BEE38B9A445A0909EBFABF7E8C2BA2BF0DDF95C63B9997D2EBJAg0J" TargetMode = "External"/>
	<Relationship Id="rId56" Type="http://schemas.openxmlformats.org/officeDocument/2006/relationships/hyperlink" Target="consultantplus://offline/ref=89DA874354D01A36A63C2B4F7EFA685B3C2258645F2E8EAE1B6215EE1A07ADA431D0BEE38B9A445A0909EBFBBF7E8C2BA2BF0DDF95C63B9997D2EBJAg0J" TargetMode = "External"/>
	<Relationship Id="rId57" Type="http://schemas.openxmlformats.org/officeDocument/2006/relationships/hyperlink" Target="consultantplus://offline/ref=89DA874354D01A36A63C2B4F7EFA685B3C2258645F2C8FA2196215EE1A07ADA431D0BEE38B9A445A0909E8FCBF7E8C2BA2BF0DDF95C63B9997D2EBJAg0J" TargetMode = "External"/>
	<Relationship Id="rId58" Type="http://schemas.openxmlformats.org/officeDocument/2006/relationships/hyperlink" Target="consultantplus://offline/ref=89DA874354D01A36A63C2B4F7EFA685B3C2258645F2C8FA2196215EE1A07ADA431D0BEE38B9A445A0909E8FDBF7E8C2BA2BF0DDF95C63B9997D2EBJAg0J" TargetMode = "External"/>
	<Relationship Id="rId59" Type="http://schemas.openxmlformats.org/officeDocument/2006/relationships/hyperlink" Target="consultantplus://offline/ref=89DA874354D01A36A63C2B4F7EFA685B3C2258645F228FA31F6215EE1A07ADA431D0BEE38B9A445A0909EBF9BF7E8C2BA2BF0DDF95C63B9997D2EBJAg0J" TargetMode = "External"/>
	<Relationship Id="rId60" Type="http://schemas.openxmlformats.org/officeDocument/2006/relationships/hyperlink" Target="consultantplus://offline/ref=89DA874354D01A36A63C2B4F7EFA685B3C2258645F2C8FA2196215EE1A07ADA431D0BEE38B9A445A0909E8FFBF7E8C2BA2BF0DDF95C63B9997D2EBJAg0J" TargetMode = "External"/>
	<Relationship Id="rId61" Type="http://schemas.openxmlformats.org/officeDocument/2006/relationships/hyperlink" Target="consultantplus://offline/ref=89DA874354D01A36A63C2B4F7EFA685B3C2258645F2C8FA2196215EE1A07ADA431D0BEE38B9A445A0909E8F9BF7E8C2BA2BF0DDF95C63B9997D2EBJAg0J" TargetMode = "External"/>
	<Relationship Id="rId62" Type="http://schemas.openxmlformats.org/officeDocument/2006/relationships/hyperlink" Target="consultantplus://offline/ref=89DA874354D01A36A63C2B4F7EFA685B3C2258645E2983AA1A6215EE1A07ADA431D0BEE38B9A445A0909EBFDBF7E8C2BA2BF0DDF95C63B9997D2EBJAg0J" TargetMode = "External"/>
	<Relationship Id="rId63" Type="http://schemas.openxmlformats.org/officeDocument/2006/relationships/hyperlink" Target="consultantplus://offline/ref=89DA874354D01A36A63C2B4F7EFA685B3C2258645F2C8FA2196215EE1A07ADA431D0BEE38B9A445A0909E8FBBF7E8C2BA2BF0DDF95C63B9997D2EBJAg0J" TargetMode = "External"/>
	<Relationship Id="rId64" Type="http://schemas.openxmlformats.org/officeDocument/2006/relationships/hyperlink" Target="consultantplus://offline/ref=89DA874354D01A36A63C2B4F7EFA685B3C2258645F2C8FA2196215EE1A07ADA431D0BEE38B9A445A0909E8F4BF7E8C2BA2BF0DDF95C63B9997D2EBJAg0J" TargetMode = "External"/>
	<Relationship Id="rId65" Type="http://schemas.openxmlformats.org/officeDocument/2006/relationships/hyperlink" Target="consultantplus://offline/ref=89DA874354D01A36A63C2B4F7EFA685B3C2258645F228FA31F6215EE1A07ADA431D0BEE38B9A445A0909EBFABF7E8C2BA2BF0DDF95C63B9997D2EBJAg0J" TargetMode = "External"/>
	<Relationship Id="rId66" Type="http://schemas.openxmlformats.org/officeDocument/2006/relationships/hyperlink" Target="consultantplus://offline/ref=89DA874354D01A36A63C354268963F573E2A046B582B80FD433D4EB34D0EA7F3769FE7A3C89741515D58AEA9B928DF71F7B411DF8BC4J3gEJ" TargetMode = "External"/>
	<Relationship Id="rId67" Type="http://schemas.openxmlformats.org/officeDocument/2006/relationships/hyperlink" Target="consultantplus://offline/ref=89DA874354D01A36A63C354268963F573E2A046B582B80FD433D4EB34D0EA7F3769FE7A3C89547515D58AEA9B928DF71F7B411DF8BC4J3gEJ" TargetMode = "External"/>
	<Relationship Id="rId68" Type="http://schemas.openxmlformats.org/officeDocument/2006/relationships/hyperlink" Target="consultantplus://offline/ref=89DA874354D01A36A63C2B4F7EFA685B3C2258645F228FA31F6215EE1A07ADA431D0BEE38B9A445A0909EBF4BF7E8C2BA2BF0DDF95C63B9997D2EBJAg0J" TargetMode = "External"/>
	<Relationship Id="rId69" Type="http://schemas.openxmlformats.org/officeDocument/2006/relationships/hyperlink" Target="consultantplus://offline/ref=89DA874354D01A36A63C2B4F7EFA685B3C2258645F2C8FA2196215EE1A07ADA431D0BEE38B9A445A0909E9FDBF7E8C2BA2BF0DDF95C63B9997D2EBJAg0J" TargetMode = "External"/>
	<Relationship Id="rId70" Type="http://schemas.openxmlformats.org/officeDocument/2006/relationships/hyperlink" Target="consultantplus://offline/ref=89DA874354D01A36A63C2B4F7EFA685B3C2258645F228FA31F6215EE1A07ADA431D0BEE38B9A445A0909E8FCBF7E8C2BA2BF0DDF95C63B9997D2EBJAg0J" TargetMode = "External"/>
	<Relationship Id="rId71" Type="http://schemas.openxmlformats.org/officeDocument/2006/relationships/hyperlink" Target="consultantplus://offline/ref=89DA874354D01A36A63C2B4F7EFA685B3C2258645F2C8FA2196215EE1A07ADA431D0BEE38B9A445A0909E9FFBF7E8C2BA2BF0DDF95C63B9997D2EBJAg0J" TargetMode = "External"/>
	<Relationship Id="rId72" Type="http://schemas.openxmlformats.org/officeDocument/2006/relationships/hyperlink" Target="consultantplus://offline/ref=89DA874354D01A36A63C2B4F7EFA685B3C2258645F2C8FA2196215EE1A07ADA431D0BEE38B9A445A0909E9F9BF7E8C2BA2BF0DDF95C63B9997D2EBJAg0J" TargetMode = "External"/>
	<Relationship Id="rId73" Type="http://schemas.openxmlformats.org/officeDocument/2006/relationships/hyperlink" Target="consultantplus://offline/ref=89DA874354D01A36A63C2B4F7EFA685B3C2258645F2C8FA2196215EE1A07ADA431D0BEE38B9A445A0909E9FBBF7E8C2BA2BF0DDF95C63B9997D2EBJAg0J" TargetMode = "External"/>
	<Relationship Id="rId74" Type="http://schemas.openxmlformats.org/officeDocument/2006/relationships/hyperlink" Target="consultantplus://offline/ref=89DA874354D01A36A63C2B4F7EFA685B3C2258645F2C8FA2196215EE1A07ADA431D0BEE38B9A445A0909E9F4BF7E8C2BA2BF0DDF95C63B9997D2EBJAg0J" TargetMode = "External"/>
	<Relationship Id="rId75" Type="http://schemas.openxmlformats.org/officeDocument/2006/relationships/hyperlink" Target="consultantplus://offline/ref=89DA874354D01A36A63C2B4F7EFA685B3C2258645F2C8FA2196215EE1A07ADA431D0BEE38B9A445A0909EEF5BF7E8C2BA2BF0DDF95C63B9997D2EBJAg0J" TargetMode = "External"/>
	<Relationship Id="rId76" Type="http://schemas.openxmlformats.org/officeDocument/2006/relationships/hyperlink" Target="consultantplus://offline/ref=89DA874354D01A36A63C2B4F7EFA685B3C2258645F2C8FA2196215EE1A07ADA431D0BEE38B9A445A0909EFFCBF7E8C2BA2BF0DDF95C63B9997D2EBJAg0J" TargetMode = "External"/>
	<Relationship Id="rId77" Type="http://schemas.openxmlformats.org/officeDocument/2006/relationships/hyperlink" Target="consultantplus://offline/ref=89DA874354D01A36A63C2B4F7EFA685B3C2258645F2C8FA2196215EE1A07ADA431D0BEE38B9A445A0909EFFDBF7E8C2BA2BF0DDF95C63B9997D2EBJAg0J" TargetMode = "External"/>
	<Relationship Id="rId78" Type="http://schemas.openxmlformats.org/officeDocument/2006/relationships/hyperlink" Target="consultantplus://offline/ref=89DA874354D01A36A63C2B4F7EFA685B3C2258645F2C8FA2196215EE1A07ADA431D0BEE38B9A445A0909EFFEBF7E8C2BA2BF0DDF95C63B9997D2EBJAg0J" TargetMode = "External"/>
	<Relationship Id="rId79" Type="http://schemas.openxmlformats.org/officeDocument/2006/relationships/hyperlink" Target="consultantplus://offline/ref=89DA874354D01A36A63C2B4F7EFA685B3C2258645F2C8FA2196215EE1A07ADA431D0BEE38B9A445A0909EFFDBF7E8C2BA2BF0DDF95C63B9997D2EBJAg0J" TargetMode = "External"/>
	<Relationship Id="rId80" Type="http://schemas.openxmlformats.org/officeDocument/2006/relationships/hyperlink" Target="consultantplus://offline/ref=89DA874354D01A36A63C2B4F7EFA685B3C2258645F2C8FA2196215EE1A07ADA431D0BEE38B9A445A0909EFFDBF7E8C2BA2BF0DDF95C63B9997D2EBJAg0J" TargetMode = "External"/>
	<Relationship Id="rId81" Type="http://schemas.openxmlformats.org/officeDocument/2006/relationships/hyperlink" Target="consultantplus://offline/ref=89DA874354D01A36A63C2B4F7EFA685B3C2258645F2C8FA2196215EE1A07ADA431D0BEE38B9A445A0909EFFDBF7E8C2BA2BF0DDF95C63B9997D2EBJAg0J" TargetMode = "External"/>
	<Relationship Id="rId82" Type="http://schemas.openxmlformats.org/officeDocument/2006/relationships/hyperlink" Target="consultantplus://offline/ref=89DA874354D01A36A63C2B4F7EFA685B3C2258645F2C8FA2196215EE1A07ADA431D0BEE38B9A445A0909EFFDBF7E8C2BA2BF0DDF95C63B9997D2EBJAg0J" TargetMode = "External"/>
	<Relationship Id="rId83" Type="http://schemas.openxmlformats.org/officeDocument/2006/relationships/hyperlink" Target="consultantplus://offline/ref=89DA874354D01A36A63C2B4F7EFA685B3C2258645F2C8FA2196215EE1A07ADA431D0BEE38B9A445A0909EFFFBF7E8C2BA2BF0DDF95C63B9997D2EBJAg0J" TargetMode = "External"/>
	<Relationship Id="rId84" Type="http://schemas.openxmlformats.org/officeDocument/2006/relationships/hyperlink" Target="consultantplus://offline/ref=89DA874354D01A36A63C2B4F7EFA685B3C2258645F2C8FA2196215EE1A07ADA431D0BEE38B9A445A0909EFFDBF7E8C2BA2BF0DDF95C63B9997D2EBJAg0J" TargetMode = "External"/>
	<Relationship Id="rId85" Type="http://schemas.openxmlformats.org/officeDocument/2006/relationships/hyperlink" Target="consultantplus://offline/ref=89DA874354D01A36A63C2B4F7EFA685B3C2258645F2C8FA2196215EE1A07ADA431D0BEE38B9A445A0909EFFDBF7E8C2BA2BF0DDF95C63B9997D2EBJAg0J" TargetMode = "External"/>
	<Relationship Id="rId86" Type="http://schemas.openxmlformats.org/officeDocument/2006/relationships/hyperlink" Target="consultantplus://offline/ref=89DA874354D01A36A63C2B4F7EFA685B3C2258645F2C8FA2196215EE1A07ADA431D0BEE38B9A445A0909EFFFBF7E8C2BA2BF0DDF95C63B9997D2EBJAg0J" TargetMode = "External"/>
	<Relationship Id="rId87" Type="http://schemas.openxmlformats.org/officeDocument/2006/relationships/hyperlink" Target="consultantplus://offline/ref=89DA874354D01A36A63C2B4F7EFA685B3C2258645F2C8FA2196215EE1A07ADA431D0BEE38B9A445A0909EFFDBF7E8C2BA2BF0DDF95C63B9997D2EBJAg0J" TargetMode = "External"/>
	<Relationship Id="rId88" Type="http://schemas.openxmlformats.org/officeDocument/2006/relationships/hyperlink" Target="consultantplus://offline/ref=89DA874354D01A36A63C2B4F7EFA685B3C2258645F2C8FA2196215EE1A07ADA431D0BEE38B9A445A0909EFFDBF7E8C2BA2BF0DDF95C63B9997D2EBJAg0J" TargetMode = "External"/>
	<Relationship Id="rId89" Type="http://schemas.openxmlformats.org/officeDocument/2006/relationships/hyperlink" Target="consultantplus://offline/ref=89DA874354D01A36A63C2B4F7EFA685B3C2258645F2C8FA2196215EE1A07ADA431D0BEE38B9A445A0909EFFDBF7E8C2BA2BF0DDF95C63B9997D2EBJAg0J" TargetMode = "External"/>
	<Relationship Id="rId90" Type="http://schemas.openxmlformats.org/officeDocument/2006/relationships/hyperlink" Target="consultantplus://offline/ref=89DA874354D01A36A63C2B4F7EFA685B3C2258645F2C8FA2196215EE1A07ADA431D0BEE38B9A445A0909EFFDBF7E8C2BA2BF0DDF95C63B9997D2EBJAg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29.04.2021 N 104
(ред. от 14.03.2023)
"Об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 не являющимся государственными (муниципальными) учреждениями, реализующим социально ориентированные проекты на территории Республики Алтай, и признании утратившими силу некоторых постановлений Правительства Республики Алтай"</dc:title>
  <dcterms:created xsi:type="dcterms:W3CDTF">2023-06-22T09:32:08Z</dcterms:created>
</cp:coreProperties>
</file>