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Минстроя РА от 14.02.2025 N П-07-01/0077</w:t>
              <w:br/>
              <w:t xml:space="preserve">"Об утверждении Положения об Общественном совете при Министерстве строительства и жилищно-коммунального хозяйства Республики Алтай и признании утратившими силу некоторых приказов Министерства регионального развития Республики Алтай и Комитета по тарифам Республики Алтай"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СТРОИТЕЛЬСТВА И ЖИЛИЩНО-КОММУНАЛЬНОГО ХОЗЯЙСТВА</w:t>
      </w:r>
    </w:p>
    <w:p>
      <w:pPr>
        <w:pStyle w:val="2"/>
        <w:jc w:val="center"/>
      </w:pPr>
      <w:r>
        <w:rPr>
          <w:sz w:val="20"/>
        </w:rPr>
        <w:t xml:space="preserve">РЕСПУБЛИКИ АЛТАЙ</w:t>
      </w:r>
    </w:p>
    <w:p>
      <w:pPr>
        <w:pStyle w:val="2"/>
        <w:jc w:val="both"/>
      </w:pPr>
      <w:r>
        <w:rPr>
          <w:sz w:val="20"/>
        </w:rPr>
      </w:r>
    </w:p>
    <w:p>
      <w:pPr>
        <w:pStyle w:val="2"/>
        <w:jc w:val="center"/>
      </w:pPr>
      <w:r>
        <w:rPr>
          <w:sz w:val="20"/>
        </w:rPr>
        <w:t xml:space="preserve">ПРИКАЗ</w:t>
      </w:r>
    </w:p>
    <w:p>
      <w:pPr>
        <w:pStyle w:val="2"/>
        <w:jc w:val="center"/>
      </w:pPr>
      <w:r>
        <w:rPr>
          <w:sz w:val="20"/>
        </w:rPr>
      </w:r>
    </w:p>
    <w:p>
      <w:pPr>
        <w:pStyle w:val="2"/>
        <w:jc w:val="center"/>
      </w:pPr>
      <w:r>
        <w:rPr>
          <w:sz w:val="20"/>
        </w:rPr>
        <w:t xml:space="preserve">от 14 февраля 2025 г. N П-07-01/0077</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СТРОИТЕЛЬСТВА И ЖИЛИЩНО-КОММУНАЛЬНОГО</w:t>
      </w:r>
    </w:p>
    <w:p>
      <w:pPr>
        <w:pStyle w:val="2"/>
        <w:jc w:val="center"/>
      </w:pPr>
      <w:r>
        <w:rPr>
          <w:sz w:val="20"/>
        </w:rPr>
        <w:t xml:space="preserve">ХОЗЯЙСТВА РЕСПУБЛИКИ АЛТАЙ И ПРИЗНАНИИ УТРАТИВШИМИ СИЛУ</w:t>
      </w:r>
    </w:p>
    <w:p>
      <w:pPr>
        <w:pStyle w:val="2"/>
        <w:jc w:val="center"/>
      </w:pPr>
      <w:r>
        <w:rPr>
          <w:sz w:val="20"/>
        </w:rPr>
        <w:t xml:space="preserve">НЕКОТОРЫХ ПРИКАЗОВ МИНИСТЕРСТВА РЕГИОНАЛЬНОГО РАЗВИТИЯ</w:t>
      </w:r>
    </w:p>
    <w:p>
      <w:pPr>
        <w:pStyle w:val="2"/>
        <w:jc w:val="center"/>
      </w:pPr>
      <w:r>
        <w:rPr>
          <w:sz w:val="20"/>
        </w:rPr>
        <w:t xml:space="preserve">РЕСПУБЛИКИ АЛТАЙ И КОМИТЕТА ПО ТАРИФАМ РЕСПУБЛИКИ АЛТАЙ</w:t>
      </w:r>
    </w:p>
    <w:p>
      <w:pPr>
        <w:pStyle w:val="0"/>
        <w:jc w:val="both"/>
      </w:pPr>
      <w:r>
        <w:rPr>
          <w:sz w:val="20"/>
        </w:rPr>
      </w:r>
    </w:p>
    <w:p>
      <w:pPr>
        <w:pStyle w:val="0"/>
        <w:ind w:firstLine="540"/>
        <w:jc w:val="both"/>
      </w:pPr>
      <w:r>
        <w:rPr>
          <w:sz w:val="20"/>
        </w:rPr>
        <w:t xml:space="preserve">В целях повышения уровня открытости бюджетных данных, 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и </w:t>
      </w:r>
      <w:hyperlink w:history="0" r:id="rId8" w:tooltip="Закон Республики Алтай от 06.04.2021 N 7-РЗ &quot;О регулировании отдельных вопросов организации и осуществления общественного контроля в Республике Алтай&quot; (принят ГСЭК РА 25.03.2021) {КонсультантПлюс}">
        <w:r>
          <w:rPr>
            <w:sz w:val="20"/>
            <w:color w:val="0000ff"/>
          </w:rPr>
          <w:t xml:space="preserve">Законом</w:t>
        </w:r>
      </w:hyperlink>
      <w:r>
        <w:rPr>
          <w:sz w:val="20"/>
        </w:rPr>
        <w:t xml:space="preserve"> Республики Алтай от 6 апреля 2021 г. N 7-РЗ "О регулировании отдельных вопросов организации и осуществления общественного контроля в Республике Алтай" приказываю:</w:t>
      </w:r>
    </w:p>
    <w:p>
      <w:pPr>
        <w:pStyle w:val="0"/>
        <w:spacing w:before="200" w:line-rule="auto"/>
        <w:ind w:firstLine="540"/>
        <w:jc w:val="both"/>
      </w:pPr>
      <w:r>
        <w:rPr>
          <w:sz w:val="20"/>
        </w:rPr>
        <w:t xml:space="preserve">1. Утвердить прилагаемое </w:t>
      </w:r>
      <w:hyperlink w:history="0" w:anchor="P45" w:tooltip="ПОЛОЖЕНИЕ">
        <w:r>
          <w:rPr>
            <w:sz w:val="20"/>
            <w:color w:val="0000ff"/>
          </w:rPr>
          <w:t xml:space="preserve">Положение</w:t>
        </w:r>
      </w:hyperlink>
      <w:r>
        <w:rPr>
          <w:sz w:val="20"/>
        </w:rPr>
        <w:t xml:space="preserve"> об Общественном совете при Министерстве строительства и жилищно-коммунального хозяйства Республики Алтай.</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r>
        <w:rPr>
          <w:sz w:val="20"/>
        </w:rPr>
        <w:t xml:space="preserve">приказ Министерства регионального развития Республики Алтай от 12 мая 2014 г. N 181-Д "О создании Общественного совета при Министерстве регионального развития Республики Алтай";</w:t>
      </w:r>
    </w:p>
    <w:p>
      <w:pPr>
        <w:pStyle w:val="0"/>
        <w:spacing w:before="200" w:line-rule="auto"/>
        <w:ind w:firstLine="540"/>
        <w:jc w:val="both"/>
      </w:pPr>
      <w:r>
        <w:rPr>
          <w:sz w:val="20"/>
        </w:rPr>
        <w:t xml:space="preserve">приказ Министерства регионального развития Республики Алтай от 27.12.2018 N 645-Д "О внесении изменений в приказ Министерства регионального развития Республики Алтай от 12 мая 2014 г. N 181-Д";</w:t>
      </w:r>
    </w:p>
    <w:p>
      <w:pPr>
        <w:pStyle w:val="0"/>
        <w:spacing w:before="200" w:line-rule="auto"/>
        <w:ind w:firstLine="540"/>
        <w:jc w:val="both"/>
      </w:pPr>
      <w:r>
        <w:rPr>
          <w:sz w:val="20"/>
        </w:rPr>
        <w:t xml:space="preserve">приказ Министерства регионального развития Республики Алтай от 07.02.2020 N 60-Д "О внесении изменений в Состав Общественного совета при Министерстве регионального развития Республики Алтай";</w:t>
      </w:r>
    </w:p>
    <w:p>
      <w:pPr>
        <w:pStyle w:val="0"/>
        <w:spacing w:before="200" w:line-rule="auto"/>
        <w:ind w:firstLine="540"/>
        <w:jc w:val="both"/>
      </w:pPr>
      <w:r>
        <w:rPr>
          <w:sz w:val="20"/>
        </w:rPr>
        <w:t xml:space="preserve">приказ Министерства регионального развития Республики Алтай от 26.06.2023 N 209-Д "О внесении изменений в приказ Министерства регионального развития Республики Алтай от 12 мая 2014 г. N 181-Д";</w:t>
      </w:r>
    </w:p>
    <w:p>
      <w:pPr>
        <w:pStyle w:val="0"/>
        <w:spacing w:before="200" w:line-rule="auto"/>
        <w:ind w:firstLine="540"/>
        <w:jc w:val="both"/>
      </w:pPr>
      <w:r>
        <w:rPr>
          <w:sz w:val="20"/>
        </w:rPr>
        <w:t xml:space="preserve">приказ Министерства строительства и жилищно-коммунального хозяйства Республики Алтай от 14.11.2024 N П-07-01/0340 "О внесении изменений в приказ Министерства регионального развития Республики Алтай";</w:t>
      </w:r>
    </w:p>
    <w:p>
      <w:pPr>
        <w:pStyle w:val="0"/>
        <w:spacing w:before="200" w:line-rule="auto"/>
        <w:ind w:firstLine="540"/>
        <w:jc w:val="both"/>
      </w:pPr>
      <w:hyperlink w:history="0" r:id="rId9" w:tooltip="Приказ Комитета по тарифам Республики Алтай от 01.02.2017 N 1-ВД (ред. от 25.08.2022) &quot;О создании Общественного Совета при Комитете по тарифам Республики Алтай и признании утратившими силу некоторых приказов Комитета по тарифам Республики Алтай&quot; ------------ Утратил силу или отменен {КонсультантПлюс}">
        <w:r>
          <w:rPr>
            <w:sz w:val="20"/>
            <w:color w:val="0000ff"/>
          </w:rPr>
          <w:t xml:space="preserve">приказ</w:t>
        </w:r>
      </w:hyperlink>
      <w:r>
        <w:rPr>
          <w:sz w:val="20"/>
        </w:rPr>
        <w:t xml:space="preserve"> Комитета по тарифам Республики Алтай от 01.02.2017 N 1-ВД "О создании Общественного совета при Комитете по тарифам Республики Алтай и признании утратившим силу некоторых приказов Комитета по тарифам Республики Алтай";</w:t>
      </w:r>
    </w:p>
    <w:p>
      <w:pPr>
        <w:pStyle w:val="0"/>
        <w:spacing w:before="200" w:line-rule="auto"/>
        <w:ind w:firstLine="540"/>
        <w:jc w:val="both"/>
      </w:pPr>
      <w:hyperlink w:history="0" r:id="rId10" w:tooltip="Приказ Комитета по тарифам Республики Алтай от 11.11.2019 N 88-ВД &quot;О внесении изменений в приложение N 1 к приказу Комитета по тарифам Республики Алтай от 1 февраля 2017 года N 1-ВД&quot; ------------ Утратил силу или отменен {КонсультантПлюс}">
        <w:r>
          <w:rPr>
            <w:sz w:val="20"/>
            <w:color w:val="0000ff"/>
          </w:rPr>
          <w:t xml:space="preserve">приказ</w:t>
        </w:r>
      </w:hyperlink>
      <w:r>
        <w:rPr>
          <w:sz w:val="20"/>
        </w:rPr>
        <w:t xml:space="preserve"> Комитета по тарифам Республики Алтай от 11.11.2019 N 88-ВД "О внесении изменений в приложение N 1 к приказу Комитета по тарифам Республики Алтай от 1 февраля 2017 года N 1-ВД";</w:t>
      </w:r>
    </w:p>
    <w:p>
      <w:pPr>
        <w:pStyle w:val="0"/>
        <w:spacing w:before="200" w:line-rule="auto"/>
        <w:ind w:firstLine="540"/>
        <w:jc w:val="both"/>
      </w:pPr>
      <w:hyperlink w:history="0" r:id="rId11" w:tooltip="Приказ Комитета по тарифам Республики Алтай от 07.04.2022 N 6-ВД &quot;О внесении изменения в приложение N 1 к приказу Комитета по тарифам Республики Алтай от 1 февраля 2017 г. N 1-ВД&quot; ------------ Утратил силу или отменен {КонсультантПлюс}">
        <w:r>
          <w:rPr>
            <w:sz w:val="20"/>
            <w:color w:val="0000ff"/>
          </w:rPr>
          <w:t xml:space="preserve">приказ</w:t>
        </w:r>
      </w:hyperlink>
      <w:r>
        <w:rPr>
          <w:sz w:val="20"/>
        </w:rPr>
        <w:t xml:space="preserve"> Комитета по тарифам Республики Алтай от 07.04.2022 N 6-ВД "О внесении изменения в приложение N 1 к приказу Комитета по тарифам Республики Алтай от 1 февраля 2017 г. N 1-ВД";</w:t>
      </w:r>
    </w:p>
    <w:p>
      <w:pPr>
        <w:pStyle w:val="0"/>
        <w:spacing w:before="200" w:line-rule="auto"/>
        <w:ind w:firstLine="540"/>
        <w:jc w:val="both"/>
      </w:pPr>
      <w:hyperlink w:history="0" r:id="rId12" w:tooltip="Приказ Комитета по тарифам Республики Алтай от 25.08.2022 N 18-ВД &quot;О внесении изменения в приложение N 1 к приказу Комитета по тарифам Республики Алтай от 1 февраля 2017 г. N 1-ВД&quot; ------------ Утратил силу или отменен {КонсультантПлюс}">
        <w:r>
          <w:rPr>
            <w:sz w:val="20"/>
            <w:color w:val="0000ff"/>
          </w:rPr>
          <w:t xml:space="preserve">приказ</w:t>
        </w:r>
      </w:hyperlink>
      <w:r>
        <w:rPr>
          <w:sz w:val="20"/>
        </w:rPr>
        <w:t xml:space="preserve"> Комитета по тарифам Республики Алтай от 25.08.2022 N 18-ВД "О внесении изменения в приложение N 1 к приказу Комитета по тарифам Республики Алтай от 1 февраля 2017 г. N 1-ВД".</w:t>
      </w:r>
    </w:p>
    <w:p>
      <w:pPr>
        <w:pStyle w:val="0"/>
        <w:spacing w:before="200" w:line-rule="auto"/>
        <w:ind w:firstLine="540"/>
        <w:jc w:val="both"/>
      </w:pPr>
      <w:r>
        <w:rPr>
          <w:sz w:val="20"/>
        </w:rPr>
        <w:t xml:space="preserve">3. Контроль за исполнением настоящего Приказа возложить на заместителя министра Языкову О.С.</w:t>
      </w:r>
    </w:p>
    <w:p>
      <w:pPr>
        <w:pStyle w:val="0"/>
        <w:jc w:val="both"/>
      </w:pPr>
      <w:r>
        <w:rPr>
          <w:sz w:val="20"/>
        </w:rPr>
      </w:r>
    </w:p>
    <w:p>
      <w:pPr>
        <w:pStyle w:val="0"/>
        <w:jc w:val="right"/>
      </w:pPr>
      <w:r>
        <w:rPr>
          <w:sz w:val="20"/>
        </w:rPr>
        <w:t xml:space="preserve">Исполняющий обязанности</w:t>
      </w:r>
    </w:p>
    <w:p>
      <w:pPr>
        <w:pStyle w:val="0"/>
        <w:jc w:val="right"/>
      </w:pPr>
      <w:r>
        <w:rPr>
          <w:sz w:val="20"/>
        </w:rPr>
        <w:t xml:space="preserve">Министра строительства</w:t>
      </w:r>
    </w:p>
    <w:p>
      <w:pPr>
        <w:pStyle w:val="0"/>
        <w:jc w:val="right"/>
      </w:pPr>
      <w:r>
        <w:rPr>
          <w:sz w:val="20"/>
        </w:rPr>
        <w:t xml:space="preserve">и жилищно-коммунального</w:t>
      </w:r>
    </w:p>
    <w:p>
      <w:pPr>
        <w:pStyle w:val="0"/>
        <w:jc w:val="right"/>
      </w:pPr>
      <w:r>
        <w:rPr>
          <w:sz w:val="20"/>
        </w:rPr>
        <w:t xml:space="preserve">хозяйства Республики Алтай</w:t>
      </w:r>
    </w:p>
    <w:p>
      <w:pPr>
        <w:pStyle w:val="0"/>
        <w:jc w:val="right"/>
      </w:pPr>
      <w:r>
        <w:rPr>
          <w:sz w:val="20"/>
        </w:rPr>
        <w:t xml:space="preserve">А.А.ЧАКЫРОВ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строительства и</w:t>
      </w:r>
    </w:p>
    <w:p>
      <w:pPr>
        <w:pStyle w:val="0"/>
        <w:jc w:val="right"/>
      </w:pPr>
      <w:r>
        <w:rPr>
          <w:sz w:val="20"/>
        </w:rPr>
        <w:t xml:space="preserve">жилищно-коммунального</w:t>
      </w:r>
    </w:p>
    <w:p>
      <w:pPr>
        <w:pStyle w:val="0"/>
        <w:jc w:val="right"/>
      </w:pPr>
      <w:r>
        <w:rPr>
          <w:sz w:val="20"/>
        </w:rPr>
        <w:t xml:space="preserve">хозяйства Республики Алтай</w:t>
      </w:r>
    </w:p>
    <w:p>
      <w:pPr>
        <w:pStyle w:val="0"/>
        <w:jc w:val="right"/>
      </w:pPr>
      <w:r>
        <w:rPr>
          <w:sz w:val="20"/>
        </w:rPr>
        <w:t xml:space="preserve">от 14 февраля 2025 г. N П-07-01/0077</w:t>
      </w:r>
    </w:p>
    <w:p>
      <w:pPr>
        <w:pStyle w:val="0"/>
        <w:jc w:val="both"/>
      </w:pPr>
      <w:r>
        <w:rPr>
          <w:sz w:val="20"/>
        </w:rPr>
      </w:r>
    </w:p>
    <w:bookmarkStart w:id="45" w:name="P45"/>
    <w:bookmarkEnd w:id="45"/>
    <w:p>
      <w:pPr>
        <w:pStyle w:val="2"/>
        <w:jc w:val="center"/>
      </w:pPr>
      <w:r>
        <w:rPr>
          <w:sz w:val="20"/>
        </w:rPr>
        <w:t xml:space="preserve">ПОЛОЖЕНИЕ</w:t>
      </w:r>
    </w:p>
    <w:p>
      <w:pPr>
        <w:pStyle w:val="2"/>
        <w:jc w:val="center"/>
      </w:pPr>
      <w:r>
        <w:rPr>
          <w:sz w:val="20"/>
        </w:rPr>
        <w:t xml:space="preserve">ОБ ОБЩЕСТВЕННОМ СОВЕТЕ ПРИ МИНИСТЕРСТВЕ СТРОИТЕЛЬСТВА</w:t>
      </w:r>
    </w:p>
    <w:p>
      <w:pPr>
        <w:pStyle w:val="2"/>
        <w:jc w:val="center"/>
      </w:pPr>
      <w:r>
        <w:rPr>
          <w:sz w:val="20"/>
        </w:rPr>
        <w:t xml:space="preserve">И ЖИЛИЩНО-КОММУНАЛЬНОГО ХОЗЯЙСТВА РЕСПУБЛИКЕ АЛТАЙ</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(далее - Положение) при Министерстве строительства и жилищно-коммунального хозяйства Республики Алтай (далее - Министерство) определяет компетенцию, порядок деятельности и формирования общественного совета при Министерстве (далее - Общественный совет), порядок взаимодействия с Общественной палатой Республики Алтай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Министерства, а также в целях осуществления общественного контроля за деятельностью Министерства.</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настоящим Положением.</w:t>
      </w:r>
    </w:p>
    <w:p>
      <w:pPr>
        <w:pStyle w:val="0"/>
        <w:spacing w:before="200" w:line-rule="auto"/>
        <w:ind w:firstLine="540"/>
        <w:jc w:val="both"/>
      </w:pPr>
      <w:r>
        <w:rPr>
          <w:sz w:val="20"/>
        </w:rPr>
        <w:t xml:space="preserve">1.6. Непосредственное взаимодействие, координацию и организационное обеспечение работы с Общественным советом от Министерства осуществляет отдел экономического анализа и прогнозирования.</w:t>
      </w:r>
    </w:p>
    <w:p>
      <w:pPr>
        <w:pStyle w:val="0"/>
        <w:jc w:val="both"/>
      </w:pPr>
      <w:r>
        <w:rPr>
          <w:sz w:val="20"/>
        </w:rPr>
      </w:r>
    </w:p>
    <w:p>
      <w:pPr>
        <w:pStyle w:val="2"/>
        <w:outlineLvl w:val="1"/>
        <w:jc w:val="center"/>
      </w:pPr>
      <w:r>
        <w:rPr>
          <w:sz w:val="20"/>
        </w:rPr>
        <w:t xml:space="preserve">II.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обеспечение взаимодействия между Министерством, гражданами Российской Федерации, организациями и общественными объединениями на основе принципов открытости, публичности, баланса интересов потребителей, регулируемых организаций и общественно значимых интересов при реализации государственной политики в сфере строительства, архитектуры, градостроительной деятельности (за исключением государственного технического учета и технической инвентаризации объектов капитального строительства), жилищно-коммунального хозяйства, газового хозяйства, ценообразования в области строительства, энергосбережения и повышения энергетической эффективности, обращения с отходами, государственного регулирования цен (тарифов) на товары (услуги), региональный государственный контроль (надзор) в установленной сфере деятельности, функции по оказанию государственных услуг в установленной сфере деятельности, осуществление общественного контроля за деятельностью Министерства, включая рассмотрение проектов разрабатываемых общественно значимых нормативных правовых актов, реализации контрольной функции,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организовывать изучение и обсуждение актуальных вопросов в сфере строительства, архитектуры, градостроительной деятельности (за исключением государственного технического учета и технической инвентаризации объектов капитального строительства), жилищно-коммунального хозяйства, газового хозяйства, ценообразования в области строительства, энергосбережения и повышения энергетической эффективности, обращения с отходами, государственного регулирования цен (тарифов) на товары (услуги), региональный государственный контроль (надзор) в установленной сфере деятельности;</w:t>
      </w:r>
    </w:p>
    <w:p>
      <w:pPr>
        <w:pStyle w:val="0"/>
        <w:spacing w:before="200" w:line-rule="auto"/>
        <w:ind w:firstLine="540"/>
        <w:jc w:val="both"/>
      </w:pPr>
      <w:r>
        <w:rPr>
          <w:sz w:val="20"/>
        </w:rPr>
        <w:t xml:space="preserve">2.2.2. рассматривать проекты общественно значимых нормативных правовых актов и иных документов, разрабатываемых Министерством;</w:t>
      </w:r>
    </w:p>
    <w:p>
      <w:pPr>
        <w:pStyle w:val="0"/>
        <w:spacing w:before="200" w:line-rule="auto"/>
        <w:ind w:firstLine="540"/>
        <w:jc w:val="both"/>
      </w:pPr>
      <w:r>
        <w:rPr>
          <w:sz w:val="20"/>
        </w:rPr>
        <w:t xml:space="preserve">2.2.3. организовывать сбор и обобщение предложений, поступающих от граждан, общественных объединений, экспертов и иных организаций, направленных на решение проблем в сфере строительства, архитектуры, градостроительной деятельности (за исключением государственного технического учета и технической инвентаризации объектов капитального строительства), жилищно-коммунального хозяйства, газового хозяйства, ценообразования в области строительства, энергосбережения и повышения энергетической эффективности, обращения с отходами, государственного регулирования цен (тарифов) на товары (услуги), региональный государственный контроль (надзор) в установленной сфере деятельности;</w:t>
      </w:r>
    </w:p>
    <w:p>
      <w:pPr>
        <w:pStyle w:val="0"/>
        <w:spacing w:before="200" w:line-rule="auto"/>
        <w:ind w:firstLine="540"/>
        <w:jc w:val="both"/>
      </w:pPr>
      <w:r>
        <w:rPr>
          <w:sz w:val="20"/>
        </w:rPr>
        <w:t xml:space="preserve">2.2.4. организует информационную и методическую поддержку инициатив граждан, общественных объединений и иных организаций, в сфере строительства, архитектуры, градостроительной деятельности (за исключением государственного технического учета и технической инвентаризации объектов капитального строительства), жилищно-коммунального хозяйства, газового хозяйства, ценообразования в области строительства, энергосбережения и повышения энергетической эффективности, обращения с отходами, государственного регулирования цен (тарифов) на товары (услуги), региональный государственный контроль (надзор) в установленной сфере деятельности.</w:t>
      </w:r>
    </w:p>
    <w:p>
      <w:pPr>
        <w:pStyle w:val="0"/>
        <w:spacing w:before="200" w:line-rule="auto"/>
        <w:ind w:firstLine="540"/>
        <w:jc w:val="both"/>
      </w:pPr>
      <w:r>
        <w:rPr>
          <w:sz w:val="20"/>
        </w:rPr>
        <w:t xml:space="preserve">2.2.5.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2.2.6. осуществляет содействие, анализ и подготовку рекомендаций по реализации программ и проектов в области строительства, архитектуры, градостроительной деятельности (за исключением государственного технического учета и технической инвентаризации объектов капитального строительства), жилищно-коммунального хозяйства, газового хозяйства, ценообразования в области строительства, энергосбережения и повышения энергетической эффективности, обращения с отходами, государственного регулирования цен (тарифов) на товары (услуги), региональный государственный контроль (надзор) в установленной сфере деятельности;</w:t>
      </w:r>
    </w:p>
    <w:p>
      <w:pPr>
        <w:pStyle w:val="0"/>
        <w:spacing w:before="200" w:line-rule="auto"/>
        <w:ind w:firstLine="540"/>
        <w:jc w:val="both"/>
      </w:pPr>
      <w:r>
        <w:rPr>
          <w:sz w:val="20"/>
        </w:rPr>
        <w:t xml:space="preserve">2.2.7.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 (в части информации, не затрагивающей сведения, составляющие налоговую тайну в соответствии со </w:t>
      </w:r>
      <w:hyperlink w:history="0" r:id="rId14"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ст. 102</w:t>
        </w:r>
      </w:hyperlink>
      <w:r>
        <w:rPr>
          <w:sz w:val="20"/>
        </w:rPr>
        <w:t xml:space="preserve"> Налогового кодекса РФ):</w:t>
      </w:r>
    </w:p>
    <w:p>
      <w:pPr>
        <w:pStyle w:val="0"/>
        <w:spacing w:before="200" w:line-rule="auto"/>
        <w:ind w:firstLine="540"/>
        <w:jc w:val="both"/>
      </w:pPr>
      <w:r>
        <w:rPr>
          <w:sz w:val="20"/>
        </w:rPr>
        <w:t xml:space="preserve">2.3.1. рассматривать и проводить экспертизу общественных инициатив граждан Российской Федерации, общественных объединений, организаций, органов государственной власти в сфере деятельности Министерства;</w:t>
      </w:r>
    </w:p>
    <w:p>
      <w:pPr>
        <w:pStyle w:val="0"/>
        <w:spacing w:before="200" w:line-rule="auto"/>
        <w:ind w:firstLine="540"/>
        <w:jc w:val="both"/>
      </w:pPr>
      <w:r>
        <w:rPr>
          <w:sz w:val="20"/>
        </w:rPr>
        <w:t xml:space="preserve">2.3.2. проводить слушания по приоритетным направлениям деятельности Министерства;</w:t>
      </w:r>
    </w:p>
    <w:p>
      <w:pPr>
        <w:pStyle w:val="0"/>
        <w:spacing w:before="200" w:line-rule="auto"/>
        <w:ind w:firstLine="540"/>
        <w:jc w:val="both"/>
      </w:pPr>
      <w:r>
        <w:rPr>
          <w:sz w:val="20"/>
        </w:rPr>
        <w:t xml:space="preserve">2.3.3. рассматривать проекты организационно-распорядительных документов, касающихся сферы деятельности Министерства (проекты концепций, бюджетных планов и т.д.), и вырабатывать по ним рекомендации;</w:t>
      </w:r>
    </w:p>
    <w:p>
      <w:pPr>
        <w:pStyle w:val="0"/>
        <w:spacing w:before="200" w:line-rule="auto"/>
        <w:ind w:firstLine="540"/>
        <w:jc w:val="both"/>
      </w:pPr>
      <w:r>
        <w:rPr>
          <w:sz w:val="20"/>
        </w:rPr>
        <w:t xml:space="preserve">2.3.4. рассматривать важнейшие вопросы, относящиеся к сфере деятельности Министерства, из числа вопросов, выносимых на заседание Правительства Республики Алтай, либо если рассмотрение указанных вопросов на Общественном совете предусмотрено поручением Президента Российской Федерации и/или Правительства Российской Федерации;</w:t>
      </w:r>
    </w:p>
    <w:p>
      <w:pPr>
        <w:pStyle w:val="0"/>
        <w:spacing w:before="200" w:line-rule="auto"/>
        <w:ind w:firstLine="540"/>
        <w:jc w:val="both"/>
      </w:pPr>
      <w:r>
        <w:rPr>
          <w:sz w:val="20"/>
        </w:rPr>
        <w:t xml:space="preserve">2.3.5. рассматривать в порядке, определяемом Общественным советом, доклады об осуществлении Министерством государственного контроля (надзора) в соответствующих сферах деятельности и об эффективности такого контроля (надзора);</w:t>
      </w:r>
    </w:p>
    <w:p>
      <w:pPr>
        <w:pStyle w:val="0"/>
        <w:spacing w:before="200" w:line-rule="auto"/>
        <w:ind w:firstLine="540"/>
        <w:jc w:val="both"/>
      </w:pPr>
      <w:r>
        <w:rPr>
          <w:sz w:val="20"/>
        </w:rPr>
        <w:t xml:space="preserve">2.3.6. рассматривать план Министерства по противодействию коррупции, а также доклады и материалы о ходе и результатах его выполнения;</w:t>
      </w:r>
    </w:p>
    <w:p>
      <w:pPr>
        <w:pStyle w:val="0"/>
        <w:spacing w:before="200" w:line-rule="auto"/>
        <w:ind w:firstLine="540"/>
        <w:jc w:val="both"/>
      </w:pPr>
      <w:r>
        <w:rPr>
          <w:sz w:val="20"/>
        </w:rPr>
        <w:t xml:space="preserve">2.3.7. осуществлять в порядке, определяемом Общественным советом, оценку эффективности деятельности Министерства, в том числе на основе проведенной Общественным советом оценки результатов исполнения бюджета, ежегодных докладов руководителя о результатах деятельности Министерства, оценки результатов мониторинга качества предоставления государственных услуг и на основе рассмотрения плана по противодействию коррупции и отчетов о ходе его выполнения;</w:t>
      </w:r>
    </w:p>
    <w:p>
      <w:pPr>
        <w:pStyle w:val="0"/>
        <w:spacing w:before="200" w:line-rule="auto"/>
        <w:ind w:firstLine="540"/>
        <w:jc w:val="both"/>
      </w:pPr>
      <w:r>
        <w:rPr>
          <w:sz w:val="20"/>
        </w:rPr>
        <w:t xml:space="preserve">2.3.8. принимать участие в порядке, определяемом руководителем Министерства, в работе аттестационных комиссий и конкурсных комиссий по замещению должностей, с соблюдением положений Федерального </w:t>
      </w:r>
      <w:hyperlink w:history="0" r:id="rId15" w:tooltip="Федеральный закон от 27.07.2006 N 152-ФЗ (ред. от 08.08.2024) &quot;О персональных данных&quot; {КонсультантПлюс}">
        <w:r>
          <w:rPr>
            <w:sz w:val="20"/>
            <w:color w:val="0000ff"/>
          </w:rPr>
          <w:t xml:space="preserve">закона</w:t>
        </w:r>
      </w:hyperlink>
      <w:r>
        <w:rPr>
          <w:sz w:val="20"/>
        </w:rPr>
        <w:t xml:space="preserve"> от 27.07.2006 N 152-ФЗ "О персональных данных";</w:t>
      </w:r>
    </w:p>
    <w:p>
      <w:pPr>
        <w:pStyle w:val="0"/>
        <w:spacing w:before="200" w:line-rule="auto"/>
        <w:ind w:firstLine="540"/>
        <w:jc w:val="both"/>
      </w:pPr>
      <w:r>
        <w:rPr>
          <w:sz w:val="20"/>
        </w:rPr>
        <w:t xml:space="preserve">2.3.9.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2.3.10. Общественный совет вправе определить перечень иных приоритетных правовых актов и важнейших вопросов, относящихся к сфере Министерства,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2.3.11. Общественная палата вправе вносить в повестку работы Общественного совета общественные, социально значимые вопросы для рассмотрения на заседании общественного совета, относящиеся к сфере деятельности Министерства.</w:t>
      </w:r>
    </w:p>
    <w:p>
      <w:pPr>
        <w:pStyle w:val="0"/>
        <w:spacing w:before="200" w:line-rule="auto"/>
        <w:ind w:firstLine="540"/>
        <w:jc w:val="both"/>
      </w:pPr>
      <w:r>
        <w:rPr>
          <w:sz w:val="20"/>
        </w:rPr>
        <w:t xml:space="preserve">2.4.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 приглашать на заседания Общественного совета представителей региональных, местных органов власти, общественных объединений, иных организаций;</w:t>
      </w:r>
    </w:p>
    <w:p>
      <w:pPr>
        <w:pStyle w:val="0"/>
        <w:spacing w:before="200" w:line-rule="auto"/>
        <w:ind w:firstLine="540"/>
        <w:jc w:val="both"/>
      </w:pPr>
      <w:r>
        <w:rPr>
          <w:sz w:val="20"/>
        </w:rPr>
        <w:t xml:space="preserve">- создавать по вопросам, отнесенным к компетенции Общественного совета, комиссии и рабочие группы, в состав которых могут входить по согласованию с министром строительства и жилищно-коммунального хозяйства Республики Алтай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 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 информировать органы государственной власти и широкую общественность о выявленных в ходе контроля нарушениях.</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 </w:t>
      </w:r>
      <w:hyperlink w:history="0" r:id="rId1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Федеральным </w:t>
      </w:r>
      <w:hyperlink w:history="0" r:id="rId18"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w:t>
      </w:r>
      <w:hyperlink w:history="0" r:id="rId19"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Министерства.</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Состав Общественного совета формируется в количестве не более 13 человек.</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министром строительства и жилищно-коммунального хозяйства Республики Алтай по согласованию с Общественной палатой Республики Алтай.</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11"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sz w:val="20"/>
            <w:color w:val="0000ff"/>
          </w:rPr>
          <w:t xml:space="preserve">пункте 3.16</w:t>
        </w:r>
      </w:hyperlink>
      <w:r>
        <w:rPr>
          <w:sz w:val="20"/>
        </w:rPr>
        <w:t xml:space="preserve"> настоящего Положения деятельности,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деятельности определяется нормативными документами Общественной палаты.</w:t>
      </w:r>
    </w:p>
    <w:p>
      <w:pPr>
        <w:pStyle w:val="0"/>
        <w:spacing w:before="200" w:line-rule="auto"/>
        <w:ind w:firstLine="540"/>
        <w:jc w:val="both"/>
      </w:pPr>
      <w:r>
        <w:rPr>
          <w:sz w:val="20"/>
        </w:rPr>
        <w:t xml:space="preserve">3.7. Общественный совет создается (созывается) по инициативе Общественной палаты Республики Алтай либо министра строительства и жилищно-коммунального хозяйства Республики Алтай.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Общественной палаты Республики Алтай осуществляется путем направления соответствующего решения совета Общественной палаты Республики Алтай министру строительства и жилищно-коммунального хозяйства Республики Алтай.</w:t>
      </w:r>
    </w:p>
    <w:p>
      <w:pPr>
        <w:pStyle w:val="0"/>
        <w:spacing w:before="200" w:line-rule="auto"/>
        <w:ind w:firstLine="540"/>
        <w:jc w:val="both"/>
      </w:pPr>
      <w:r>
        <w:rPr>
          <w:sz w:val="20"/>
        </w:rPr>
        <w:t xml:space="preserve">Министерство не позднее одного месяца со дня получения предложения совета Общественной палаты Республики Алтай направляет в Общественную палату Республики Алтай акт Министерства о созыве Общественного совета, а также согласованные в установленном порядке положение об Общественном совете (далее - положение).</w:t>
      </w:r>
    </w:p>
    <w:bookmarkStart w:id="103" w:name="P103"/>
    <w:bookmarkEnd w:id="103"/>
    <w:p>
      <w:pPr>
        <w:pStyle w:val="0"/>
        <w:spacing w:before="200" w:line-rule="auto"/>
        <w:ind w:firstLine="540"/>
        <w:jc w:val="both"/>
      </w:pPr>
      <w:r>
        <w:rPr>
          <w:sz w:val="20"/>
        </w:rPr>
        <w:t xml:space="preserve">3.9. Проект положения об Общественном совете разрабатывается Министерством и представляется на согласование в Общественную палату Республики Алтай. Общественная палата согласовывает представленный проект или направляет в Министерство для доработки с мотивированными замечаниями. В случае согласования проекта положения Общественной палатой Республики Алтай согласованное положение об Общественном совете утверждается приказом Министерства.</w:t>
      </w:r>
    </w:p>
    <w:p>
      <w:pPr>
        <w:pStyle w:val="0"/>
        <w:spacing w:before="200" w:line-rule="auto"/>
        <w:ind w:firstLine="540"/>
        <w:jc w:val="both"/>
      </w:pPr>
      <w:r>
        <w:rPr>
          <w:sz w:val="20"/>
        </w:rPr>
        <w:t xml:space="preserve">3.9.1. Внесение изменений (дополнений) в положение об Общественном совете осуществляется в порядке, предусмотренном </w:t>
      </w:r>
      <w:hyperlink w:history="0" w:anchor="P103" w:tooltip="3.9. Проект положения об Общественном совете разрабатывается Министерством и представляется на согласование в Общественную палату Республики Алтай. Общественная палата согласовывает представленный проект или направляет в Министерство для доработки с мотивированными замечаниями. В случае согласования проекта положения Общественной палатой Республики Алтай согласованное положение об Общественном совете утверждается приказом Министерства.">
        <w:r>
          <w:rPr>
            <w:sz w:val="20"/>
            <w:color w:val="0000ff"/>
          </w:rPr>
          <w:t xml:space="preserve">пунктом 3.9</w:t>
        </w:r>
      </w:hyperlink>
      <w:r>
        <w:rPr>
          <w:sz w:val="20"/>
        </w:rPr>
        <w:t xml:space="preserve"> Положения.</w:t>
      </w:r>
    </w:p>
    <w:p>
      <w:pPr>
        <w:pStyle w:val="0"/>
        <w:spacing w:before="200" w:line-rule="auto"/>
        <w:ind w:firstLine="540"/>
        <w:jc w:val="both"/>
      </w:pPr>
      <w:r>
        <w:rPr>
          <w:sz w:val="20"/>
        </w:rPr>
        <w:t xml:space="preserve">3.10. Проект специфических требований разрабатывается Министерством и подлежит согласованию с Общественной палатой Республики Алтай в порядке, аналогичном порядку согласования проекта положения об Общественном совете.</w:t>
      </w:r>
    </w:p>
    <w:p>
      <w:pPr>
        <w:pStyle w:val="0"/>
        <w:spacing w:before="200" w:line-rule="auto"/>
        <w:ind w:firstLine="540"/>
        <w:jc w:val="both"/>
      </w:pPr>
      <w:r>
        <w:rPr>
          <w:sz w:val="20"/>
        </w:rPr>
        <w:t xml:space="preserve">3.11. Министр строительства и жилищно-коммунального хозяйства Республики Алтай вправе выступить с инициативой о создании Общественного совета. В таком случае не позднее тридцати дней с момента издания акта Министерства о созыве Общественного совета министр строительства и жилищно-коммунального хозяйства Республики Алтай направляет в Общественную палату Республики Алтай названный приказ, а также согласованное в установленном порядке положение.</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Министерство направляет в Общественную палату Республики Алтай предложение о начале процедуры конкурсного отбора кандидатов в члены Общественного совета, а также направляет согласованное положение.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акта Министерства о созыве Общественного совета или предложения о начале процедуры конкурсного отбора, а также согласованного положения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 Республики Алтай.</w:t>
      </w:r>
    </w:p>
    <w:p>
      <w:pPr>
        <w:pStyle w:val="0"/>
        <w:spacing w:before="200" w:line-rule="auto"/>
        <w:ind w:firstLine="540"/>
        <w:jc w:val="both"/>
      </w:pPr>
      <w:r>
        <w:rPr>
          <w:sz w:val="20"/>
        </w:rPr>
        <w:t xml:space="preserve">3.15. Правом выдвижения кандидатов в члены Общественных советов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11" w:name="P111"/>
    <w:bookmarkEnd w:id="111"/>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Федеральной налоговой службы;</w:t>
      </w:r>
    </w:p>
    <w:p>
      <w:pPr>
        <w:pStyle w:val="0"/>
        <w:spacing w:before="200" w:line-rule="auto"/>
        <w:ind w:firstLine="540"/>
        <w:jc w:val="both"/>
      </w:pPr>
      <w:r>
        <w:rPr>
          <w:sz w:val="20"/>
        </w:rPr>
        <w:t xml:space="preserve">д) осуществлять деятельность в сфере полномочий Министерства.</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20"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 июля 2002 г.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21"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3.16.3. Членом общественного совета при Министерстве может стать гражданин Российской Федерации:</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в)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 лица, которые в соответствии с Федеральным </w:t>
      </w:r>
      <w:hyperlink w:history="0" r:id="rId22"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3.17. В установленные Общественной палатой Республики Алтай сроки проведения конкурсного отбора общественные объединения и иные негосударственные некоммерческие организации направляют в Общественную палату Республики Алтай:</w:t>
      </w:r>
    </w:p>
    <w:p>
      <w:pPr>
        <w:pStyle w:val="0"/>
        <w:spacing w:before="200" w:line-rule="auto"/>
        <w:ind w:firstLine="540"/>
        <w:jc w:val="both"/>
      </w:pPr>
      <w:r>
        <w:rPr>
          <w:sz w:val="20"/>
        </w:rPr>
        <w:t xml:space="preserve">1) заявление кандидата в члены Общественного совета на имя министра строительства и жилищно-коммунального хозяйства Республики Алтай о согласии принять участие в работе Общественного совета;</w:t>
      </w:r>
    </w:p>
    <w:p>
      <w:pPr>
        <w:pStyle w:val="0"/>
        <w:spacing w:before="200" w:line-rule="auto"/>
        <w:ind w:firstLine="540"/>
        <w:jc w:val="both"/>
      </w:pPr>
      <w:r>
        <w:rPr>
          <w:sz w:val="20"/>
        </w:rPr>
        <w:t xml:space="preserve">2) согласие кандидата на обработку персональных данных;</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Республики Алтай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Республики Алтай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министру строительства и жилищно-коммунального хозяйства Республики Алтай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отдельных кандидатов из направленного Общественной палатой Республики Алтай списка федеральным органом исполнительной власти не допускается.</w:t>
      </w:r>
    </w:p>
    <w:p>
      <w:pPr>
        <w:pStyle w:val="0"/>
        <w:spacing w:before="200" w:line-rule="auto"/>
        <w:ind w:firstLine="540"/>
        <w:jc w:val="both"/>
      </w:pPr>
      <w:r>
        <w:rPr>
          <w:sz w:val="20"/>
        </w:rPr>
        <w:t xml:space="preserve">3.23. Утверждение министром строительства и жилищно-коммунального хозяйства Республики Алтай состава Общественного совета, направленного Общественной палатой Республики Алтай, осуществляется не позднее десяти рабочих дней со дня поступления решения Общественной палаты Республики Алтай в федеральный орган исполнительной власти. В тот же срок министр строительства и жилищно-коммунального хозяйства Республики Алтай определяет ответственного секретаря Общественного совета из числа своих сотрудников.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подписания руководителем Министерства соответствующего акта с указанием состава общественного совета.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руководителем Министерства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48"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48" w:name="P148"/>
    <w:bookmarkEnd w:id="148"/>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избрания члена общественного совета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грубого нарушения Кодекса этики члена общественного совета;</w:t>
      </w:r>
    </w:p>
    <w:p>
      <w:pPr>
        <w:pStyle w:val="0"/>
        <w:spacing w:before="200" w:line-rule="auto"/>
        <w:ind w:firstLine="540"/>
        <w:jc w:val="both"/>
      </w:pPr>
      <w:r>
        <w:rPr>
          <w:sz w:val="20"/>
        </w:rPr>
        <w:t xml:space="preserve">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получения двойного гражданства;</w:t>
      </w:r>
    </w:p>
    <w:p>
      <w:pPr>
        <w:pStyle w:val="0"/>
        <w:spacing w:before="200" w:line-rule="auto"/>
        <w:ind w:firstLine="540"/>
        <w:jc w:val="both"/>
      </w:pPr>
      <w:r>
        <w:rPr>
          <w:sz w:val="20"/>
        </w:rPr>
        <w:t xml:space="preserve">в случаях, предусмотренных </w:t>
      </w:r>
      <w:hyperlink w:history="0" w:anchor="P250"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Республики Алтай подлежит утверждению актом федерального органа исполнительной...">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смерти члена общественного совета;</w:t>
      </w:r>
    </w:p>
    <w:p>
      <w:pPr>
        <w:pStyle w:val="0"/>
        <w:spacing w:before="200" w:line-rule="auto"/>
        <w:ind w:firstLine="540"/>
        <w:jc w:val="both"/>
      </w:pPr>
      <w:r>
        <w:rPr>
          <w:sz w:val="20"/>
        </w:rPr>
        <w:t xml:space="preserve">признания деятельности общественного совета неэффективной.</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Республики Алтай в случаях, предусмотренных </w:t>
      </w:r>
      <w:hyperlink w:history="0" w:anchor="P245"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 Республики Алтай.</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48" w:tooltip="3.27. Полномочия члена общественного совета прекращаются досрочно в случаях:">
        <w:r>
          <w:rPr>
            <w:sz w:val="20"/>
            <w:color w:val="0000ff"/>
          </w:rPr>
          <w:t xml:space="preserve">подпункте 6 пункта 3.27</w:t>
        </w:r>
      </w:hyperlink>
      <w:r>
        <w:rPr>
          <w:sz w:val="20"/>
        </w:rPr>
        <w:t xml:space="preserve"> настоящего Положения, направляется в Общественную палату Республики Алтай для согласования. В случае согласования Общественной палатой Республики Алтай решения о досрочном прекращении полномочий члена общественного совета указанное решение подлежит утверждению актом федерального органа исполнительной власти. Согласование Общественной палатой Республики Алтай досрочного прекращения полномочий по иным основаниям не требуется.</w:t>
      </w:r>
    </w:p>
    <w:p>
      <w:pPr>
        <w:pStyle w:val="0"/>
        <w:spacing w:before="200" w:line-rule="auto"/>
        <w:ind w:firstLine="540"/>
        <w:jc w:val="both"/>
      </w:pPr>
      <w:r>
        <w:rPr>
          <w:sz w:val="20"/>
        </w:rPr>
        <w:t xml:space="preserve">3.28.2. Копия соответствующего приказа Министерства в течение семи рабочих дней с момента принятия решения направляется в Общественную палату Республики Алтай.</w:t>
      </w:r>
    </w:p>
    <w:p>
      <w:pPr>
        <w:pStyle w:val="0"/>
        <w:spacing w:before="200" w:line-rule="auto"/>
        <w:ind w:firstLine="540"/>
        <w:jc w:val="both"/>
      </w:pPr>
      <w:r>
        <w:rPr>
          <w:sz w:val="20"/>
        </w:rPr>
        <w:t xml:space="preserve">3.28.3. После поступления в Общественную палату Республики Алтай копии приказа Министерства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Министерства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или в случае упразднения Министерства.</w:t>
      </w:r>
    </w:p>
    <w:bookmarkStart w:id="166" w:name="P166"/>
    <w:bookmarkEnd w:id="166"/>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Республики Алтай о признании деятельности общественного совета неэффективной направляется руководителю Министерства. В течение семи рабочих дней со дня поступления такого решения руководитель Министерства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настоящего Положения деятельности.</w:t>
      </w:r>
    </w:p>
    <w:p>
      <w:pPr>
        <w:pStyle w:val="0"/>
        <w:spacing w:before="200" w:line-rule="auto"/>
        <w:ind w:firstLine="540"/>
        <w:jc w:val="both"/>
      </w:pPr>
      <w:r>
        <w:rPr>
          <w:sz w:val="20"/>
        </w:rPr>
        <w:t xml:space="preserve">3.30.1. Руководитель Министерства может инициировать рассмотрение Общественной палатой Республики Алтай вопроса о неэффективности деятельности общественного совета. В случае признания Общественной палатой Республики Алтай деятельности общественного совета неэффективной такое решение Общественной палаты Республики Алтай направляется руководителю Министерства в соответствии с </w:t>
      </w:r>
      <w:hyperlink w:history="0" w:anchor="P166" w:tooltip="3.30. Общественная палата может признать деятельность общественного совета неэффективной. Решение Общественной палаты Республики Алтай о признании деятельности общественного совета неэффективной направляется руководителю Министерства. В течение семи рабочих дней со дня поступления такого решения руководитель Министерств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положениями настоящ...">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Республики Алтай либо руководителя Министерства в порядке, установленном настоящим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Министерства.</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Республики Алтай,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на год, согласованным с руководителем Министерства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 видеосвязи (при наличии технической возможности),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 видеосвязи.</w:t>
      </w:r>
    </w:p>
    <w:p>
      <w:pPr>
        <w:pStyle w:val="0"/>
        <w:spacing w:before="200" w:line-rule="auto"/>
        <w:ind w:firstLine="540"/>
        <w:jc w:val="both"/>
      </w:pPr>
      <w:r>
        <w:rPr>
          <w:sz w:val="20"/>
        </w:rPr>
        <w:t xml:space="preserve">4.3. Общественным советом, Общественной палатой Республики Алтай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Министерства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опубликованию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 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 вносит предложения и согласовывает состав информации о деятельности общественного совета, обязательной для размещения на официальном сайте Федеральной налоговой службы в сети Интернет;</w:t>
      </w:r>
    </w:p>
    <w:p>
      <w:pPr>
        <w:pStyle w:val="0"/>
        <w:spacing w:before="200" w:line-rule="auto"/>
        <w:ind w:firstLine="540"/>
        <w:jc w:val="both"/>
      </w:pPr>
      <w:r>
        <w:rPr>
          <w:sz w:val="20"/>
        </w:rPr>
        <w:t xml:space="preserve">- взаимодействует с руководителем Министерства и должностными лицами (структурными подразделениями)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возглавлять комиссии и рабочие группы, формируемые общественным советом;</w:t>
      </w:r>
    </w:p>
    <w:p>
      <w:pPr>
        <w:pStyle w:val="0"/>
        <w:spacing w:before="200" w:line-rule="auto"/>
        <w:ind w:firstLine="540"/>
        <w:jc w:val="both"/>
      </w:pPr>
      <w:r>
        <w:rPr>
          <w:sz w:val="20"/>
        </w:rPr>
        <w:t xml:space="preserve">-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 участвовать в подготовке материалов по рассматриваемым вопросам;</w:t>
      </w:r>
    </w:p>
    <w:p>
      <w:pPr>
        <w:pStyle w:val="0"/>
        <w:spacing w:before="200" w:line-rule="auto"/>
        <w:ind w:firstLine="540"/>
        <w:jc w:val="both"/>
      </w:pPr>
      <w:r>
        <w:rPr>
          <w:sz w:val="20"/>
        </w:rPr>
        <w:t xml:space="preserve">-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соответствующего Министерству, а также с результатами рассмотрения таких обращений;</w:t>
      </w:r>
    </w:p>
    <w:p>
      <w:pPr>
        <w:pStyle w:val="0"/>
        <w:spacing w:before="200" w:line-rule="auto"/>
        <w:ind w:firstLine="540"/>
        <w:jc w:val="both"/>
      </w:pPr>
      <w:r>
        <w:rPr>
          <w:sz w:val="20"/>
        </w:rPr>
        <w:t xml:space="preserve">- принимать участие в порядке, определяемом руководителем Министерства, в приеме граждан, осуществляемом должностными лицами Министерства;</w:t>
      </w:r>
    </w:p>
    <w:p>
      <w:pPr>
        <w:pStyle w:val="0"/>
        <w:spacing w:before="200" w:line-rule="auto"/>
        <w:ind w:firstLine="540"/>
        <w:jc w:val="both"/>
      </w:pPr>
      <w:r>
        <w:rPr>
          <w:sz w:val="20"/>
        </w:rPr>
        <w:t xml:space="preserve">- оказывать Министерству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 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в сети Интернет Министерства.</w:t>
      </w:r>
    </w:p>
    <w:p>
      <w:pPr>
        <w:pStyle w:val="0"/>
        <w:spacing w:before="200" w:line-rule="auto"/>
        <w:ind w:firstLine="540"/>
        <w:jc w:val="both"/>
      </w:pPr>
      <w:r>
        <w:rPr>
          <w:sz w:val="20"/>
        </w:rPr>
        <w:t xml:space="preserve">4.15. Члены общественного совета обязаны соблюдать Кодекс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Республики Алтай ежегодный отчет о своей работе по форме, предложенной Общественной палатой Республики Алтай,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4.18.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4.19. Общественный совет разрабатывает на основе типового кодекса этики Кодекс этики членов общественного совета и направляет федеральному органу исполнительной власти.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V.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руководителя Министерства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 Республики Алтай.</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 Республики Алтай.</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 Республики Алтай.</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 Республики Алтай.</w:t>
      </w:r>
    </w:p>
    <w:bookmarkStart w:id="245" w:name="P245"/>
    <w:bookmarkEnd w:id="245"/>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bookmarkStart w:id="250" w:name="P250"/>
    <w:bookmarkEnd w:id="250"/>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Республики Алтай подлежит утверждению актом федерального органа исполнительной власти.</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r>
    </w:p>
    <w:p>
      <w:pPr>
        <w:pStyle w:val="0"/>
        <w:jc w:val="right"/>
      </w:pPr>
      <w:r>
        <w:rPr>
          <w:sz w:val="20"/>
        </w:rPr>
        <w:t xml:space="preserve">Исполняющий обязанности</w:t>
      </w:r>
    </w:p>
    <w:p>
      <w:pPr>
        <w:pStyle w:val="0"/>
        <w:jc w:val="right"/>
      </w:pPr>
      <w:r>
        <w:rPr>
          <w:sz w:val="20"/>
        </w:rPr>
        <w:t xml:space="preserve">Министра строительства</w:t>
      </w:r>
    </w:p>
    <w:p>
      <w:pPr>
        <w:pStyle w:val="0"/>
        <w:jc w:val="right"/>
      </w:pPr>
      <w:r>
        <w:rPr>
          <w:sz w:val="20"/>
        </w:rPr>
        <w:t xml:space="preserve">и жилищно-коммунального</w:t>
      </w:r>
    </w:p>
    <w:p>
      <w:pPr>
        <w:pStyle w:val="0"/>
        <w:jc w:val="right"/>
      </w:pPr>
      <w:r>
        <w:rPr>
          <w:sz w:val="20"/>
        </w:rPr>
        <w:t xml:space="preserve">хозяйства Республики Алтай</w:t>
      </w:r>
    </w:p>
    <w:p>
      <w:pPr>
        <w:pStyle w:val="0"/>
        <w:jc w:val="right"/>
      </w:pPr>
      <w:r>
        <w:rPr>
          <w:sz w:val="20"/>
        </w:rPr>
        <w:t xml:space="preserve">А.А.ЧАКЫРОВ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Минстроя РА от 14.02.2025 N П-07-01/0077</w:t>
            <w:br/>
            <w:t>"Об утверждении Положения об Общественном совете при Министерстве строит...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RLAW916&amp;n=45003" TargetMode = "External"/>
	<Relationship Id="rId9" Type="http://schemas.openxmlformats.org/officeDocument/2006/relationships/hyperlink" Target="https://login.consultant.ru/link/?req=doc&amp;base=RLAW916&amp;n=50587" TargetMode = "External"/>
	<Relationship Id="rId10" Type="http://schemas.openxmlformats.org/officeDocument/2006/relationships/hyperlink" Target="https://login.consultant.ru/link/?req=doc&amp;base=RLAW916&amp;n=39823" TargetMode = "External"/>
	<Relationship Id="rId11" Type="http://schemas.openxmlformats.org/officeDocument/2006/relationships/hyperlink" Target="https://login.consultant.ru/link/?req=doc&amp;base=RLAW916&amp;n=48983" TargetMode = "External"/>
	<Relationship Id="rId12" Type="http://schemas.openxmlformats.org/officeDocument/2006/relationships/hyperlink" Target="https://login.consultant.ru/link/?req=doc&amp;base=RLAW916&amp;n=50413" TargetMode = "External"/>
	<Relationship Id="rId13" Type="http://schemas.openxmlformats.org/officeDocument/2006/relationships/hyperlink" Target="https://login.consultant.ru/link/?req=doc&amp;base=LAW&amp;n=2875" TargetMode = "External"/>
	<Relationship Id="rId14" Type="http://schemas.openxmlformats.org/officeDocument/2006/relationships/hyperlink" Target="https://login.consultant.ru/link/?req=doc&amp;base=LAW&amp;n=483130&amp;dst=101073" TargetMode = "External"/>
	<Relationship Id="rId15" Type="http://schemas.openxmlformats.org/officeDocument/2006/relationships/hyperlink" Target="https://login.consultant.ru/link/?req=doc&amp;base=LAW&amp;n=482686" TargetMode = "External"/>
	<Relationship Id="rId16" Type="http://schemas.openxmlformats.org/officeDocument/2006/relationships/hyperlink" Target="https://login.consultant.ru/link/?req=doc&amp;base=LAW&amp;n=466000" TargetMode = "External"/>
	<Relationship Id="rId17" Type="http://schemas.openxmlformats.org/officeDocument/2006/relationships/hyperlink" Target="https://login.consultant.ru/link/?req=doc&amp;base=LAW&amp;n=466000" TargetMode = "External"/>
	<Relationship Id="rId18" Type="http://schemas.openxmlformats.org/officeDocument/2006/relationships/hyperlink" Target="https://login.consultant.ru/link/?req=doc&amp;base=LAW&amp;n=449631" TargetMode = "External"/>
	<Relationship Id="rId19" Type="http://schemas.openxmlformats.org/officeDocument/2006/relationships/hyperlink" Target="https://login.consultant.ru/link/?req=doc&amp;base=LAW&amp;n=327753" TargetMode = "External"/>
	<Relationship Id="rId20" Type="http://schemas.openxmlformats.org/officeDocument/2006/relationships/hyperlink" Target="https://login.consultant.ru/link/?req=doc&amp;base=LAW&amp;n=476447" TargetMode = "External"/>
	<Relationship Id="rId21" Type="http://schemas.openxmlformats.org/officeDocument/2006/relationships/hyperlink" Target="https://login.consultant.ru/link/?req=doc&amp;base=LAW&amp;n=476447" TargetMode = "External"/>
	<Relationship Id="rId22" Type="http://schemas.openxmlformats.org/officeDocument/2006/relationships/hyperlink" Target="https://login.consultant.ru/link/?req=doc&amp;base=LAW&amp;n=44963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Минстроя РА от 14.02.2025 N П-07-01/0077
"Об утверждении Положения об Общественном совете при Министерстве строительства и жилищно-коммунального хозяйства Республики Алтай и признании утратившими силу некоторых приказов Министерства регионального развития Республики Алтай и Комитета по тарифам Республики Алтай"</dc:title>
  <dcterms:created xsi:type="dcterms:W3CDTF">2025-06-07T09:11:07Z</dcterms:created>
</cp:coreProperties>
</file>