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Алтай, Председателя Правительства Республики Алтай от 16.12.2022 N 331-у</w:t>
              <w:br/>
              <w:t xml:space="preserve">(ред. от 14.03.2023)</w:t>
              <w:br/>
              <w:t xml:space="preserve">"О предоставлении грантов Главы Республики Алтай, Председателя Правительства Республики Алтай некоммерческим организациям Республики Алтай в форме субсидий"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16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331-у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АЛТАЙ,</w:t>
      </w:r>
    </w:p>
    <w:p>
      <w:pPr>
        <w:pStyle w:val="2"/>
        <w:jc w:val="center"/>
      </w:pPr>
      <w:r>
        <w:rPr>
          <w:sz w:val="20"/>
        </w:rPr>
        <w:t xml:space="preserve">ПРЕДСЕДАТЕЛЯ ПРАВИТЕЛЬСТВА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ГРАНТОВ ГЛАВЫ РЕСПУБЛИКИ АЛТАЙ,</w:t>
      </w:r>
    </w:p>
    <w:p>
      <w:pPr>
        <w:pStyle w:val="2"/>
        <w:jc w:val="center"/>
      </w:pPr>
      <w:r>
        <w:rPr>
          <w:sz w:val="20"/>
        </w:rPr>
        <w:t xml:space="preserve">ПРЕДСЕДАТЕЛЯ ПРАВИТЕЛЬСТВА РЕСПУБЛИКИ АЛТАЙ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РЕСПУБЛИКИ АЛТАЙ В ФОРМЕ СУБСИДИЙ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Республики Алтай, Председателя Правительства Республики Алтай от 14.03.2023 N 83-у &quot;О внесении изменений в Порядок предоставления грантов Главы Республики Алтай, Председателя Правительства Республики Алтай некоммерческим организациям Республики Алтай в форме субсидий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Республики Алтай,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Председателя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N 83-у)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государственной поддержки некоммерческих организаций Республики Алтай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гранты Главы Республики Алтай, Председателя Правительства Республики Алтай некоммерческим организациям Республики Алтай в форме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Главы Республики Алтай, Председателя Правительства Республики Алтай некоммерческим организациям Республики Алтай в форме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финансовое обеспечение на предоставление грантов Главы Республики Алтай, Председателя Правительства Республики Алтай некоммерческим организациям Республики Алтай в форме субсидий осуществляется за счет средств, предусмотренных в республиканском бюджете Республики Алтай на соответствующий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О.Л.ХОРОХОРДИН</w:t>
      </w:r>
    </w:p>
    <w:p>
      <w:pPr>
        <w:pStyle w:val="0"/>
      </w:pPr>
      <w:r>
        <w:rPr>
          <w:sz w:val="20"/>
        </w:rPr>
        <w:t xml:space="preserve">г. Горно-Алтайск</w:t>
      </w:r>
    </w:p>
    <w:p>
      <w:pPr>
        <w:pStyle w:val="0"/>
        <w:spacing w:before="200" w:line-rule="auto"/>
      </w:pPr>
      <w:r>
        <w:rPr>
          <w:sz w:val="20"/>
        </w:rPr>
        <w:t xml:space="preserve">16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331-у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16 декабря 2022 г. N 331-у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ГЛАВЫ РЕСПУБЛИКИ АЛТАЙ, ПРЕДСЕДАТЕЛЯ</w:t>
      </w:r>
    </w:p>
    <w:p>
      <w:pPr>
        <w:pStyle w:val="2"/>
        <w:jc w:val="center"/>
      </w:pPr>
      <w:r>
        <w:rPr>
          <w:sz w:val="20"/>
        </w:rPr>
        <w:t xml:space="preserve">ПРАВИТЕЛЬСТВА РЕСПУБЛИКИ АЛТАЙ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РЕСПУБЛИКИ АЛТАЙ В ФОРМЕ СУБСИДИЙ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Указ Главы Республики Алтай, Председателя Правительства Республики Алтай от 14.03.2023 N 83-у &quot;О внесении изменений в Порядок предоставления грантов Главы Республики Алтай, Председателя Правительства Республики Алтай некоммерческим организациям Республики Алтай в форме субсидий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Республики Алтай,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Председателя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N 83-у)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предоставления грантов Главы Республики Алтай, Председателя Правительства Республики Алтай некоммерческим организациям Республики Алтай в форме субсидий (далее - Порядок) разработан в соответствии с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Федерации" (далее - общие требования) и определяет цели, условия и порядок предоставления грантов Главы Республики Алтай, Председателя Правительства Республики Алтай некоммерческим организациям Республики Алтай в форме субсидий (далее - гранты).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Гранты предоставляются в целях финансового обеспечения деятельности некоммерческих организаций (далее - НКО), реализующих социально значимые проекты по грантовым направлениям, указанным в </w:t>
      </w:r>
      <w:hyperlink w:history="0" w:anchor="P79" w:tooltip="7. НКО вправе представить на конкурс проект по одному из следующих грантовых направлений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грантов осуществляется за счет бюджетных ассигнований, предусмотренных в республиканском бюджете Республики Алтай, на реализацию </w:t>
      </w:r>
      <w:hyperlink w:history="0" r:id="rId11" w:tooltip="Постановление Правительства Республики Алтай от 17.08.2018 N 268 (ред. от 14.04.2023) &quot;Об утверждении государственной программы Республики Алтай &quot;Обеспечение социальной защищенности и занятости населения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социально ориентированных некоммерческих организаций" государственной программы Республики Алтай "Обеспечение социальной защищенности и занятости населения", утвержденной постановлением Правительства Республики Алтай от 17 августа 2018 г. N 268.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средств республиканского бюджета Республики Алтай,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на соответствующий финансовый год и на плановый период, является Министерство труда, социального развития и занятости населения Республики Алтай (далее -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гранте размещаются на едином портале бюджетной системы Российской Федерации в информационно-телекоммуникационной сети "Интернет" (далее - сети "Интернет") не позднее 15-го рабочего дня, следующего за днем принятия закона о республиканском бюджете Республики Алтай (закона о внесении изменений в республиканский бюджет Республики Алтай).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категории получателей грантов относятся НКО, соответствующие условиям: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регистрация НКО и (или) постановка на учет филиала, представительства, иного обособленного подразделения на территории Республики Алтай в установленном законодательством порядке, если иное не установлено федеральным законодательством, не позднее чем за три месяца до дня окончания приема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осуществление видов деятельности, предусмотренные </w:t>
      </w:r>
      <w:hyperlink w:history="0" r:id="rId1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и </w:t>
      </w:r>
      <w:hyperlink w:history="0" r:id="rId13" w:tooltip="Закон Республики Алтай от 23.11.2011 N 78-РЗ (ред. от 22.03.2023) &quot;О государственной поддержке социально ориентированных некоммерческих организаций в Республике Алтай&quot; (принят ГСЭК РА 11.11.2011) {КонсультантПлюс}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Закона Республики Алтай от 23 ноября 2011 г. N 78-РЗ "О государственной поддержке некоммерческих организаций в Республике Алтай";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у НКО учредителя, являющегося государственным органом, органом местного самоуправления или публично-правовым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Участниками конкурса не могут быть (не допускаются до участия в конкурсе):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потребительские кооперативы,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саморегулируемые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объединения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товарищества собственников недвижимости, к которым относятся в том числе товарищества собственников жилья, садоводческие и огороднические некоммерческие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личные фонды;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и муниципальные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публично-правовые (государственные) компании;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адвокатские палаты и адвокатские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корпорации;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нотариальные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общественно-государственные (государственно - общественные)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микрофинансовые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НКО, которые на день окончания приема заявок на участие в конкурсе не представили главному распорядителю отчетность, предусмотренную соглашением о предоставлении гранта, по гранту, выданному главным распорядителем, использование которого завершено (если сроки представления такой отчетности наступили до дня окончания приема заявок на участие в конкурсе);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НКО, у которых на день окончания приема заявок на участие в конкурсе имеется просроченная задолженность по возврату главному распорядителю сумм ранее полученных грантов от главного распорядителя, подлежащих возврату в соответствии с условиями соглашений о предоставлении таких грантов (по грантам, использование которых завершено);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НКО, от соглашений о предоставлении грантов с которым главный распорядитель ранее отказался в связи с нецелевым использованием гранта и (или) выявлением факта представления главному распорядителю подложных документов и (или) недостоверной информации.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НКО вправе представить на конкурс проект по одному из следующих грантовых направлений: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Грантовые направления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Примерная тематика направлений</w:t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общероссийской гражданской идентичности и единства многонационального народа Российской Федерации (российской нации)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дружбы между народами Российской Федерации в Республике Алтай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самобытности и этнокультурного многообразия, языков народов Российской Федерации, сохранение русского языка как государственного языка Российской Федерации и языка межнационального общения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и культурная адаптация иностранных граждан и их интеграция в российское общество, предупреждение конфликтов на национальной и религиозной почве, профилактика экстремизма и идеологии терроризма в Республике Алтай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развитие традиционной культуры коренных малочисленных народов Севера, Сибири и Дальнего Востока Российской Федерации, проживающих на территории Республики Алтай</w:t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Социальное обслуживание, социальная поддержка и защита граждан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социальных услуг семьям с детьми, оказавшимся в трудной жизненной ситуации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социализация людей старшего поколения через различные формы социальной активности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поддержка детей-сирот, детей, оставшихся без попечения родителей</w:t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жизни маломобильных людей и инвалидов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деятельности, направленной на повышение активности маломобильных людей и инвалидов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безбарьерного пространства для инвалидов, в том числе путем создания условий доступности объектов для инвалидов и других маломобильных групп населения</w:t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Пропаганда здорового образа жизни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в области физической культуры и спорта (за исключением профессионального спорта)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занятий детей-инвалидов физической культурой и спортом</w:t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проектов в области здравоохранения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хронических инфекционных заболеваний, ХНИЗ (болезни системы кровообращения, обмена веществ, онкологических заболеваний)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суицидов, стрессовых состояний, депрессий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борьба с вредными привычками (профилактика табакокурения, алкоголизма, наркомании)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репродуктивного здоровья, профилактика ЗППП и абортов</w:t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проектов в области культуры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популяризация культурного наследия Республики Алтай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проектов, направленных на создание и развитие креативных общественных пространств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современных форм продвижения культуры и искусства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роли организаций культуры</w:t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проектов в области образования и науки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проекты в сфере общего образования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воспитание, дополнительное образование и детский отдых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прав детей</w:t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проектов в области молодежной политики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патриотическое воспитание, сохранение исторической памяти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добровольчества (волонтерства)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природы и экологическое просвещение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укрепление здоровья, пропаганда ЗОЖ в молодежной среде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проектов по вопросам местного значения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территориального общественного самоуправления в Республике Алтай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общественной дипломатии и поддержка соотечественников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на Донбассе и освобождаемых территориях помощи населению (вне зависимости от гражданства и правового статуса), в том числе содействие в получении необходимой социальной, медицинской, психологической, педагогической, юридической помощи, организация (поддержка) в этих целях благотворительной и добровольческой (волонтерской) деятельности, развитие сектора некоммерческих организаций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Гранты предоставляются главным распорядителем НКО по итогам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конкурса создается координационный комитет по предоставлению грантов в соответствии с </w:t>
      </w:r>
      <w:hyperlink w:history="0" w:anchor="P203" w:tooltip="III. Порядок формирования координационного комитета">
        <w:r>
          <w:rPr>
            <w:sz w:val="20"/>
            <w:color w:val="0000ff"/>
          </w:rPr>
          <w:t xml:space="preserve">подразделом III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координационного комитета лица, замещающие государственные должности в Республике Алтай, должности государственной и муниципальной службы, муниципальные должности должны составлять не более одной трети от общего числа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проведения конкурса главный распорядитель: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размещает на электронном портале </w:t>
      </w:r>
      <w:r>
        <w:rPr>
          <w:sz w:val="20"/>
        </w:rPr>
        <w:t xml:space="preserve">республикаалтай.гранты.рф</w:t>
      </w:r>
      <w:r>
        <w:rPr>
          <w:sz w:val="20"/>
        </w:rPr>
        <w:t xml:space="preserve">, на официальном сайте главного распорядителя в сети "Интернет" и на информационном ресурсе </w:t>
      </w:r>
      <w:r>
        <w:rPr>
          <w:sz w:val="20"/>
        </w:rPr>
        <w:t xml:space="preserve">гранты.рф</w:t>
      </w:r>
      <w:r>
        <w:rPr>
          <w:sz w:val="20"/>
        </w:rPr>
        <w:t xml:space="preserve"> не позднее пяти календарных дней до даты начала приема заявок объявление о проведении конкурса (далее - объявление)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 проведения конкурса (дата и время начала (окончания) подачи (приема) заявок от НКО, которое не может быть менее 30 календарных дней с даты начала приема заявок, указанной в объявлении (далее - срок подачи заявки), а также информации о возможности проведения нескольких этапов конкурса с указанием сроков (порядка)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главного распорядителя;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гранта в соответствии с </w:t>
      </w:r>
      <w:hyperlink w:history="0" w:anchor="P268" w:tooltip="45. Результатом предоставления гранта является реализованный победителем конкурса проект по направлениям, указанным в пункте 7 Порядка, на дату, определенную соглашением.">
        <w:r>
          <w:rPr>
            <w:sz w:val="20"/>
            <w:color w:val="0000ff"/>
          </w:rPr>
          <w:t xml:space="preserve">пунктом 45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электронного портала,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НКО в соответствии с </w:t>
      </w:r>
      <w:hyperlink w:history="0" w:anchor="P141" w:tooltip="10. Для участия в конкурсе НКО должны отвечать следующим требованиям на дату окончания приема заявок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Порядка и перечня документов, определенным </w:t>
      </w:r>
      <w:hyperlink w:history="0" w:anchor="P154" w:tooltip="12. Для участия в конкурсе НКО заполняет в электронной форме заявку по форме в личном кабинете электронного портала республикаалтай.гранты.рф в течение срока подачи заявки. К электронной заявке прикрепляются следующие документы в формате &quot;pdf&quot;:">
        <w:r>
          <w:rPr>
            <w:sz w:val="20"/>
            <w:color w:val="0000ff"/>
          </w:rPr>
          <w:t xml:space="preserve">пунктами 12</w:t>
        </w:r>
      </w:hyperlink>
      <w:r>
        <w:rPr>
          <w:sz w:val="20"/>
        </w:rPr>
        <w:t xml:space="preserve">, </w:t>
      </w:r>
      <w:hyperlink w:history="0" w:anchor="P158" w:tooltip="13. Электронная форма заявки включает: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Порядка, представляемых НКО для подтверждения их соответствия требованиям, предусмотренным </w:t>
      </w:r>
      <w:hyperlink w:history="0" w:anchor="P141" w:tooltip="10. Для участия в конкурсе НКО должны отвечать следующим требованиям на дату окончания приема заявок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НКО заявки и требований, предъявляемых к форме и содержанию заявки, подаваемой НКО, в соответствии с </w:t>
      </w:r>
      <w:hyperlink w:history="0" w:anchor="P154" w:tooltip="12. Для участия в конкурсе НКО заполняет в электронной форме заявку по форме в личном кабинете электронного портала республикаалтай.гранты.рф в течение срока подачи заявки. К электронной заявке прикрепляются следующие документы в формате &quot;pdf&quot;:">
        <w:r>
          <w:rPr>
            <w:sz w:val="20"/>
            <w:color w:val="0000ff"/>
          </w:rPr>
          <w:t xml:space="preserve">пунктами 12</w:t>
        </w:r>
      </w:hyperlink>
      <w:r>
        <w:rPr>
          <w:sz w:val="20"/>
        </w:rPr>
        <w:t xml:space="preserve">, </w:t>
      </w:r>
      <w:hyperlink w:history="0" w:anchor="P158" w:tooltip="13. Электронная форма заявки включает: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НКО заявки, порядка возврата НКО заявки, определяющего в том числе основания для возврата заявки НКО, порядка внесения изменений в заявку, определенных </w:t>
      </w:r>
      <w:hyperlink w:history="0" w:anchor="P181" w:tooltip="18. НКО может внести изменения в заявку на электронном портале республикаалтай.гранты.рф только в течение срока подачи заявки до направления данной заявки на рассмотрение главному распорядителю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, </w:t>
      </w:r>
      <w:hyperlink w:history="0" w:anchor="P183" w:tooltip="19. При наличии оснований для отклонения заявки НКО на участие в конкурсе главный распорядитель отклоняет заявку НКО на электронном портале республикаалтай.гранты.рф в день выявления оснований, указанных в пункте 20 Порядка. НКО вправе после возврата заявки главным распорядителем повторно направить заявку и документы, в пределах срока подачи заявки, после устранения оснований для отклонения заявки к участию в конкурсе, указанных в подпунктах &quot;а&quot; - &quot;г&quot; пункта 20 Порядка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НКО, определенных настоящим разделом;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НКО разъяснений положений объявления,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НКО должна подписать соглашение о предоставлении гранта (далее - соглашение) и условий признания НКО, уклонившейся от заключения соглашения в соответствии с </w:t>
      </w:r>
      <w:hyperlink w:history="0" w:anchor="P251" w:tooltip="41. Соглашение может быть заключено как в бумажной, так и в электронной форме в течение 10 рабочих дней со дня издания главным распорядителем приказа о предоставлении гранта. Соглашение в бумажной форме заключается по форме, утвержденной Министерством финансов Республики Алтай.">
        <w:r>
          <w:rPr>
            <w:sz w:val="20"/>
            <w:color w:val="0000ff"/>
          </w:rPr>
          <w:t xml:space="preserve">пунктами 41</w:t>
        </w:r>
      </w:hyperlink>
      <w:r>
        <w:rPr>
          <w:sz w:val="20"/>
        </w:rPr>
        <w:t xml:space="preserve">, </w:t>
      </w:r>
      <w:hyperlink w:history="0" w:anchor="P252" w:tooltip="42. В случае если победитель конкурса не подписал соглашение в течение 10 рабочих дней со дня издания главным распорядителем приказа о предоставлении гранта, это расценивается как отказ победителя конкурса от получения гранта и признает его, уклонившимся от заключения соглашения.">
        <w:r>
          <w:rPr>
            <w:sz w:val="20"/>
            <w:color w:val="0000ff"/>
          </w:rPr>
          <w:t xml:space="preserve">42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конкурса на электронном портале </w:t>
      </w:r>
      <w:r>
        <w:rPr>
          <w:sz w:val="20"/>
        </w:rPr>
        <w:t xml:space="preserve">республикаалтай.гранты.рф</w:t>
      </w:r>
      <w:r>
        <w:rPr>
          <w:sz w:val="20"/>
        </w:rPr>
        <w:t xml:space="preserve">, на официальном сайте главного распорядителя в сети "Интернет" и на информационном ресурсе </w:t>
      </w:r>
      <w:r>
        <w:rPr>
          <w:sz w:val="20"/>
        </w:rPr>
        <w:t xml:space="preserve">гранты.рф</w:t>
      </w:r>
      <w:r>
        <w:rPr>
          <w:sz w:val="20"/>
        </w:rPr>
        <w:t xml:space="preserve"> (не позднее 5 календарных дней со дня определения победителя конкурса) в соответствии с </w:t>
      </w:r>
      <w:hyperlink w:history="0" w:anchor="P196" w:tooltip="24. По результатам рассмотрения и оценки заявок НКО координационным комитетом утверждается, направляется главному распорядителю и размещается на сайте республикаалтай.гранты.рф протокол координационного комитета, который должен содержать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прием заявок НКО в течение 30 календарных дней со дня начала срока подачи заявки на электронном портале </w:t>
      </w:r>
      <w:r>
        <w:rPr>
          <w:sz w:val="20"/>
        </w:rPr>
        <w:t xml:space="preserve">республикаалтай.гранты.рф</w:t>
      </w:r>
      <w:r>
        <w:rPr>
          <w:sz w:val="20"/>
        </w:rPr>
        <w:t xml:space="preserve">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конкурсе НКО должны отвечать следующим требованиям на дату окончания приема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НКО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размере, превышающем одну тысячу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НКО отсутствует просроченная задолженность по возврату в республиканский бюджет Республики Алтай грантов, предоставленных на основании Порядка, субсидий, бюджетных инвестиций, предоставленных в текущем году, в том числе в соответствии с иными нормативными правовыми актами Республики Алтай, а также иная просроченная (неурегулированная) задолженность по денежным обязательствам перед публично-правовым образованием, из республиканского бюджета Республики Алтай, из которого планируется предоставление гранта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НКО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НКО не приостановлена в порядке, предусмотренном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реестре дисквалифицированных лиц отсутствуют сведения о дисквалифицированных руководителе НКО, членах коллегиального исполнительного органа НКО, лице, исполняющем функции единоличного исполнительного органа НКО, или главном бухгалтере НКО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НКО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14" w:tooltip="Указ Главы Республики Алтай, Председателя Правительства Республики Алтай от 14.03.2023 N 83-у &quot;О внесении изменений в Порядок предоставления грантов Главы Республики Алтай, Председателя Правительства Республики Алтай некоммерческим организациям Республики Алтай в форме субсиди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14.03.2023 N 83-у)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НКО не получены средства из республиканского бюджета Республики Алтай в соответствии с Порядком на цели, установленные </w:t>
      </w:r>
      <w:hyperlink w:history="0" w:anchor="P53" w:tooltip="2. Гранты предоставляются в целях финансового обеспечения деятельности некоммерческих организаций (далее - НКО), реализующих социально значимые проекты по грантовым направлениям, указанным в пункте 7 Порядка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Порядка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НКО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обеспечения открытости и прозрачности проведения конкурса главный распорядитель обеспечивает размещение на электронном портале </w:t>
      </w:r>
      <w:r>
        <w:rPr>
          <w:sz w:val="20"/>
        </w:rPr>
        <w:t xml:space="preserve">республикаалтай.гранты.рф</w:t>
      </w:r>
      <w:r>
        <w:rPr>
          <w:sz w:val="20"/>
        </w:rPr>
        <w:t xml:space="preserve"> и на официальном сайте главного распорядителя в сети "Интернет":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Порядка, объявления, положения о работе координационного комитета, положения о работе экспертом конкурса не позднее пяти календарных дней до даты начала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 обо всех заявках НКО, поступивших на участие в конкурсе, о допусках, либо об отказе в допуске заявок НКО в течение пятнадцати календарных дней со дня окончания срока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протоколов заседания координационного комитета, информации о всех НКО, победивших в конкурсе в течение пяти календарных дней со дня подписания членами координационного комитета протоколов.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участия в конкурсе НКО заполняет в электронной форме заявку по форме в личном кабинете электронного портала </w:t>
      </w:r>
      <w:r>
        <w:rPr>
          <w:sz w:val="20"/>
        </w:rPr>
        <w:t xml:space="preserve">республикаалтай.гранты.рф</w:t>
      </w:r>
      <w:r>
        <w:rPr>
          <w:sz w:val="20"/>
        </w:rPr>
        <w:t xml:space="preserve"> в течение срока подачи заявки. К электронной заявке прикрепляются следующие документы в формате "pdf":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учредительные документы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345" w:tooltip="                                   ФОРМА">
        <w:r>
          <w:rPr>
            <w:sz w:val="20"/>
            <w:color w:val="0000ff"/>
          </w:rPr>
          <w:t xml:space="preserve">доверенность</w:t>
        </w:r>
      </w:hyperlink>
      <w:r>
        <w:rPr>
          <w:sz w:val="20"/>
        </w:rPr>
        <w:t xml:space="preserve">, подтверждающая полномочия лица на подачу заявки от имени НКО, - в случае если заявку подает лицо, сведения о котором как о лице, имеющем право без доверенности действовать от имени НКО, не содержатся в Едином государственном реестре юридических лиц, по форме, предусмотренной приложением N 1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дополнительные материалы (копии дипломов, грамот, фотографий, печатных изданий и публикаций в средствах массовой информации, презентации и видеоматериалы, посвященные проведенным мероприятиям) (при наличии).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Электронная форма заявки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проекта, на реализацию которого запрашивается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направление, которому преимущественно соответствует планируемая деятельность по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краткое описание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обоснование социальной значимости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целевые группы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цель (цели) и задачи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ожидаемые количественные и качественные результаты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общую сумму расходов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запрашиваемую сумму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календарный план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бюджет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информацию о руководителе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информацию о команде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информацию о НКО,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нахождения; основные виды деятельности; контактный телефон; адрес электронной почты для направления юридически значимых сообщений; реквизиты расчетного счета НКО, открытого в российской кредитной организации, на который перечисляется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согласие на публикацию (размещение), в том числе на обработку персональных данных, на электронном портале </w:t>
      </w:r>
      <w:r>
        <w:rPr>
          <w:sz w:val="20"/>
        </w:rPr>
        <w:t xml:space="preserve">республикаалтай.гранты.рф</w:t>
      </w:r>
      <w:r>
        <w:rPr>
          <w:sz w:val="20"/>
        </w:rPr>
        <w:t xml:space="preserve"> и официальном сайте главного распорядителя в сети "Интернет" информации об НКО, о подаваемой НКО заявке, иной информации о НКО, связанной с конкурсом по форме, формируемой на электронном портале при подаче заявки автоматически.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Главный распорядитель в течение трех рабочих дней со дня окончания срока подачи заявок запрашивает в налоговом органе выписку из Единого государственного реестра юридических лиц и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Одна НКО вправе представить на участие в конкурсе не более трех заявок по разным грантовым направлениям, указанных в </w:t>
      </w:r>
      <w:hyperlink w:history="0" w:anchor="P79" w:tooltip="7. НКО вправе представить на конкурс проект по одному из следующих грантовых направлений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при этом по результатам конкурса одной НКО может быть предоставлен грант на осуществление только одного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представление двух и более заявок на участие в конкурсе, в которых краткое описание проекта, обоснование социальной значимости проекта, цель (цели) и задачи проекта, календарный план проекта и (или) бюджет проекта совпадают по содержанию более чем на 50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НКО представила на конкурс несколько проектов (по нескольким направлениям) и результаты их независимой экспертизы позволяют НКО претендовать на победу в конкурсе с двумя и более проектами, такой НКО обеспечивается возможность выбора проекта, на осуществление которого может быть предоставлен грант. Если НКО не сообщит о своем выборе главному распорядителю в письменной форме в срок, предусмотренный сообщением главного распорядителя о необходимости такого выбора, которое направлено по адресу электронной почты, указанному НКО, в проект перечня победителей конкурса включается проект с наивысшим рейтингом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Заявки, поступившие на участие в конкурсе в течение срока подачи заявки, регистрируются главным распорядителем в течение пяти рабочих дней со дня завершения приема заявок на электронном портале </w:t>
      </w:r>
      <w:r>
        <w:rPr>
          <w:sz w:val="20"/>
        </w:rPr>
        <w:t xml:space="preserve">республикаалтай.гранты.рф</w:t>
      </w:r>
      <w:r>
        <w:rPr>
          <w:sz w:val="20"/>
        </w:rPr>
        <w:t xml:space="preserve">, и заявке присваивается статус "зарегистрировано". Заявка, в которой содержатся нецензурные или оскорбительные выражения, несвязный набор символов, призывы к осуществлению деятельности, нарушающей требования федерального законодательства, не регистрируется.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Главный распорядитель в течение 7 рабочих дней со дня регистрации заявки на электронном портале </w:t>
      </w:r>
      <w:r>
        <w:rPr>
          <w:sz w:val="20"/>
        </w:rPr>
        <w:t xml:space="preserve">республикаалтай.гранты.рф</w:t>
      </w:r>
      <w:r>
        <w:rPr>
          <w:sz w:val="20"/>
        </w:rPr>
        <w:t xml:space="preserve"> проводит предварительную проверку на соответствие НКО требованиям, установленным </w:t>
      </w:r>
      <w:hyperlink w:history="0" w:anchor="P141" w:tooltip="10. Для участия в конкурсе НКО должны отвечать следующим требованиям на дату окончания приема заявок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Порядка, и рассматривает заявки на предмет их соответствия в установленных в объявлении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достоверности представленной НКО информации осуществляется главным распорядителем путем проверки документов на предмет наличия в них противоречивых сведений и направления официальных запросов в порядке межведомственного информационного взаимодействия в соответствии с федеральным законодательством, а также сверки с открытыми данными об НКО в сети "Интернет".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НКО может внести изменения в заявку на электронном портале </w:t>
      </w:r>
      <w:r>
        <w:rPr>
          <w:sz w:val="20"/>
        </w:rPr>
        <w:t xml:space="preserve">республикаалтай.гранты.рф</w:t>
      </w:r>
      <w:r>
        <w:rPr>
          <w:sz w:val="20"/>
        </w:rPr>
        <w:t xml:space="preserve"> только в течение срока подачи заявки до направления данной заявки на рассмотрение главному распорядителю.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НКО вправе отозвать свою заявку до окончания срока подачи заявки, путем направления соответствующего обращения главному распорядителю через электронный портал </w:t>
      </w:r>
      <w:r>
        <w:rPr>
          <w:sz w:val="20"/>
        </w:rPr>
        <w:t xml:space="preserve">республикаалтай.гранты.рф</w:t>
      </w:r>
      <w:r>
        <w:rPr>
          <w:sz w:val="20"/>
        </w:rPr>
        <w:t xml:space="preserve">. Главный распорядитель на электронном портале </w:t>
      </w:r>
      <w:r>
        <w:rPr>
          <w:sz w:val="20"/>
        </w:rPr>
        <w:t xml:space="preserve">республикаалтай.гранты.рф</w:t>
      </w:r>
      <w:r>
        <w:rPr>
          <w:sz w:val="20"/>
        </w:rPr>
        <w:t xml:space="preserve"> возвращает заявку НКО и снимает с участия в конкурсе в день получения обращения.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наличии оснований для отклонения заявки НКО на участие в конкурсе главный распорядитель отклоняет заявку НКО на электронном портале </w:t>
      </w:r>
      <w:r>
        <w:rPr>
          <w:sz w:val="20"/>
        </w:rPr>
        <w:t xml:space="preserve">республикаалтай.гранты.рф</w:t>
      </w:r>
      <w:r>
        <w:rPr>
          <w:sz w:val="20"/>
        </w:rPr>
        <w:t xml:space="preserve"> в день выявления оснований, указанных в </w:t>
      </w:r>
      <w:hyperlink w:history="0" w:anchor="P184" w:tooltip="20. Основаниями для отклонения заявок на стадии рассмотрения и оценки заявок являются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Порядка. НКО вправе после возврата заявки главным распорядителем повторно направить заявку и документы, в пределах срока подачи заявки, после устранения оснований для отклонения заявки к участию в конкурсе, указанных в </w:t>
      </w:r>
      <w:hyperlink w:history="0" w:anchor="P185" w:tooltip="а) несоответствие НКО требованиям, установленным пунктом 10 Порядка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88" w:tooltip="г) включение в проект мероприятий, осуществление которых нарушает требования федерального законодательства;">
        <w:r>
          <w:rPr>
            <w:sz w:val="20"/>
            <w:color w:val="0000ff"/>
          </w:rPr>
          <w:t xml:space="preserve">"г" пункта 20</w:t>
        </w:r>
      </w:hyperlink>
      <w:r>
        <w:rPr>
          <w:sz w:val="20"/>
        </w:rPr>
        <w:t xml:space="preserve"> Порядка.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Основаниями для отклонения заявок на стадии рассмотрения и оценки заявок являются: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НКО требованиям, установленным </w:t>
      </w:r>
      <w:hyperlink w:history="0" w:anchor="P141" w:tooltip="10. Для участия в конкурсе НКО должны отвечать следующим требованиям на дату окончания приема заявок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представленной НКО заявки и документов требованиям, указанным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недостоверность представленной НКО информации, в том числе информации о месте нахождения и адресе НКО;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включение в проект мероприятий, осуществление которых нарушает требования федерального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подача заявки НКО после даты и (или) времени срока подачи заявки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Заявки оцениваются экспертами по </w:t>
      </w:r>
      <w:hyperlink w:history="0" w:anchor="P390" w:tooltip="КРИТЕРИ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указанным в приложении N 2 к Порядку. По каждому критерию эксперт присваивает заявке от 0 до 10 баллов (целым числом), обосновывая оценку соответствующими доводами (комментариями).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заявка оценивается не менее чем двумя экспертами.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Эксперт рассматривает и изучает заявки, электронные документы и информацию о подавших заявки НКО в сети "Интернет" (включая социальные сети), учитывая наличие у нее сайта, актуальность, полноту и корректность размещенной в ней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Рейтинг заявки формируется автоматически на электронном портале </w:t>
      </w:r>
      <w:r>
        <w:rPr>
          <w:sz w:val="20"/>
        </w:rPr>
        <w:t xml:space="preserve">республикаалтай.гранты.рф</w:t>
      </w:r>
      <w:r>
        <w:rPr>
          <w:sz w:val="20"/>
        </w:rPr>
        <w:t xml:space="preserve">, на основании общей оценки заявки, определяющейся как сумма средних баллов, присвоенных оценившими заявку экспертами по каждому критерию. Эксперт дополнительно составляет к общей оценке заявки обобщенный комментарий. Такой комментарий может содержать обоснование вывода по данной заявке в целом, а также рекомендации по доработке проекта.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совпадения итоговой рейтинговой оценки у нескольких заявок преимущество отдается заявке, итоговое количество баллов у которой по критерию "Актуальность и социальная значимость проекта" имеет максимальное значение. Если при повторном ранжировании совпадение итоговых сумм баллов сохраняется, то повторяется такая же процедура оценки заявки по критерию "Логическая связанность и реализуемость проекта, соответствие мероприятий проекта его целям, задачам и ожидаемым результатам" и далее по критерию "Результативность проекта (социальные изменения, которые произойдут в ходе реализации проекта)" до определения заявки, набравшей максимальную итоговую сумму баллов по указанным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сохранения совпадения итоговых сумм баллов у нескольких заявок после проведения процедур, указанных в </w:t>
      </w:r>
      <w:hyperlink w:history="0" w:anchor="P194" w:tooltip="В случае совпадения итоговой рейтинговой оценки у нескольких заявок преимущество отдается заявке, итоговое количество баллов у которой по критерию &quot;Актуальность и социальная значимость проекта&quot; имеет максимальное значение. Если при повторном ранжировании совпадение итоговых сумм баллов сохраняется, то повторяется такая же процедура оценки заявки по критерию &quot;Логическая связанность и реализуемость проекта, соответствие мероприятий проекта его целям, задачам и ожидаемым результатам&quot; и далее по критерию &quot;Ре..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 преимущество отдается заявке, которая поступила ранее других согласно регистрации.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 результатам рассмотрения и оценки заявок НКО координационным комитетом утверждается, направляется главному распорядителю и размещается на сайте </w:t>
      </w:r>
      <w:r>
        <w:rPr>
          <w:sz w:val="20"/>
        </w:rPr>
        <w:t xml:space="preserve">республикаалтай.гранты.рф</w:t>
      </w:r>
      <w:r>
        <w:rPr>
          <w:sz w:val="20"/>
        </w:rPr>
        <w:t xml:space="preserve"> протокол координационного комитета, который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об НКО,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об НКО,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последовательность оценки заявок НКО, присвоенные заявкам НКО значения по каждому из предусмотренных критериев оценки заявок НКО,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наименования всех НКО - победителей конкурса, сведения, позволяющие однозначно идентифицировать такие НКО (основной государственный регистрационный номер, идентификационный номер налогоплательщика и (или) иные), название проектов, на осуществление которых предоставляется поддержка, ее размеры и указание на оценку (рейтинговую, балльную или иную) заявок на участие в конкурсе (проектов).</w:t>
      </w:r>
    </w:p>
    <w:p>
      <w:pPr>
        <w:pStyle w:val="0"/>
        <w:jc w:val="both"/>
      </w:pPr>
      <w:r>
        <w:rPr>
          <w:sz w:val="20"/>
        </w:rPr>
      </w:r>
    </w:p>
    <w:bookmarkStart w:id="203" w:name="P203"/>
    <w:bookmarkEnd w:id="203"/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координационного комитета</w:t>
      </w:r>
    </w:p>
    <w:p>
      <w:pPr>
        <w:pStyle w:val="2"/>
        <w:jc w:val="center"/>
      </w:pPr>
      <w:r>
        <w:rPr>
          <w:sz w:val="20"/>
        </w:rPr>
        <w:t xml:space="preserve">и экспертной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Состав координационного комитета утверждается распоряжением Правительства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Координационный комитет в своей деятельности руководствуется настоящим Порядком и утверждает: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состав экспертов, которые не являются членами Координационного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баллов, необходимых для определения победителя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результаты оценки заявок экспертами;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перечень НКО, не прошедших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перечень отклоненных и не допущенных до экспертизы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методические рекомендации по оценке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Заседание координационного комитета правомочно, если на нем присутствует не менее половины ее членов. В работе координационного комитета члены координационного комитета участвуют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Эксперты - представители некоммерческих организаций Республики Алтай, квалифицированные специалисты, лица, замещающие государственные должности субъекта Российской Федерации, государственной и муниципальной службы, муниципальные должности, физические лица, привлеченные главным распорядителем и координационным комитетом, имеющие опыт оценки заявок на участие в конкурсах и реализации проектов на территории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экспертов лица, замещающие государственные должности в Республике Алтай, должности государственной и муниципальной службы, муниципальные должности должны составлять не более одной трети от общего числа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Состав экспертов не разглашается.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Эксперты обязаны сообщить в письменной форме координационному комитету о наличии или о возникновении личной заинтересованности при экспертизе и оценке соответствующих проектов. Информация о наличии или о возникновении личной заинтересованности должна быть отражена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Эксперты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разглашать информацию о составе экспертов и иные данные, касающиеся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сообщать другому лицу свой уникальный идентификатор (логин) и пароль доступа к электронному порталу </w:t>
      </w:r>
      <w:r>
        <w:rPr>
          <w:sz w:val="20"/>
        </w:rPr>
        <w:t xml:space="preserve">республикаалтай.гранты.рф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обсуждать информацию и данные с НКО, представившей данную заявку, напрямую запрашивать у такой организации документы, информацию и (или) пояснения, а также совершать иные действия, на основе которых НКО может определить эксперта, оценивающего ее заявку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оценивать заявку на участие в конкурсе, если она представлена НКО, в которой он или его близкий родственник является работником или членом координационного комитета, а также в иных случаях, если имеются обстоятельства, дающие основание полагать, что эксперт лично, прямо или косвенно заинтересован в результатах оценки соответствующей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Эксперты в своей деятельности руководствуются настоящим Порядком и методическими рекомендациями по оценке заявок, утвержденными протоколом координационного комитета (далее - методические рекомендации).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Работа экспертом анализируется координационным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Эксперты, не придерживающиеся методологии оценки, а также завышающие или занижающие баллы, отстраняются от работы, в дальнейшем не привлекаются к работе при проведении конкурсов.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если координационный комитет на основе методических рекомендаций признает необоснованной оценку экспертом конкурса трех или более заявок на участие в конкурсе, конкурсная комиссия исключает такого эксперта из состава экспертов конкурса, а баллы, присвоенные заявкам на участие в конкурсе указанным экспертом, не учитываются главным распорядителем при рассмотрении данных заявок, в том числе при определении предварительного рейтинга.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Услуги экспертов конкурса не оплачиваются главным распорядителем, координационным комитетом, коммерческой и/или некоммерческой организацией. Эксперт конкурса по собственной инициативе выполняет функции эксперта конкурса на общественных началах, на безвозмездной основе и вправе отказаться от экспертизы заявок не менее чем за 10 календарных дней до завершения рассмотрения заявок.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Условия и порядок предоставления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Главный распорядитель в течение 5 рабочих дней со дня подписания членами координационного комитета протокола принимает: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приказ о предоставлении гранта победителю конкурса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НКО заявки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представленных НКО заявки и документов требованиям, определенных </w:t>
      </w:r>
      <w:hyperlink w:history="0" w:anchor="P158" w:tooltip="13. Электронная форма заявки включает: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в представленных НКО заявке и документах достоверна;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НКО в перечень победителей конкурса, утвержденный главным распорядителем;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приказ об отказе в предоставлении гранта НКО по следующим основаниям для отказа НКО в предоставлении грантов: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НКО заявки и документов требованиям, определенных </w:t>
      </w:r>
      <w:hyperlink w:history="0" w:anchor="P158" w:tooltip="13. Электронная форма заявки включает: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Порядка, или непредставление (представление не в полном объеме)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НКО информации в заявке 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Главный распорядитель в течение 1 рабочего дня со дня принятия приказа: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предоставлении грантов победителям конкурса на электронном портале </w:t>
      </w:r>
      <w:r>
        <w:rPr>
          <w:sz w:val="20"/>
        </w:rPr>
        <w:t xml:space="preserve">республикаалтай.гранты.рф</w:t>
      </w:r>
      <w:r>
        <w:rPr>
          <w:sz w:val="20"/>
        </w:rPr>
        <w:t xml:space="preserve"> присваивает заявке НКО, которому предоставляется грант, статус "победитель конкурса";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в предоставлении грантов НКО присваивает заявке НКО, которому отказано в предоставлении гранта, статус "проект не получил поддержки".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случае выявления главным распорядителем после издания приказа о предоставлении грантов победителям конкурса факта предоставления недостоверной информации и документов, в том числе недостоверных заверений, либо отказа от использования гранта, главный распорядитель обязан исключить такого победителя конкурса из перечня победителей конкурса и не заключать с ним соглашения. В этом случае координационным комитетом проводится дополнительное заседание в течение 10 календарных дней со дня издания приказа о предоставлении грантов победителям конкурса, на котором победителем признается заявка НКО, набравшая следующую по очереди рейтинговую оценку, при условии возможности реализовать проект НКО в размере предлагаемого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Размер гранта не превышает: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500 тысяч рублей на одного победителя конкурса, зарегистрированного в установленном законодательством порядке, не позднее чем за три месяца до дня окончания приема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млн рублей на одного победителя конкурса, зарегистрированного в установленном законодательством порядке более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2 млн рублей на одного победителя конкурса (проекта) по грантовым направлениям "Повышение качества жизни маломобильных людей и инвалидов", "Поддержка проектов по вопросам местного значения", "Развитие общественной дипломатии и поддержка соотечественников".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Изданный главным распорядителем приказ о предоставлении гранта победителю конкурса является основанием для заключения между главным распорядителем и победителем конкурса соглашения, в соответствии с типовой формой, утвержденной Министерством финансов Республики Алтай.</w:t>
      </w:r>
    </w:p>
    <w:bookmarkStart w:id="251" w:name="P251"/>
    <w:bookmarkEnd w:id="2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Соглашение может быть заключено как в бумажной, так и в электронной форме в течение 10 рабочих дней со дня издания главным распорядителем приказа о предоставлении гранта. Соглашение в бумажной форме заключается по форме, утвержденной Министерством финансов Республики Алтай.</w:t>
      </w:r>
    </w:p>
    <w:bookmarkStart w:id="252" w:name="P252"/>
    <w:bookmarkEnd w:id="2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случае если победитель конкурса не подписал соглашение в течение 10 рабочих дней со дня издания главным распорядителем приказа о предоставлении гранта, это расценивается как отказ победителя конкурса от получения гранта и признает его,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гранта НКО, уклонившегося от заключения соглашения может быть предоставлена следующей по рейтингу заявке, при условии возможности реализации проекта в рамках средств предыдущего гранта. При невозможности реализации проекта в рамках этих средств сумма гранта возвращается в республиканский бюджет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Соглашение, заключаемое главным распорядителем с победителем конкурса, должно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целевое назначение, размер, условия и порядок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сроки перечисления гранта, с учетом положений, установленных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запрет приобретения победителем конкурса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сроки и формы представления победителем конкурса отчетности об осуществлении расходов, источником финансового обеспечения которых является грант, а также право главного распорядителя как получателя бюджетных средств устанавливать сроки и формы представления победителем конкурса дополнительной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условия и порядок возврата гранта (остатка гранта);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согласие победителя конкурса на осуществление главным распорядителем, органами государственного финансового контроля (надзора) проверок соблюдения условий и порядка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сроки и порядок уведомления победителя конкурса о невозможности предоставления гранта в размере, определенном в соглашении, в случае уменьшения главному распорядителю ранее доведенных лимитов бюджетных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условие о согласовании новых условий соглашения или о расторжении соглашения при недостижении согласия, в случае уменьшения главному распорядителю ранее доведенных лимитов бюджетных обязательств, невозможности предоставления гранта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счета, на которые перечисляется грант, с учетом положений, установленных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значения показателей, необходимых для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возможность внесения изменений в соглашение без заключения дополнительного соглашения путем юридически значимой переписки на электронном портале между главным распорядителем и победителем конкурса, если изменения не предусматривает перенос итоговых сроков реализации проекта, замену и переоформление руководителя победителя конкурса, юридического адреса и расчетного счета победителя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иные условия, определенные типовой формой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Соглашение может быть расторгнуто досрочно по взаимному соглашению сторон, путем заключения дополнительного соглашения о расторжении соглашения при условии неиспользования средств гранта и полного его возврата в республиканский бюджет Республики Алтай или решению суда по основаниям, предусмотренным гражданским законодательством.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Результатом предоставления гранта является реализованный победителем конкурса проект по направлениям, указанным в </w:t>
      </w:r>
      <w:hyperlink w:history="0" w:anchor="P79" w:tooltip="7. НКО вправе представить на конкурс проект по одному из следующих грантовых направлений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на дату, определенную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достижения результата предоставления гранта и их значения (конкретные количественные характеристики итогов) устанавливаются в соглашении по каждому проекту индивидуально.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Срок использования гранта победителем конкурса определяется соглашением в индивидуальном порядке с учетом срока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соглашения не ограничивается финансовым годом, в котором заключено соглашение, при этом максимальный срок действия соглашения может быть не более 12 месяцев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Продление срока реализации проекта допускается при направлении официального заявления от победителя конкурса главному распорядителю с указанием причин для продления срока. Срок реализации проекта и срок действия соглашения продлевается посредством заключения дополнительного соглашения, но не более чем на шесть месяцев.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Указ Главы Республики Алтай, Председателя Правительства Республики Алтай от 14.03.2023 N 83-у &quot;О внесении изменений в Порядок предоставления грантов Главы Республики Алтай, Председателя Правительства Республики Алтай некоммерческим организациям Республики Алтай в форме субсиди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14.03.2023 N 83-у)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Перечисление гранта производится в полном объеме в соответствии со сметой, указанной в заявке, одним платежом с лицевого счета главного распорядителя на расчетный счет победителя конкурса, открытый в российской кредитной организации, в срок, установленный соглашением, но не позднее 20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За счет предоставленного гранта победитель конкурса (далее также - получатель гранта) вправе осуществлять расходы, связанные с реализацией проекта,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оплату труда штатных работников получателя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выплаты физическим лицам (за исключением индивидуальных предпринимателей) за оказание ими услуг (выполнение работ) по гражданско-правовым договорам;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уплату налогов, сборов и иных обязательных платежей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оплату командировочных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оплату офисных расходов (аренда нежилого помещения,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канцтоваров и расходных материалов);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приобретение, аренду специализированного оборудования, инвентаря и сопутствующие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разработку и поддержку сайтов в сети "Интернет",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оплату юридических, информационных, консультационных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оплату издательских, полиграфических и сопутствующих расходов на проведение мероприятий по направлениям, указанным в </w:t>
      </w:r>
      <w:hyperlink w:history="0" w:anchor="P79" w:tooltip="7. НКО вправе представить на конкурс проект по одному из следующих грантовых направлений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иные расходы, позволяющие достигнуть показателя достижения результата предоставления гранта и не указанные в </w:t>
      </w:r>
      <w:hyperlink w:history="0" w:anchor="P286" w:tooltip="49. За счет предоставленного гранта получателю гранта запрещается осуществлять следующие расходы:">
        <w:r>
          <w:rPr>
            <w:sz w:val="20"/>
            <w:color w:val="0000ff"/>
          </w:rPr>
          <w:t xml:space="preserve">пункте 49</w:t>
        </w:r>
      </w:hyperlink>
      <w:r>
        <w:rPr>
          <w:sz w:val="20"/>
        </w:rPr>
        <w:t xml:space="preserve"> Порядка.</w:t>
      </w:r>
    </w:p>
    <w:bookmarkStart w:id="286" w:name="P286"/>
    <w:bookmarkEnd w:id="2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За счет предоставленного гранта получателю гранта запрещается осуществлять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непосредственно не связанные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связанные с осуществлением предпринимательской деятельности и оказанием финансовой помощи коммерческим организациям, единственным учредителем которых является получатель гранта, а также всех видов помощи иным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приобретение недвижимого имущества (включая земельные участки),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 приобретение алкогольной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предусматривающие финансирование политических партий, кампаний и акций, подготовку и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целей, определенных </w:t>
      </w:r>
      <w:hyperlink w:history="0" w:anchor="P53" w:tooltip="2. Гранты предоставляются в целях финансового обеспечения деятельности некоммерческих организаций (далее - НКО), реализующих социально значимые проекты по грантовым направлениям, указанным в пункте 7 Порядка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 уплате неустойки, пени, штрафов.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получателем гранта условий предоставления грантов, предусмотренных Порядком, гранты подлежат возврату получателем гранта в республиканский бюджет Республики Алтай в соответствии с </w:t>
      </w:r>
      <w:hyperlink w:history="0" w:anchor="P309" w:tooltip="VI. Требования об осуществлении контроля (мониторинга)">
        <w:r>
          <w:rPr>
            <w:sz w:val="20"/>
            <w:color w:val="0000ff"/>
          </w:rPr>
          <w:t xml:space="preserve">разделом VI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Требование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50. По завершении реализации проекта, предусмотренного в заявке, НКО обязано в месячный срок направить главному распорядителю отчет о выполнении проекта и о целевом использовании предоставленного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Требование к отчетности устанавливаются в соглашении, в котором предусматриваются порядок, сроки и формы представления получателем гранта отчетности о достижении результатов, а также право главным распорядителем устанавливать в соглашении сроки и формы предоставления получателем гранта дополнительной отчетности.</w:t>
      </w:r>
    </w:p>
    <w:bookmarkStart w:id="300" w:name="P300"/>
    <w:bookmarkEnd w:id="3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По завершении реализации проекта НКО проводится самостоятельная оценка результатов проекта и готовится аналитический отчет с указанием количественных и качественных результатов, полученных в ходе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части количественных результатов НКО, реализовавшая проект, определяет достигнутые за весь срок его осуществления 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показателей количественных результатов, предусмотренных описанием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базовых показателей мониторинговой оценки результатов проекта "объем средств, дополнительно привлеченных на реализацию проекта (включая примерную оценку труда добровольцев, безвозмездно полученных товаров, работ, услуг, имущественных прав)", "количество благополучателей проекта" и "количество добровольцев, участвовавших в реализации проекта";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иных показателей (если НКО выявила значимые количественные результаты по другим показателям и считает целесообразным отметить их в составе результатов 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части качественных результатов НКО, реализовавшая проект, оценивает полученный ко дню завершения проекта социальный эффект, в частности, определяет изменения, которые благодаря осуществлению проекта произошли в состоянии целевой группы (целевых групп), жизни конкретных людей и (или) решении общественно значимой проблемы (в том числе создании условий для ее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НКО выявлено иное незапланированное влияние на положение дел на территории реализации проекта, и она может определить соответствующие изменения, произошедшие именно вследствие осуществления проекта, организация может учесть такие изменения в оценке социального эффекта.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проекта включается в итоговый аналитический отчет.</w:t>
      </w:r>
    </w:p>
    <w:p>
      <w:pPr>
        <w:pStyle w:val="0"/>
        <w:jc w:val="both"/>
      </w:pPr>
      <w:r>
        <w:rPr>
          <w:sz w:val="20"/>
        </w:rPr>
      </w:r>
    </w:p>
    <w:bookmarkStart w:id="309" w:name="P309"/>
    <w:bookmarkEnd w:id="309"/>
    <w:p>
      <w:pPr>
        <w:pStyle w:val="2"/>
        <w:outlineLvl w:val="1"/>
        <w:jc w:val="center"/>
      </w:pPr>
      <w:r>
        <w:rPr>
          <w:sz w:val="20"/>
        </w:rPr>
        <w:t xml:space="preserve">VI.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53. Главный распорядитель в сроки, установленные соглашением, осуществляет обязательную проверку соблюдения порядка и условий предоставления гранта, в том числе в части достижения результатов предоставления гранта. Эффективность и целевое использование гранта оценивается главным распорядителем на основании представленных получателем гранта отчетов, указанных в </w:t>
      </w:r>
      <w:hyperlink w:history="0" w:anchor="P300" w:tooltip="52. По завершении реализации проекта НКО проводится самостоятельная оценка результатов проекта и готовится аналитический отчет с указанием количественных и качественных результатов, полученных в ходе реализации проекта.">
        <w:r>
          <w:rPr>
            <w:sz w:val="20"/>
            <w:color w:val="0000ff"/>
          </w:rPr>
          <w:t xml:space="preserve">пункте 52</w:t>
        </w:r>
      </w:hyperlink>
      <w:r>
        <w:rPr>
          <w:sz w:val="20"/>
        </w:rPr>
        <w:t xml:space="preserve"> Порядка. Эффективность использования гранта определяется как процент фактического достижения значений целевых показателей, определенных соглашением. Уполномоченный орган государственного финансового контроля проводит проверку в соответствии со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проводит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Главный распорядитель организует и проводит, в том числе с привлечением физических и юридических лиц, оценку результатов реализации проектов победителей конкурсов.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порядке оценки результатов реализации проектов победителей конкурсов утверждается главным распорядителем по согласованию с координационным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Грант подлежит возврату в республиканский бюджет Республики Алтай в следующих случаях:</w:t>
      </w:r>
    </w:p>
    <w:bookmarkStart w:id="318" w:name="P318"/>
    <w:bookmarkEnd w:id="3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установления факта нарушения получателем гранта, порядка и условий предоставления гранта, установленных соглашением, выявленного по результатам проверок, проведенных главным распорядителем и (или) органами государственного финансового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установления факта нецелевого использования гранта, либо части гранта. При установлении нецелевого использования части гранта в республиканский бюджет Республики Алтай подлежит возврату часть гранта;</w:t>
      </w:r>
    </w:p>
    <w:bookmarkStart w:id="320" w:name="P320"/>
    <w:bookmarkEnd w:id="3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недостижения результата предоставления гранта, предусмотренного </w:t>
      </w:r>
      <w:hyperlink w:history="0" w:anchor="P268" w:tooltip="45. Результатом предоставления гранта является реализованный победителем конкурса проект по направлениям, указанным в пункте 7 Порядка, на дату, определенную соглашением.">
        <w:r>
          <w:rPr>
            <w:sz w:val="20"/>
            <w:color w:val="0000ff"/>
          </w:rPr>
          <w:t xml:space="preserve">пунктом 45</w:t>
        </w:r>
      </w:hyperlink>
      <w:r>
        <w:rPr>
          <w:sz w:val="20"/>
        </w:rPr>
        <w:t xml:space="preserve"> Порядка;</w:t>
      </w:r>
    </w:p>
    <w:bookmarkStart w:id="321" w:name="P321"/>
    <w:bookmarkEnd w:id="3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нарушения, невыполнения и (или) ненадлежащего исполнения получателем гранта условий и обязательств, предусмотренных соглашением;</w:t>
      </w:r>
    </w:p>
    <w:bookmarkStart w:id="322" w:name="P322"/>
    <w:bookmarkEnd w:id="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образования неиспользованного остатка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отказе от использования средств гранта и реализации проекта получателем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В случае недостижения результата предоставления гранта, предусмотренного </w:t>
      </w:r>
      <w:hyperlink w:history="0" w:anchor="P268" w:tooltip="45. Результатом предоставления гранта является реализованный победителем конкурса проект по направлениям, указанным в пункте 7 Порядка, на дату, определенную соглашением.">
        <w:r>
          <w:rPr>
            <w:sz w:val="20"/>
            <w:color w:val="0000ff"/>
          </w:rPr>
          <w:t xml:space="preserve">пунктом 45</w:t>
        </w:r>
      </w:hyperlink>
      <w:r>
        <w:rPr>
          <w:sz w:val="20"/>
        </w:rPr>
        <w:t xml:space="preserve"> Порядка, получатель гранта возвращает средства гранта в республиканский бюджет Республики Алтай в размере, пропорциональном степени недостижения таких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Главный распорядитель в течение пяти рабочих дней со дня выявления случаев, указанных в </w:t>
      </w:r>
      <w:hyperlink w:history="0" w:anchor="P318" w:tooltip="а) установления факта нарушения получателем гранта, порядка и условий предоставления гранта, установленных соглашением, выявленного по результатам проверок, проведенных главным распорядителем и (или) органами государственного финансового контроля (надзора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320" w:tooltip="в) недостижения результата предоставления гранта, предусмотренного пунктом 45 Порядка;">
        <w:r>
          <w:rPr>
            <w:sz w:val="20"/>
            <w:color w:val="0000ff"/>
          </w:rPr>
          <w:t xml:space="preserve">"в" пункта 55</w:t>
        </w:r>
      </w:hyperlink>
      <w:r>
        <w:rPr>
          <w:sz w:val="20"/>
        </w:rPr>
        <w:t xml:space="preserve"> Порядка, составляет акт с указанием этих случаев, порядка и сроков их устранения (далее - акт) и направляет его в адрес получателя гранта. Акт направляется главным распорядителем получателю гранта почтовой связью заказным письмом с уведомлением о вручении на адрес, указанный в соглашении, и в личный кабинет получателя гранта на электронном портале </w:t>
      </w:r>
      <w:r>
        <w:rPr>
          <w:sz w:val="20"/>
        </w:rPr>
        <w:t xml:space="preserve">республикаалтай.гранты.рф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В случае неустранения получателем гранта нарушений в сроки, указанные в акте, главный распорядитель в течение пяти рабочих дней со дня истечения срока, указанного в акте, принимает решение о возврате гранта получателем гранта в республиканский бюджет Республики Алтай, которое оформляется приказом главного распорядителя.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Главный распорядитель в течение пяти рабочих дней со дня вынесения решения о возврате гранта получателем гранта в республиканский бюджет Республики Алтай направляет получателю гранта требование о возврате гранта, содержащее причину, повлекшую принятие решения о возврате гранта получателем гранта в республиканский бюджет Республики Алтай, сумму, сроки, код бюджетной классификации Российской Федерации, по которому должен быть осуществлен возврат гранта, реквизиты лицевого счета, на который должен быть осуществлен возврат гранта (далее - требование).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Требование направляется главным распорядителем получателю гранта почтовой связью заказным письмом с уведомлением о вручении на адрес, указанный в соглашении, и в личный кабинет получателя гранта на электронном портале. Получатель гранта осуществляет возврат гранта в республиканский бюджет Республики Алтай в течение 30 календарных дней со дня получения требования. В случае неисполнения получателем гранта в установленный требованием срок требования о возврате средств гранта в республиканский бюджет Республики Алтай главный распорядитель обеспечивает взыскание указанных средств в судебном порядке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В случае, указанном в </w:t>
      </w:r>
      <w:hyperlink w:history="0" w:anchor="P321" w:tooltip="г) нарушения, невыполнения и (или) ненадлежащего исполнения получателем гранта условий и обязательств, предусмотренных соглашением;">
        <w:r>
          <w:rPr>
            <w:sz w:val="20"/>
            <w:color w:val="0000ff"/>
          </w:rPr>
          <w:t xml:space="preserve">подпункте "г" пункта 55</w:t>
        </w:r>
      </w:hyperlink>
      <w:r>
        <w:rPr>
          <w:sz w:val="20"/>
        </w:rPr>
        <w:t xml:space="preserve"> Порядка, получатель гранта осуществляет возврат неиспользованных средств гранта в республиканский бюджет Республики Алтай не позднее 30 календарных дней со дня окончания реализации проекта. В случае неисполнения получателем гранта условия о возврате неиспользованных средств гранта в республиканский бюджет Республики Алтай главный распорядитель обеспечивает взыскание указанных средств в судебном порядке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В случае, указанном в </w:t>
      </w:r>
      <w:hyperlink w:history="0" w:anchor="P322" w:tooltip="д) образования неиспользованного остатка гранта;">
        <w:r>
          <w:rPr>
            <w:sz w:val="20"/>
            <w:color w:val="0000ff"/>
          </w:rPr>
          <w:t xml:space="preserve">подпункте "д" пункта 55</w:t>
        </w:r>
      </w:hyperlink>
      <w:r>
        <w:rPr>
          <w:sz w:val="20"/>
        </w:rPr>
        <w:t xml:space="preserve"> Порядка, получатель гранта осуществляет возврат неиспользованных средств гранта в республиканский бюджет Республики Алтай не позднее 10 календарных дней со дня заключения дополнительного соглашения о расторжении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Главы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Республики Алтай</w:t>
      </w:r>
    </w:p>
    <w:p>
      <w:pPr>
        <w:pStyle w:val="0"/>
        <w:jc w:val="right"/>
      </w:pPr>
      <w:r>
        <w:rPr>
          <w:sz w:val="20"/>
        </w:rPr>
        <w:t xml:space="preserve">в форме субсидий</w:t>
      </w:r>
    </w:p>
    <w:p>
      <w:pPr>
        <w:pStyle w:val="0"/>
        <w:jc w:val="both"/>
      </w:pPr>
      <w:r>
        <w:rPr>
          <w:sz w:val="20"/>
        </w:rPr>
      </w:r>
    </w:p>
    <w:bookmarkStart w:id="345" w:name="P345"/>
    <w:bookmarkEnd w:id="345"/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  <w:t xml:space="preserve">                доверенности на право представлять интересы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 (ИНН _______________, ОГРН),</w:t>
      </w:r>
    </w:p>
    <w:p>
      <w:pPr>
        <w:pStyle w:val="1"/>
        <w:jc w:val="both"/>
      </w:pPr>
      <w:r>
        <w:rPr>
          <w:sz w:val="20"/>
        </w:rPr>
        <w:t xml:space="preserve">(наименование некоммерческой организации (далее - НКО))</w:t>
      </w:r>
    </w:p>
    <w:p>
      <w:pPr>
        <w:pStyle w:val="1"/>
        <w:jc w:val="both"/>
      </w:pPr>
      <w:r>
        <w:rPr>
          <w:sz w:val="20"/>
        </w:rPr>
        <w:t xml:space="preserve">в лице руководителя 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(фамилия, имя, отчество (последнее при наличии))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Устава, настоящим доверяет: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(фамилия, имя, отчество (последнее при наличии))</w:t>
      </w:r>
    </w:p>
    <w:p>
      <w:pPr>
        <w:pStyle w:val="1"/>
        <w:jc w:val="both"/>
      </w:pPr>
      <w:r>
        <w:rPr>
          <w:sz w:val="20"/>
        </w:rPr>
        <w:t xml:space="preserve">паспорт: серия ____________, номер 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кем выдан: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дата выдачи: __________________, код подразделения: _______________________</w:t>
      </w:r>
    </w:p>
    <w:p>
      <w:pPr>
        <w:pStyle w:val="1"/>
        <w:jc w:val="both"/>
      </w:pPr>
      <w:r>
        <w:rPr>
          <w:sz w:val="20"/>
        </w:rPr>
        <w:t xml:space="preserve">представлять интересы __________________________________, подавать заявку в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НКО)</w:t>
      </w:r>
    </w:p>
    <w:p>
      <w:pPr>
        <w:pStyle w:val="1"/>
        <w:jc w:val="both"/>
      </w:pPr>
      <w:r>
        <w:rPr>
          <w:sz w:val="20"/>
        </w:rPr>
        <w:t xml:space="preserve">Министерство  труда,  социального развития и занятости населения Республики</w:t>
      </w:r>
    </w:p>
    <w:p>
      <w:pPr>
        <w:pStyle w:val="1"/>
        <w:jc w:val="both"/>
      </w:pPr>
      <w:r>
        <w:rPr>
          <w:sz w:val="20"/>
        </w:rPr>
        <w:t xml:space="preserve">Алтай  для  участия  в  конкурсе на получение гранта в форме субсидий Главы</w:t>
      </w:r>
    </w:p>
    <w:p>
      <w:pPr>
        <w:pStyle w:val="1"/>
        <w:jc w:val="both"/>
      </w:pPr>
      <w:r>
        <w:rPr>
          <w:sz w:val="20"/>
        </w:rPr>
        <w:t xml:space="preserve">Республики  Алтай,  Председателя  Правительства  Республики  Алтай  в сфере</w:t>
      </w:r>
    </w:p>
    <w:p>
      <w:pPr>
        <w:pStyle w:val="1"/>
        <w:jc w:val="both"/>
      </w:pPr>
      <w:r>
        <w:rPr>
          <w:sz w:val="20"/>
        </w:rPr>
        <w:t xml:space="preserve">деятельности некоммерческих организаций.</w:t>
      </w:r>
    </w:p>
    <w:p>
      <w:pPr>
        <w:pStyle w:val="1"/>
        <w:jc w:val="both"/>
      </w:pPr>
      <w:r>
        <w:rPr>
          <w:sz w:val="20"/>
        </w:rPr>
        <w:t xml:space="preserve">Полномочия  по  настоящей  доверенности  могут  быть  переданы другим лицам</w:t>
      </w:r>
    </w:p>
    <w:p>
      <w:pPr>
        <w:pStyle w:val="1"/>
        <w:jc w:val="both"/>
      </w:pPr>
      <w:r>
        <w:rPr>
          <w:sz w:val="20"/>
        </w:rPr>
        <w:t xml:space="preserve">только с письменного согласия доверителя.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Доверенность действительна до _________________ 20__ г.</w:t>
      </w:r>
    </w:p>
    <w:p>
      <w:pPr>
        <w:pStyle w:val="1"/>
        <w:jc w:val="both"/>
      </w:pPr>
      <w:r>
        <w:rPr>
          <w:sz w:val="20"/>
        </w:rPr>
        <w:t xml:space="preserve">удостоверяю</w:t>
      </w:r>
    </w:p>
    <w:p>
      <w:pPr>
        <w:pStyle w:val="1"/>
        <w:jc w:val="both"/>
      </w:pPr>
      <w:r>
        <w:rPr>
          <w:sz w:val="20"/>
        </w:rPr>
        <w:t xml:space="preserve">______________</w:t>
      </w:r>
    </w:p>
    <w:p>
      <w:pPr>
        <w:pStyle w:val="1"/>
        <w:jc w:val="both"/>
      </w:pPr>
      <w:r>
        <w:rPr>
          <w:sz w:val="20"/>
        </w:rPr>
        <w:t xml:space="preserve">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Директор</w:t>
      </w:r>
    </w:p>
    <w:p>
      <w:pPr>
        <w:pStyle w:val="1"/>
        <w:jc w:val="both"/>
      </w:pPr>
      <w:r>
        <w:rPr>
          <w:sz w:val="20"/>
        </w:rPr>
        <w:t xml:space="preserve">__________________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НКО)      (Фамилия, имя, отчество (при наличии))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Главы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Республики Алтай</w:t>
      </w:r>
    </w:p>
    <w:p>
      <w:pPr>
        <w:pStyle w:val="0"/>
        <w:jc w:val="right"/>
      </w:pPr>
      <w:r>
        <w:rPr>
          <w:sz w:val="20"/>
        </w:rPr>
        <w:t xml:space="preserve">в форме субсидий</w:t>
      </w:r>
    </w:p>
    <w:p>
      <w:pPr>
        <w:pStyle w:val="0"/>
        <w:jc w:val="both"/>
      </w:pPr>
      <w:r>
        <w:rPr>
          <w:sz w:val="20"/>
        </w:rPr>
      </w:r>
    </w:p>
    <w:bookmarkStart w:id="390" w:name="P390"/>
    <w:bookmarkEnd w:id="390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ЗАЯВОК НА УЧАСТИЕ В КОНКУРСЕ НА ПРЕДОСТАВЛЕНИЕ</w:t>
      </w:r>
    </w:p>
    <w:p>
      <w:pPr>
        <w:pStyle w:val="2"/>
        <w:jc w:val="center"/>
      </w:pPr>
      <w:r>
        <w:rPr>
          <w:sz w:val="20"/>
        </w:rPr>
        <w:t xml:space="preserve">ГРАНТОВ ГЛАВЫ РЕСПУБЛИКИ АЛТАЙ, ПРЕДСЕДАТЕЛЯ ПРАВИТЕЛЬСТВА</w:t>
      </w:r>
    </w:p>
    <w:p>
      <w:pPr>
        <w:pStyle w:val="2"/>
        <w:jc w:val="center"/>
      </w:pPr>
      <w:r>
        <w:rPr>
          <w:sz w:val="20"/>
        </w:rPr>
        <w:t xml:space="preserve">РЕСПУБЛИКИ АЛТАЙ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РЕСПУБЛИКИ АЛТАЙ В ФОРМЕ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Рекомендованный подход к определению</w:t>
      </w:r>
    </w:p>
    <w:p>
      <w:pPr>
        <w:pStyle w:val="2"/>
        <w:jc w:val="center"/>
      </w:pPr>
      <w:r>
        <w:rPr>
          <w:sz w:val="20"/>
        </w:rPr>
        <w:t xml:space="preserve">оценки (от 0 до 10 баллов) по критериям оценки заявок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7654"/>
      </w:tblGrid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Примерное содержание оценки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6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Высший уровень, соответствует оценке "отлично".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Критерий оценки выражен превосходно, безупречно. Замечания отсутствуют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6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Средний уровень, соответствует оценке "хорошо".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целом критерий выражен очень хорошо, но есть некоторые недостатки, несущественные изъяны, как правило, не оказывающие серьезного влияния на общее качество проекта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6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ниже среднего, соответствует оценке "удовлетворительно".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Качество изложения информации по критерию "сомнительно", ряд важных параметров описаны со значительными пробелами, недостаточно убедительно. Информация по критерию "присутствует", однако отчасти противоречива. Количество и серьезность недостатков по критерию не позволяют поставить более высокую оценку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6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Низкий уровень, соответствует оценке "неудовлетворительно".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по критерию отсутствует (в заявке и в общем доступе в информационно-телекоммуникационной сети "Интернет"), представлена общими фразами или крайне некачественно, с фактологическими ошибками либо не соответствием требованиям Порядка конкурса. Количество и серьезность недостатков по критерию свидетельствуют о высоких рисках реализации проекта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критериев оценки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6746"/>
        <w:gridCol w:w="1644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проектов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</w:t>
            </w:r>
            <w:hyperlink w:history="0" w:anchor="P533" w:tooltip="&lt;*&gt; В случае если по результатам оценки по критериям &quot;Актуальность и социальная значимость проекта&quot;, &quot;Логическая связанность и реализуемость проекта, соответствие мероприятий проекта его целям, задачам и ожидаемым результатам&quot;, &quot;Результативность проекта (социальные изменения, которые произойдут в ходе реализации проекта)&quot; присвоено от 1 до 2 баллов, такая заявка и подготовившая ее некоммерческая организация не могут быть признаны победителем конкурс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убедительно доказаны: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 проект направлен в полной мере на решение именно тех проблем, которые обозначены как значимые; имеется подтверждение актуальности проблемы представителями целевой аудитории, потенциальными благополучателями, партнерами; мероприятия проекта полностью соответствуют конкурсным направлениям (в том числе другим, помимо указанного в качестве направления, по которому подана заявка)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в целом доказаны, однако имеются несущественные замечания: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 имеются другие замечания эксперта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доказаны недостаточно убедительно: проблема не имеет острой значимости для целевой группы или территории реализации проекта; в проекте недостаточно аргументировано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 имеются другие замечания члена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Конкурсной комиссии по проведению конкурса на предоставление грантов 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учреждениями, реализующим социально ориентированные проекты на территории Республики Алтай (далее - Конкурсная комиссия) (с комментарием)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не доказаны: проблема, которой посвящен проект, не относится к разряду востребованных обществом либо слабо обоснована авторами; большая часть мероприятий проекта не связана с выбранным конкурсным направлением; имеются другие серьезные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Логическая связанность и реализуемость проекта, соответствие мероприятий проекта его целям, задачам и ожидаемым результатам </w:t>
            </w:r>
            <w:hyperlink w:history="0" w:anchor="P533" w:tooltip="&lt;*&gt; В случае если по результатам оценки по критериям &quot;Актуальность и социальная значимость проекта&quot;, &quot;Логическая связанность и реализуемость проекта, соответствие мероприятий проекта его целям, задачам и ожидаемым результатам&quot;, &quot;Результативность проекта (социальные изменения, которые произойдут в ходе реализации проекта)&quot; присвоено от 1 до 2 баллов, такая заявка и подготовившая ее некоммерческая организация не могут быть признаны победителем конкурс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полностью соответствует данному критерию: все разделы заявки логически взаимосвязаны, каждый раздел содержит информацию, необходимую и достаточную для полного понимания содержания проекта; календарный план хорошо структурирован, детализирован, содержит описание конкретных мероприятий;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 указаны конкретные и разумные сроки, позволяющие в полной мере решить задачи проекта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данному критерию проект в целом проработан, однако имеются несущественные замечания члена Конкурсной комиссии: все разделы заявки логически взаимосвязаны, однако имеются несущественные смысловые несоответствия, что нарушает внутреннюю целостность проекта; 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недостаточно, имеются замечания члена Конкурсной комиссии, которые обязательно необходимо устранить: 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 имеются устранимые нарушения логической связи между задачами, мероприятиями и предполагаемыми результатами; имеются другие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соответствует данному критерию: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 существенные ошибки в постановке целей, задач, описании мероприятий, результатов проекта делают реализацию такого проекта нецелесообразной;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 имеются другие серьезные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полностью соответствует данному критерию: 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 все планируемые расходы реалистичны и обоснованы; даны корректные комментарии по всем предполагаемым расходам за счет гранта, позволяющие четко определить состав (детализацию) расходов; в проекте предусмотрено активное использование имеющихся у НКО ресурсов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в целом соответствует данному критерию, однако имеются несущественные замечания члена Конкурсной комиссии: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 имеются другие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в целом соответствует данному критерию, однако имеются замечания члена Конкурсной комиссии, которые обязательно необходимо устранить: не все предполагаемые расходы непосредственно связаны с мероприятиями проекта и достижением ожидаемых результатов; в бюджете проекта предусмотрены побочные, не имеющие прямого отношения к реализации проекта, расходы;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 обоснование некоторых запланированных расходов не позволяет оценить их взаимосвязь с мероприятиями проекта; имеются другие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соответствует данному критерию: предполагаемые затраты на реализацию проекта явно завышены либо занижены и (или) не соответствуют мероприятиям проекта, условиям конкурса: в бюджете проекта предусмотрено осуществление за счет гранта расходов, которые не допускаются в соответствии с требованиями; бюджет проекта нереалистичен, не соответствует тексту заявки; бюджет проекта не соответствует целевому характеру гранта, часть расходов не направлена на выполнение мероприятий проекта либо вообще не имеет отношения к реализации проекта; имеются несоответствия между суммами в описании проекта и в его бюджете; комментарии к запланированным расходам неполные, некорректные, нелогичные; имеются другие серьезные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 четко изложены ожидаемые результаты проекта, они адекватны, конкретны и измеримы; их получение за общую сумму предполагаемых расходов на реализацию проекта соразмерно и обоснованно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 в заявке четко изложены ожидаемые результаты проекта, 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 по описанию запланированных результатов у эксперта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выражен: в заявке: в заявке изложены ожидаемые результаты проекта, но они не полностью соответствуют критериям адекватности, измеримости, достижимости; запланированные результаты могут быть достигнуты при меньших затратах; имеются другие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 ожидаемые результаты проекта изложены неконкретно; предполагаемые затраты на достижение результатов проекта явно завышены; описанная в заявке деятельность является, по сути, предпринимательской; имеются другие серьезные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опыта и компетенций проектной команды планируемой деятельности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заявке: проект полностью обеспечен опытными, квалифицированными специалистами по всем необходимым для реализации проекта профилям; 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 проект в целом обеспечен опытными, квалифицированными специалистами, но по некоторым необходимым профилям информация отсутствует; имеются другие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 в заявке: 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 указанные в заявке члены команды проекта не в полной мере соответствуют уровню опыта и компетенций, необходимых для реализации проекта; имеются другие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 описание команды проекта, ее квалификации, опыта работы в заявке практически отсутствует; имеются высокие риски реализации проекта в силу недостаточности опыта и низкой квалификации команды проекта; имеются другие серьезные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открытость организации (взаимодействие с ключевыми заинтересованными сторонами)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заявке: информацию о деятельности легко найти в Интернете с помощью поисковых запросов; деятельность организации систематически освещается в средствах массовой информации; 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 организация имеет страницы (группы) в социальных сетях, на которых регулярно обновляется информация; организация регулярно публикует годовую отчетность о своей деятельности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 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 информацию о деятельности легко найти в Интернете с помощью поисковых запросов; деятельность организации периодически освещается в средствах массовой информации; имеются другие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 в заявке: деятельность организации мало освещается в средствах массовой информации и в Интернете; у организации есть сайт и (или) страница (группа) в социальной сети, которые содержат неактуальную (устаревшую) информацию; отчеты о деятельности организации отсутствуют в открытом доступе; имеются другие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 информация о деятельности организации практически отсутствует в Интернете; имеются другие серьезные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 организации по успешной реализации проектов по соответствующему направлению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отличный опыт проектной работы по выбранному конкурсному направлению: организация имеет опыт устойчивой активной деятельности по выбранному конкурсному направлению на протяжении более 5 лет; в заявке представлено описание собственного опыта организации с указанием конкретных программ, проектов или мероприятий; имеются сведения о результативности данных мероприятий; опыт деятельности и ее успешность подтверждаются наградами, отзывами, публикациями в средствах массовой информации и Интернете; организация получала целевые поступления на реализацию своих программ, проектов, информация о претензиях по поводу их использования отсутствует; у организации имеется сопоставимый с содержанием заявки опыт проектной деятельности (по масштабу и количеству мероприятий); у организации есть материально-техническая база для реализации проектов по выбранному конкурсному 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хороший опыт проектной работы по выбранному конкурсному направлению: у организации имеется сопоставимый с содержанием заявки опыт системной и устойчивой проектной деятельности по выбранному конкурсному направлению (по масштабу и количеству мероприятий); в заявке представлено описание собственного опыта организации 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Интернете; организация имеет опыт активной деятельности на протяжении более 3 лет либо имеет опыт работы менее 3 лет, но создана гражданами, имеющими значительный опыт аналогичной деятельности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удовлетворительный опыт проектной работы по выбранному конкурсному направлению: в заявке приведено описание собственного опыта организации по реализации программ, проектов по выбранному конкурсному направлению,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 организация имеет опыт реализации менее масштабных проектов по выбранному конкурсному направлению и не имеет опыта работы с соизмеримыми (с запрашиваемой суммой гранта, субсидии) объемами целевых средств; организация имеет опыт управления соизмеримыми (с запрашиваемой суммой гранта, субсидии) объемами целевых средств, однако информация о реализованных проектах не освещена на сайте организации, заявленные достигнутые результаты не представлены; имеются другие замечания эксперта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практически отсутствует опыт работы по выбранному конкурсному направлению: организация не имеет опыта активной деятельности либо подтвержденной деятельности за последний год; опыт проектной работы организации в заявке практически не описан; имеются противоречия между описанным в заявке опытом организации и информацией из открытых источников (например, заявленные как реализованные мероприятия не отражены в общедоступных отчетах организации); организация не имеет лицензии, иных разрешительных документов, обязательных для осуществления запланированной деятельности (сведения о них в заявке отсутствуют); основной профиль деятельности организации не соответствует выбранному конкурсному направлению; имеются другие серьезные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Собственный вклад организации и дополнительные ресурсы, привлекаемые на реализацию проекта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обеспечивает реальное привлечение дополнительных ресурсов на реализацию проекта в объеме более 50% бюджета проекта: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 уровень собственного вклада и дополнительных ресурсов превышает 50% бюджета проекта (не суммы гранта, субсидии, а именно всего бюджета проекта), при этом такой уровень корректно рассчитан (например, стоимость пользования имеющимся в собственности помещением и оборудованием рассчитана в части, необходимой для реализации проекта, и за срок реализации проекта); доказано долгосрочное и соответствующее масштабу и задачам проекта влияние его успешной реализации на проблемы, на решение которых он направлен; организацией представлено четкое видение дальнейшего развития деятельности по проекту и использования его результатов после завершения конкурсной поддержки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обеспечивает реальное привлечение дополнительных ресурсов на реализацию проекта в объеме от 25 до 50% бюджета проекта: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 уровень собственного вклада и дополнительных ресурсов составляет от 25 до 50% бюджета проекта, при этом он в целом корректно рассчитан; в заявке в целом описаны механизмы дальнейшего развития проекта, источники ресурсного обеспечения после завершения конкурсной поддержки,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Дополнительные ресурсы на реализацию проекта не подтверждены и (или) несоразмерны с запрашиваемой суммой гранта, субсидии: уровень собственного вклада и дополнительных ресурсов составляет от 10 до 25% бюджета проекта либо заявлен в большем объеме, 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отсутствуют); продолжение реализации проекта после окончания финансирования описано общими фразами; имеются другие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предполагается практически только за счет гранта, субсидии: уровень собственного вклада и дополнительных ресурсов составляет менее 10% бюджета проекта либо заявлен в большем объеме, но ничем не подтвержден; отсутствует описание работы по выбранному направлению после завершения конкурсной поддержки; имеются другие серьезные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Масштаб реализации проекта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отлично: 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 в проекте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хорошо: 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 имеются другие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удовлетворительно: 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 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проекта; имеются другие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плохо: заявленная территория реализации проекта не подтверждается содержанием заявки; не доказано взаимодействие с территориями, обозначенными в заявке; имеются другие серьезные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Инновационность и уникальность проекта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является инновационным, уникальным: проект преимущественно направлен на внедрение новых или значительно улучшенных практик, методов в деятельность организации и (или) ее партнеров, что позволит существенно качественно улучшить такую деятельность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имеет признаки инновационности, уникальности, но эти признаки несущественно влияют на его ожидаемые результаты: 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организация и (или) ее партнеры (например, отсутствует описание конкретных результатов внедрения инноваций); у организации есть ресурсы и опыт, чтобы успешно внедрить описанные инновации; имеются другие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практически не имеет признаков инновационности, уникальности: 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по соответствующей тематике; практики и методики, указанные в заявке, не являются инновационными; имеются другие замечания члена Конкурсной комиссии (с комментарием)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является инновационным, уникальным: проект, по сути, является продолжением уже осуществляемой (ранее осуществлявшейся) деятельности организации; 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33" w:name="P533"/>
    <w:bookmarkEnd w:id="5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случае если по результатам оценки по критериям "Актуальность и социальная значимость проекта", "Логическая связанность и реализуемость проекта, соответствие мероприятий проекта его целям, задачам и ожидаемым результатам", "Результативность проекта (социальные изменения, которые произойдут в ходе реализации проекта)" присвоено от 1 до 2 баллов, такая заявка и подготовившая ее некоммерческая организация не могут быть признаны победителем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Алтай, Председателя Правительства Республики Алтай от 16.12.2022 N 331-у</w:t>
            <w:br/>
            <w:t>(ред. от 14.03.2023)</w:t>
            <w:br/>
            <w:t>"О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055D4173C28F40537CC8017B736E1A4C2BA2EE1BA70C8D4B7B6FA8AF5A47BB1F38540C3A23E8FDDCC5306CC12A3AF4B73E88F42E7BEAF10B2DD19tByFF" TargetMode = "External"/>
	<Relationship Id="rId8" Type="http://schemas.openxmlformats.org/officeDocument/2006/relationships/hyperlink" Target="consultantplus://offline/ref=F055D4173C28F40537CC8017B736E1A4C2BA2EE1BA70C8D4B7B6FA8AF5A47BB1F38540C3A23E8FDDCC5306CC12A3AF4B73E88F42E7BEAF10B2DD19tByFF" TargetMode = "External"/>
	<Relationship Id="rId9" Type="http://schemas.openxmlformats.org/officeDocument/2006/relationships/hyperlink" Target="consultantplus://offline/ref=F055D4173C28F40537CC9E1AA15AB6A8C0B272EEBC72CB83EBE9A1D7A2AD71E6B4CA1984E13A8AD69802429F14F5FA1126E39344F9BCtAyAF" TargetMode = "External"/>
	<Relationship Id="rId10" Type="http://schemas.openxmlformats.org/officeDocument/2006/relationships/hyperlink" Target="consultantplus://offline/ref=F055D4173C28F40537CC9E1AA15AB6A8C0B275EFB773CB83EBE9A1D7A2AD71E6B4CA1981E6338EDCC458529B5DA2F30D22FB8D40E7BCA90CtBy3F" TargetMode = "External"/>
	<Relationship Id="rId11" Type="http://schemas.openxmlformats.org/officeDocument/2006/relationships/hyperlink" Target="consultantplus://offline/ref=F055D4173C28F40537CC8017B736E1A4C2BA2EE1BA71C2D2B3B6FA8AF5A47BB1F38540C3A23E8FDDCC5307CA12A3AF4B73E88F42E7BEAF10B2DD19tByFF" TargetMode = "External"/>
	<Relationship Id="rId12" Type="http://schemas.openxmlformats.org/officeDocument/2006/relationships/hyperlink" Target="consultantplus://offline/ref=F055D4173C28F40537CC9E1AA15AB6A8C0B274E4BE7ACB83EBE9A1D7A2AD71E6B4CA1985EE3085899D1753C71BF3E00F20FB8F46FBtByDF" TargetMode = "External"/>
	<Relationship Id="rId13" Type="http://schemas.openxmlformats.org/officeDocument/2006/relationships/hyperlink" Target="consultantplus://offline/ref=F055D4173C28F40537CC8017B736E1A4C2BA2EE1BA70C9DDB3B6FA8AF5A47BB1F38540C3A23E8FDDCC5304CE12A3AF4B73E88F42E7BEAF10B2DD19tByFF" TargetMode = "External"/>
	<Relationship Id="rId14" Type="http://schemas.openxmlformats.org/officeDocument/2006/relationships/hyperlink" Target="consultantplus://offline/ref=F055D4173C28F40537CC8017B736E1A4C2BA2EE1BA70C8D4B7B6FA8AF5A47BB1F38540C3A23E8FDDCC5306CD12A3AF4B73E88F42E7BEAF10B2DD19tByFF" TargetMode = "External"/>
	<Relationship Id="rId15" Type="http://schemas.openxmlformats.org/officeDocument/2006/relationships/hyperlink" Target="consultantplus://offline/ref=F055D4173C28F40537CC8017B736E1A4C2BA2EE1BA70C8D4B7B6FA8AF5A47BB1F38540C3A23E8FDDCC5306C312A3AF4B73E88F42E7BEAF10B2DD19tByFF" TargetMode = "External"/>
	<Relationship Id="rId16" Type="http://schemas.openxmlformats.org/officeDocument/2006/relationships/hyperlink" Target="consultantplus://offline/ref=F055D4173C28F40537CC9E1AA15AB6A8C0B272EEBC72CB83EBE9A1D7A2AD71E6B4CA1983E1338AD69802429F14F5FA1126E39344F9BCtAyAF" TargetMode = "External"/>
	<Relationship Id="rId17" Type="http://schemas.openxmlformats.org/officeDocument/2006/relationships/hyperlink" Target="consultantplus://offline/ref=F055D4173C28F40537CC9E1AA15AB6A8C0B272EEBC72CB83EBE9A1D7A2AD71E6B4CA1983E1318CD69802429F14F5FA1126E39344F9BCtAyA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Алтай, Председателя Правительства Республики Алтай от 16.12.2022 N 331-у
(ред. от 14.03.2023)
"О предоставлении грантов Главы Республики Алтай, Председателя Правительства Республики Алтай некоммерческим организациям Республики Алтай в форме субсидий"</dc:title>
  <dcterms:created xsi:type="dcterms:W3CDTF">2023-06-24T05:50:45Z</dcterms:created>
</cp:coreProperties>
</file>