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05.02.2024 N 29</w:t>
              <w:br/>
              <w:t xml:space="preserve">"Об утверждении государственной программы "Развитие земельных и имущественных отношений в Республике Башкортостан"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февраля 2024 г. N 29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"РАЗВИТИЕ ЗЕМЕЛЬНЫХ</w:t>
      </w:r>
    </w:p>
    <w:p>
      <w:pPr>
        <w:pStyle w:val="2"/>
        <w:jc w:val="center"/>
      </w:pPr>
      <w:r>
        <w:rPr>
          <w:sz w:val="20"/>
        </w:rPr>
        <w:t xml:space="preserve">И ИМУЩЕСТВЕННЫХ ОТНОШЕНИЙ В РЕСПУБЛИКЕ БАШКОРТОСТАН"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Б от 26.10.2023 N 618 (ред. от 28.03.2024) &quot;О Порядке разработки и реализации государственных программ Республики Башкортостан&quot; (вместе с &quot;Перечнем постановлений Правительства Республики Башкортостан, признаваемых утратившими силу&quot;, &quot;Изменениями, вносимыми в некоторые постановления Правительства Республики Башкортостан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Башкортостан от 26 октября 2023 года N 618 "О порядке разработки и реализации государственных программ Республики Башкортостан" 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4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земельных и имущественных отношений в Республике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Б от 25.06.2020 N 380 (ред. от 24.06.2023) &quot;Об утверждении государственной программы &quot;Развитие земельных и имущественных отношений в Республике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25 июня 2020 года N 380 "Об утверждении государственной программы "Развитие земельных и имущественных отношений в Республике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Б от 15.03.2021 N 93 &quot;О внесении изменений в государственную программу &quot;Развитие земельных и имущественных отношений в Республике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15 марта 2021 года N 93 "О внесении изменений в государственную программу "Развитие земельных и имущественных отношений в Республике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Б от 07.02.2022 N 27 &quot;О внесении изменений в некоторые постановления Правительства Республики Башкортостан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вносимых в некоторые постановления Правительства Республики Башкортостан, утвержденных Постановлением Правительства Республики Башкортостан от 7 февраля 2022 года N 27;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Б от 26.09.2022 N 581 &quot;О внесении изменений в некоторые решения Правительства Республики Башкортостан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вносимых в некоторые решения Правительства Республики Башкортостан, утвержденных Постановлением Правительства Республики Башкортостан от 26 сентября 2022 года N 581;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Б от 02.02.2023 N 38 &quot;О внесении изменений в некоторые решения Правительства Республики Башкортостан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вносимых в некоторые решения Правительства Республики Башкортостан, утвержденных Постановлением Правительства Республики Башкортостан от 2 февраля 2023 года N 38;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Б от 24.06.2023 N 395 &quot;О внесении изменений в государственную программу &quot;Развитие земельных и имущественных отношений в Республике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24 июня 2023 года N 395 "О внесении изменений в государственную программу "Развитие земельных и имущественных отношений в Республике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распространяется на правоотношения, возникшие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А.Г.НАЗАРОВ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5 февраля 2024 г. N 29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"РАЗВИТИЕ ЗЕМЕЛЬНЫХ И ИМУЩЕСТВЕННЫХ ОТНОШЕНИЙ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в сфере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"Развитие земельных и имущественных отношений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большое внимание уделяется обеспечению максимальной эффективности управления имуществом и земельными ресурсами Республики Башкортостан, его доходности и сохранности.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управления и распоряжения земельными и имущественными активами в Республике Башкортостан особое внимание уделяется вопросам формирования доходной части консолидированного бюджета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с 2020 по 2022 год обеспечено поступление в консолидированный бюджет Республики Башкортостан 30924,5 млн. рублей по доходам, администрируемым Министерством земельных и имущественных отношений в Республике Башкортостан (далее - Минземимущество РБ) и территориальными отделами Минземимущества РБ (2020 год - 12170,9 млн. рублей, или 102,4% плана, 2021 год - 5213,7 млн. рублей, или 102,6%) плана, 2022 год - 13539,9 млн. рублей, или 86,8% плана).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в бюджет Республики Башкортостан поступило 299,0 млн. рублей от сдачи в аренду государственного имущества Республики Башкортостан, в 2022 году - 311,4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поддержки предпринимательского сообщества формируется Перечень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(далее - Перечень), для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(далее также - самозанятые граждане), и формируются сведения о свободных объектах недвижимости Республики Башкортостан, находящихся в собственности Республики Башкортостан, предлагаемых для передачи в аренду (лизинг), в том числе субъектам малого предпринимательства, социально ориентированным некоммерческим организациям (далее - Сведения), для поддержки субъектов малого и среднего предпринимательства 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с 2020 по 2022 год количество объектов в Перечне увеличилось с 59 объектов до 110 объектов, из которых 70 объектов недвижимости и 40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2021 года Сведения содержали 570 объектов недвижимости, в том числе 127 объектов казны Республики Башкортостан, по состоянию на 1 января 2022 года - 703 объекта, в том числе 87 объектов казны Республики Башкортостан, по состоянию на 1 января 2023 года - 526 объектов недвижимости, в том числе 148 объектов казны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регионального проекта "Создание благоприятных условий для осуществления деятельности самозанятыми гражданами" за период с момента внесения изменений в Федеральный </w:t>
      </w:r>
      <w:hyperlink w:history="0" r:id="rId14" w:tooltip="Федеральный закон от 24.07.2007 N 209-ФЗ (ред. от 29.05.2024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 в части поддержки физических лиц, не являющихся индивидуальными предпринимателями и применяющих специальный налоговый режим "Налог на профессиональный доход", 4 самозанятым гражданам предоставлено имущество из числа объектов, включенных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регионального проекта "Акселерация субъектов малого и среднего предпринимательства" за период с 2020 по 2022 год порядка 30 субъектам малого и среднего предпринимательства предоставлено имущество из числа объектов, включенных в Перечень. По состоянию на 1 января 2023 года действует 23 договора аренды с субъектами малого и среднего предпринимательства в отношении объектов, включенных в Перечень.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Б от 29.12.2007 N 403 (ред. от 14.05.2024) &quot;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Башкортостан от 29 декабря 2007 года N 403 "О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Башкортостан" предусмотрены следующие льготы для арендаторов государственного имущества Республики Башкортостан: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малому бизнесу, самозанятым трехлетнего льготного периода по арендной плате - от 40% размера арендной платы в первый год, до 80% - за третий год. За 2022 год льготным порядком воспользовались 87 субъектов малого и среднего предпринимательства и самозанятых граждан, сумма поддержки составила 21,4 млн. рублей. За период с 2020 по 2022 год суммарная поддержка превысила 32,1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льготный коэффициент при предоставлении социально ориентированным некоммерческим организациям, малому бизнесу, самозанятым в аренду государственного имущества, входящего в перечень свободных объектов недвижимости Республики Башкортостан, предлагаемых для передачи в аренду (лизинг). За период с 2020 по 2022 год суммарная поддержка составила 59,7 млн. рублей. За 2022 год льготным коэффициентом воспользовались 5 субъектов малого и среднего предпринимательства. Сумма предоставленной льготы - 23,7 млн. рублей. По состоянию на 1 января 2023 года действует 21 договор аренды в отношении государственного имущества общей площадью 33631,0 кв. м, входящего в Перечень;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льготный коэффициент для социально ориентированной некоммерческой организации, которая либо оказывает населению услуги в социальной сфере за счет средств бюджета Республики Башкортостан, либо реализует не менее одного социального проекта (программы, мероприятия) за счет средств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отсрочки уплаты арендной платы за пользование государственным имуществом Республики Башкортостан, в том числе земельными участками,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предоставление возможности расторжения договоров аренды без применения штрафных санкций (</w:t>
      </w:r>
      <w:hyperlink w:history="0" r:id="rId16" w:tooltip="Распоряжение Правительства РБ от 06.12.2022 N 1583-р &lt;О предоставлении отсрочки арендной платы по договорам аренды либо возможности расторжения договоров аренды государственного имущества без применения штрафных санкций лицам, призванным на военную службу по мобилизации в Вооруженные Силы Российской Федерации или проходящим военную службу по контракту либо заключившим контракт о добровольном содействии в выполнении задач, возложенных на Вооруженные Силы Российской Федерации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Башкортостан от 6 декабря 2022 года N 1583-р).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 Республике Башкортостан значительное внимание уделяется вопросам обеспечения эффективного управления и распоряжения земельными ресурсами, развития процесса регулирования земельных отношений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с 2020 по 2022 год в консолидированный бюджет Республики Башкортостан обеспечено поступление 14241,1 млн. рублей от продажи и передачи в аренду земельных участков (в 2020 году - 5114,8 млн. рублей, в 2021 году - 4667,8 млн. рублей, в 2022 году - 4458,5 млн. рублей), из них в бюджет Республики Башкортостан поступило 1034,0 млн. рублей, в местный бюджет - 13207,1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сравнению с 2020 годом обеспечено увеличение общей площади земельных участков, находящихся в собственности Республики Башкортостан, до 11% (2020 год - 93,37 тыс. га, 2021 год - 93,4 тыс. га, 2022 год - 103,2 тыс. 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анализа земельных участков, находящихся в собственности Республики Башкортостан, выявлена следующая динамика в части оформления прав пользования на данные земельные участки, а именно передано на 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аренды: за 2020 год - 0,2 га; за 2021 год - 989,5 га; за 2022 год - 4230,17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безвозмездного пользования: за 2020 год - 2,45 га; за 2021 год - 399,8 га; за 2022 год - 395,7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постоянного (бессрочного) пользования: за 2020 год - 0,4 га; за 2021 год - 451 га; за 2022 год - 476 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в целях проверки целевого использования земель в части отнесения земель к той или иной категории и разрешенного их вида использования проводятся обследования переданных в аренду земельных участков, находящихся в собственности Республики Башкортостан: в 2021 году - 787 обследований данных земельных участков, в 2022 году - 627 обследований.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федеральной государственной программы "Национальная система пространственных данных" в Республике Башкортостан по заказу Минземимущества РБ выполняются работы по созданию геопространственных данных и обновлению картографических материалов масштаба 1:2000 на территории населенных пунктов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работ, выполненных за последние 5 лет, удалось обеспечить 61% общей территории населенных пунктов Республики Башкортостан актуальной (обновленной) картографической основой.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Наполнение Единого государственного реестра недвижимости (далее - ЕГРН) достоверными сведениями об объектах недвижимости в целях создания национальной системы пространственных данных осуществляется в том числе по результатам комплексных кадастровых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Башкортостан за 2018 - 2021 годы за счет средств бюджета Республики Башкортостан и субсидирования из федерального бюджета были проведены комплексные кадастровые работы по 274 кадастровым кварталам.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такие работы проведены по 472 кадастровым кварталам, на которых расположено свыше 123 тысяч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Землеустроительные работы по почвенному обследованию земель сельскохозяйственного назначения проводятся Минземимуществом РБ и необходимы для обеспечения государственных нужд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2016 году начаты работы по почвенному обследованию земель сельскохозяйственного назначения, оцифровке и корректировке почвенных карт, формированию экспликаций почвенных разновидностей и угодий сельскохозяйственного назначения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выполненных работ являются: уточнение наименования почв; составление сводных таблиц морфологических признаков почв, результатов механического и агрохимического анализа; уточнение списка почв; составление авторского оригинала почвенной карты; осуществление оцифровки почвенных карт, на которых отображаются границы сельскохозяйственных угодий и иных земель сельскохозяйственного назначения. Актуальные цифровые почвенные карты могут использоваться и при ведении государственного реестра земель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активная работа ведется по описанию местоположения административно-территориальных границ в целях внесения в ЕГРН сведений о границах между субъектами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Башкортостан граничит с 6 субъектами Российской Федерации: Пермским краем (протяженность - 438 км), Челябинской (1447,7 км), Оренбургской (1237,9 км) и Свердловской (185,9 км) областями, Республикой Татарстан (498,6 км), Республикой Удмуртия (104,1 км). Общая протяженность границ республики - порядка 3912,2 км.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в ЕГРН внесены сведения обо всех административных границах, кроме границ с Оренбургской областью и части границы с Удмуртской Республикой.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упрощения процедур ведения бизнеса и повышения инвестиционной привлекательности субъектов Российской Федерации в ЕГРН внесены сведения о границах 873 муниципальных образований, что составляет порядка 97,5% от общей доли муниципальных образований (всего 895 муниципальных образований).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Постановление Правительства РБ от 16.01.2019 N 18 &quot;О Фонде пространственных данных Республики Башкортостан&quot; (вместе с &quot;Положением о Фонде пространственных данных Республики Башкортостан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Башкортостан от 16 января 2019 года N 18 "О Фонде пространственных данных Республики Башкортостан" проводятся мероприятия по формированию и ведению регионального фонда пространственных данных (пространственных метаданных) (далее - РФПД), создан информационный ресурс (программный модуль). В рамках формирования и ведения регионального портала пространственных данных (далее - РППД) ведутся работы по созданию республиканской цифровой картографической основы, а именно цифровых адресных планов в границах населенных пунктов Республики Башкортостан, на базе ортофотопланов, имеющихся в РФПД. В соответствии с соглашением об информационном взаимодействии с Минземимуществом РБ проводятся работы по актуализации сведений на цифровой картографической основе РППД об объектах капитального строительства нежилого фонда (площадью более 1000 кв. 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Республики Башкортостан проводится определение кадастровой стоимости объектов недвижимости в рамках Федерального </w:t>
      </w:r>
      <w:hyperlink w:history="0" r:id="rId18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государственной кадастровой оценке". Так, в 2020 году проведена государственная кадастровая оценка объектов капитального строительства и земель лесного фонда в количестве 2,6 млн. ед., в 2021 году проводились работы по подготовке к проведению государственной кадастровой оценки в 2022 году всех учтенных в ЕГРН на территории Республики Башкортостан земельных участков в количестве 1,8 млн. ед. Выполняются работы по сбору, обработке, систематизации и накоплению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проведения. Разработан программный продукт - автоматизированная информационная система "Государственная кадастровая оценка", который позволяет провести все туры оценки, в том числе на вновь учтенные объекты недвижимости, от сбора данных об оценке до подготовки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Еще одним из важнейших направлений развития региона является эффективное управление коммерческими организациями с государственным участием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коммерческие организации Республики Башкортостан представлены государственными унитарными и казенными предприятиями Республики Башкортостан и хозяйственными обществами с участием Республики Башкортостан в различных формах: собственника долей (акций) в их уставных капиталах и владельца специального права на участие в управлении акционерными обществами ("золотой акции").</w:t>
      </w:r>
    </w:p>
    <w:p>
      <w:pPr>
        <w:pStyle w:val="0"/>
        <w:spacing w:before="200" w:line-rule="auto"/>
        <w:ind w:firstLine="540"/>
        <w:jc w:val="both"/>
      </w:pPr>
      <w:hyperlink w:history="0" r:id="rId19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Указа Президента Российской Федерации от 21 декабря 2017 года N 618 "Об основных направлениях государственной политики по развитию конкуренции" одним из важнейших принципов в указанной сфере деятельности определено сокращение доли хозяйствующих субъектов, учрежденных или контролируемых государством, в общем количестве хозяйствующих субъектов, осуществляющих деятельность на товарных рынках.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2023 года количество государственных коммерческих организаций Республики Башкортостан составляет незначительную часть (около 0,1%) всех действующих в регионе коммерческих организаций. За период с начала 2020 года, когда были введены законодательные ограничения на использование организационно-правовой формы унитарных предприятий, по итогам 2022 года количество государственных коммерческих организаций Республики Башкортостан сократилось с 99 ед. до 92 ед. (на 7%), в том числе государственных унитарных и казенных предприятий - с 40 ед. до 33 ед. (на 18%), а количество хозяйственных обществ с участием Республики Башкортостан не изменилось и составило 59 ед.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неэффективных государственных коммерческих организаций Республики Башкортостан прекратила хозяйственную деятельность и находится в процессе банкротства и ликвидации - 11 ед. (13%), в том числе унитарных предприятий - 6 ед. (21%), хозяйственных обществ - 5 ед. (9%).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Ожидается многократное увеличение количества государственных унитарных предприятий Республики Башкортостан, соответствующих установленным для этой организационно-правовой формы критериям, за счет поступления из муниципальной собственности городов и районов предприятий водоснабжения в связи с перераспределением соответствующих полномочий между государственными органами Республики Башкортостан и органами местного самоуправления в соответствии с внесенными изменениями в </w:t>
      </w:r>
      <w:hyperlink w:history="0" r:id="rId20" w:tooltip="Закон Республики Башкортостан от 18.03.2005 N 162-з (ред. от 26.04.2024) &quot;О местном самоуправлении в Республике Башкортостан&quot; (принят Государственным Собранием - Курултаем - РБ 17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Башкортостан "О местном самоуправлении в Республике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2020 - 2021 годах 5 муниципальных унитарных предприятий водоснабжения преобразованы в государственные с изменением формы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Республики Башкортостан предположительно может сохраниться в порядка 30 хозяйственных обществах, в том числе в качестве акционера стратегических акционерных обществ, участника хозяйственных обществ, учрежденных для решения специальных задач государственного управления и социально-экономического развития, и хозяйственных обществ, осуществляющих санаторно-курортную деятельность, в качестве владельца специального права ("золотой акции") на участие в управлении акционерными обществами.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Доли (акции) остальных хозяйственных обществ, как уже имеющиеся, так и те, поступление которых ожидается в связи с преобразованием государственных унитарных предприятий, подлежат отчуждению. При этом их аукционная продажа представляет проблему из-за отсутствия достаточного спроса.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Ограничение сроков реформирования государственных унитарных предприятий федеральным законом и отсутствие подобного ограничения для реформирования хозяйственных обществ ведет к превышению плановых значений показателей реформирования государственных унитарных предприятий над значениями показателей хозяйственных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Значительное внимание в республике уделяется вопросу улучшения жилищных условий граждан, имеющих трех и более несовершеннолетних детей, и граждан, воспитывающих ребенка-инвалида, путем предоставления им в собственность на безвозмездной основе земельных участков для индивидуального жилищного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2023 года на учет в целях предоставления земельных участков в собственность бесплатно поставлено 55426 многодетных семей и 8393 семьи, воспитывающие ребенка-инвалида. Всего многодетным семьям предоставлено 41348 земельных участков, семьям, имеющим ребенка-инвалида, - 6247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2023 года всего предоставлено 69918 земельных участков категориям граждан, указанным в </w:t>
      </w:r>
      <w:hyperlink w:history="0" r:id="rId21" w:tooltip="Закон Республики Башкортостан от 05.01.2004 N 59-з (ред. от 26.04.2024) &quot;О регулировании земельных отношений в Республике Башкортостан&quot; (принят Государственным Собранием - Курултаем - РБ 23.12.2003) {КонсультантПлюс}">
        <w:r>
          <w:rPr>
            <w:sz w:val="20"/>
            <w:color w:val="0000ff"/>
          </w:rPr>
          <w:t xml:space="preserve">пункте 2 статьи 10</w:t>
        </w:r>
      </w:hyperlink>
      <w:r>
        <w:rPr>
          <w:sz w:val="20"/>
        </w:rPr>
        <w:t xml:space="preserve"> Закона Республики Башкортостан "О регулировании земельных отношений в Республике Башкортостан". Обеспеченность составляет 77% от общего числа поставленных на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Достичь значительных результатов в сфере обеспечения льготных категорий граждан удалось в том числе благодаря внедрению альтернативной меры поддержки - единовременной денежной выплаты в размере 250 тыс. рублей (далее - ЕДВ).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 социальную направленность данной меры поддержки, а также в целях совершенствования механизма предоставления свидетельств о ЕДВ в июле 2022 года в </w:t>
      </w:r>
      <w:hyperlink w:history="0" r:id="rId22" w:tooltip="Постановление Правительства РБ от 13.10.2020 N 601 (ред. от 28.02.2024) &quot;Об утверждении Порядка предоставления гражданам, имеющим трех и более несовершеннолетних детей, а также гражданам, имеющим несовершеннолетнего ребенка-инвалида, единовременной денежной выплаты в целях улучшения жилищных условий взамен предоставления земельного участка в собственность бесплатно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гражданам, имеющим трех и более несовершеннолетних детей, а также гражданам, имеющим несовершеннолетнего ребенка-инвалида, единовременной денежной выплаты в целях улучшения жилищных условий взамен предоставления земельного участка в собственность бесплатно, утвержденный Постановлением Правительства Республики Башкортостан от 13 октября 2020 года N 601, внесен ряд ключевых изменений, позволяющих расширить перечень направлений использования этой меры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июля 2022 года свидетельства о ЕДВ предоставляются бессрочно всем гражданам вышеуказанной льготной категории, состоящим на учете в качестве лиц, имеющих право на предоставление земельного участка в собственность бесплатно для индивидуального жилищного строительства, независимо от объема, доведенных до Минземимущества РБ лимитов бюджетных обязательств, соблюдая очередность, исходя из даты подачи заявления о постановке на учет на получение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Всего за 2020 - 2022 годы в республике двум льготным категориям предоставлено 2028 свидетельств (в 2020 году - 200, в 2021 году - 398, в 2022 году - 1430), из них 1722 свидетельства - многодетным семьям, 306 свидетельств - семьям, воспитывающим ребенка-инвалида. Общая обеспеченность земельными участками льготных категорий граждан с учетом ЕДВ - 79% от общего числа поставленных на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2022 года свидетельства о единовременной денежной выплате бессрочны, это позволяет гражданам обратиться с заявлением о перечислении средств в любое удобное время после определения цели использования и подготовки соответствующих документов (ранее срок действия составлял 18 месяцев).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Ранее единовременная денежная выплата предоставлялась гражданам для следующих целей: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оплаты приобретаемого, в том числе строящегося, жилого помещения (квартиры, комнаты, индивидуального жилого дома);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строительства (в том числе для завершения ранее начатого строительства)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погашения основной суммы долга и уплаты процентов по кредитному (ипотечному) договору на приобретение жилого помещения, в том числе строящегося, на строительство индивидуального жилого дома, за исключением иных процентов, штрафов, комиссий и пеней за просрочку исполнения обязательств по этому кредиту;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приобретения земельного участка для индивидуального жилищного строительства или ведения личного подсобного хозяйства посредством совершения договора купли-продажи.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июля 2022 года стало возможным использовать единовременную денежную выплату для уплаты первоначального взноса при получении ипотечного кредита на приобретение или строительство жилья.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достигнутые результаты и большую работу, проводимую Минземимуществом РБ и муниципалитетами, количество граждан, ожидающих предоставления земельных участков либо свидетельств о единовременной денежной выплате, остается значительным.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ОБОСНОВАНИЕ ЦЕЛЕЙ, ЗАДАЧ И ПОКАЗАТЕЛЕЙ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Цели, задачи и показатели государственной программы и ее структурных элементов разработаны в соответствии с федеральными законами </w:t>
      </w:r>
      <w:hyperlink w:history="0" r:id="rId23" w:tooltip="Федеральный закон от 24.07.2007 N 221-ФЗ (ред. от 24.07.2023) &quot;О кадастровой деятельности&quot; {КонсультантПлюс}">
        <w:r>
          <w:rPr>
            <w:sz w:val="20"/>
            <w:color w:val="0000ff"/>
          </w:rPr>
          <w:t xml:space="preserve">"О кадастровой деятельности"</w:t>
        </w:r>
      </w:hyperlink>
      <w:r>
        <w:rPr>
          <w:sz w:val="20"/>
        </w:rPr>
        <w:t xml:space="preserve">, "</w:t>
      </w:r>
      <w:hyperlink w:history="0" r:id="rId24" w:tooltip="Федеральный закон от 30.12.2015 N 431-ФЗ (ред. от 19.10.2023) &quot;О геодезии, картографии и пространственных данных и о внесении изменений в отдельные законодательные акты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О геодезии, картографии</w:t>
        </w:r>
      </w:hyperlink>
      <w:r>
        <w:rPr>
          <w:sz w:val="20"/>
        </w:rPr>
        <w:t xml:space="preserve"> и пространственных данных и о внесении изменений в отдельные законодательные акты Российской Федерации", "</w:t>
      </w:r>
      <w:hyperlink w:history="0" r:id="rId25" w:tooltip="Федеральный закон от 27.12.2019 N 485-ФЗ &quot;О внесении изменений в Федеральный закон &quot;О государственных и муниципальных унитарных предприятиях&quot; и Федеральный закон &quot;О защите конкуренции&quot; {КонсультантПлюс}">
        <w:r>
          <w:rPr>
            <w:sz w:val="20"/>
            <w:color w:val="0000ff"/>
          </w:rPr>
          <w:t xml:space="preserve">О внесении изменений в Федеральный закон</w:t>
        </w:r>
      </w:hyperlink>
      <w:r>
        <w:rPr>
          <w:sz w:val="20"/>
        </w:rPr>
        <w:t xml:space="preserve"> "О государственных и муниципальных унитарных предприятиях" и Федеральный </w:t>
      </w:r>
      <w:hyperlink w:history="0" r:id="rId26" w:tooltip="Федеральный закон от 26.07.2006 N 135-ФЗ (ред. от 19.04.2024) &quot;О защите конкурен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защите конкуренции", </w:t>
      </w:r>
      <w:hyperlink w:history="0" r:id="rId2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</w:t>
      </w:r>
      <w:hyperlink w:history="0" r:id="rId28" w:tooltip="Указ Главы РБ от 23.09.2019 N УГ-310 (ред. от 24.12.2019) &quot;О стратегических направлениях социально-экономического развития Республики Башкортостан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Башкортостан от 23 сентября 2019 года N УГ-310 "О стратегических направлениях социально-экономического развития Республики Башкортостан до 2024 года", </w:t>
      </w:r>
      <w:hyperlink w:history="0" r:id="rId29" w:tooltip="Постановление Правительства РБ от 20.12.2018 N 624 (ред. от 17.05.2023) &quot;О Стратегии социально-экономического развития Республики Башкортостан на период до 2030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Республики Башкортостан на период до 2030 года, утвержденной Постановлением Правительства Республики Башкортостан от 20 декабря 2018 года N 624, </w:t>
      </w:r>
      <w:hyperlink w:history="0" r:id="rId30" w:tooltip="Постановление Правительства РБ от 10.02.2020 N 67 (ред. от 24.04.2024) &quot;Об утверждении Программы деятельности Правительства Республики Башкортостан на срок своих полномочий до 2024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деятельности Правительства Республики Башкортостан на срок своих полномочий до 2024 года, утвержденной Постановлением Правительства Республики Башкортостан от 10 февраля 2020 года N 67, </w:t>
      </w:r>
      <w:hyperlink w:history="0" r:id="rId31" w:tooltip="Распоряжение Правительства РБ от 28.03.2016 N 272-р (ред. от 07.03.2024) &lt;Об утверждении плановых значений показателей оценки эффективности деятельности органов исполнительной власти Республики Башкортостан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Республики Башкортостан от 28 марта 2016 года N 272-р, основными положениями ежегодных посланий Президента Российской Федерации Федеральному Собранию Российской Федерации и Главы Республики Башкортостан Государственному Собранию - Курултаю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ЦЕЛИ И ЗАДАЧИ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реализуется для достижения социально-экономических целей Республики Башкортостан в рамках обеспечения баланса интересов при увеличении доходов от реализации экономического потенциала государственной собственности Республики Башкортостан, а также безопасности жизнедеятельности, социальной защиты, реализации прав и свобод жителей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государственной программы определена цель: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исполнение поступлений доходов от управления земельно-имущественным комплексом Республики Башкортостан до 6474,2 млн. рублей к 2030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планируется реализация следующих задач, установленных в рамках структурных элементов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создать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создать комплексную систему акселерации, включающую в себя финансовые и налоговые инструменты поддержки субъектов малого и среднего предпринимательства, доступ к закупкам крупнейших заказчиков;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льготные категории граждан земельными участками для индивидуального жилищного строительства или единовременной денежной выплатой;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эффективность использования земельных ресурсов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оптимальный состав имущественного комплекса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реформирование коммерческих организаций с государственным участием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наполнение фонда пространственных данных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СВЕДЕНИЯ ОБ УЧАСТИИ МУНИЦИПАЛЬНЫХ ОБРАЗОВАНИЙ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И ОРГАНИЗАЦИЙ В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государственной программы меры по поддержке муниципальных образований Республики Башкортостан и организаций в виде субсидий из бюджета Республики Башкортостан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05.02.2024 N 29</w:t>
            <w:br/>
            <w:t>"Об утверждении государственной программы "Развитие земельных и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0&amp;n=168180&amp;dst=100031" TargetMode = "External"/>
	<Relationship Id="rId8" Type="http://schemas.openxmlformats.org/officeDocument/2006/relationships/hyperlink" Target="https://login.consultant.ru/link/?req=doc&amp;base=RLAW140&amp;n=162817" TargetMode = "External"/>
	<Relationship Id="rId9" Type="http://schemas.openxmlformats.org/officeDocument/2006/relationships/hyperlink" Target="https://login.consultant.ru/link/?req=doc&amp;base=RLAW140&amp;n=145812" TargetMode = "External"/>
	<Relationship Id="rId10" Type="http://schemas.openxmlformats.org/officeDocument/2006/relationships/hyperlink" Target="https://login.consultant.ru/link/?req=doc&amp;base=RLAW140&amp;n=152657&amp;dst=100010" TargetMode = "External"/>
	<Relationship Id="rId11" Type="http://schemas.openxmlformats.org/officeDocument/2006/relationships/hyperlink" Target="https://login.consultant.ru/link/?req=doc&amp;base=RLAW140&amp;n=156772&amp;dst=100009" TargetMode = "External"/>
	<Relationship Id="rId12" Type="http://schemas.openxmlformats.org/officeDocument/2006/relationships/hyperlink" Target="https://login.consultant.ru/link/?req=doc&amp;base=RLAW140&amp;n=159817&amp;dst=100073" TargetMode = "External"/>
	<Relationship Id="rId13" Type="http://schemas.openxmlformats.org/officeDocument/2006/relationships/hyperlink" Target="https://login.consultant.ru/link/?req=doc&amp;base=RLAW140&amp;n=162698" TargetMode = "External"/>
	<Relationship Id="rId14" Type="http://schemas.openxmlformats.org/officeDocument/2006/relationships/hyperlink" Target="https://login.consultant.ru/link/?req=doc&amp;base=LAW&amp;n=477368" TargetMode = "External"/>
	<Relationship Id="rId15" Type="http://schemas.openxmlformats.org/officeDocument/2006/relationships/hyperlink" Target="https://login.consultant.ru/link/?req=doc&amp;base=RLAW140&amp;n=169216" TargetMode = "External"/>
	<Relationship Id="rId16" Type="http://schemas.openxmlformats.org/officeDocument/2006/relationships/hyperlink" Target="https://login.consultant.ru/link/?req=doc&amp;base=RLAW140&amp;n=159560" TargetMode = "External"/>
	<Relationship Id="rId17" Type="http://schemas.openxmlformats.org/officeDocument/2006/relationships/hyperlink" Target="https://login.consultant.ru/link/?req=doc&amp;base=RLAW140&amp;n=127581" TargetMode = "External"/>
	<Relationship Id="rId18" Type="http://schemas.openxmlformats.org/officeDocument/2006/relationships/hyperlink" Target="https://login.consultant.ru/link/?req=doc&amp;base=LAW&amp;n=422197" TargetMode = "External"/>
	<Relationship Id="rId19" Type="http://schemas.openxmlformats.org/officeDocument/2006/relationships/hyperlink" Target="https://login.consultant.ru/link/?req=doc&amp;base=LAW&amp;n=285796&amp;dst=100012" TargetMode = "External"/>
	<Relationship Id="rId20" Type="http://schemas.openxmlformats.org/officeDocument/2006/relationships/hyperlink" Target="https://login.consultant.ru/link/?req=doc&amp;base=RLAW140&amp;n=168632" TargetMode = "External"/>
	<Relationship Id="rId21" Type="http://schemas.openxmlformats.org/officeDocument/2006/relationships/hyperlink" Target="https://login.consultant.ru/link/?req=doc&amp;base=RLAW140&amp;n=168694&amp;dst=100582" TargetMode = "External"/>
	<Relationship Id="rId22" Type="http://schemas.openxmlformats.org/officeDocument/2006/relationships/hyperlink" Target="https://login.consultant.ru/link/?req=doc&amp;base=RLAW140&amp;n=167676&amp;dst=100165" TargetMode = "External"/>
	<Relationship Id="rId23" Type="http://schemas.openxmlformats.org/officeDocument/2006/relationships/hyperlink" Target="https://login.consultant.ru/link/?req=doc&amp;base=LAW&amp;n=452750" TargetMode = "External"/>
	<Relationship Id="rId24" Type="http://schemas.openxmlformats.org/officeDocument/2006/relationships/hyperlink" Target="https://login.consultant.ru/link/?req=doc&amp;base=LAW&amp;n=454217" TargetMode = "External"/>
	<Relationship Id="rId25" Type="http://schemas.openxmlformats.org/officeDocument/2006/relationships/hyperlink" Target="https://login.consultant.ru/link/?req=doc&amp;base=LAW&amp;n=341777" TargetMode = "External"/>
	<Relationship Id="rId26" Type="http://schemas.openxmlformats.org/officeDocument/2006/relationships/hyperlink" Target="https://login.consultant.ru/link/?req=doc&amp;base=LAW&amp;n=474932" TargetMode = "External"/>
	<Relationship Id="rId27" Type="http://schemas.openxmlformats.org/officeDocument/2006/relationships/hyperlink" Target="https://login.consultant.ru/link/?req=doc&amp;base=LAW&amp;n=285796" TargetMode = "External"/>
	<Relationship Id="rId28" Type="http://schemas.openxmlformats.org/officeDocument/2006/relationships/hyperlink" Target="https://login.consultant.ru/link/?req=doc&amp;base=RLAW140&amp;n=136110" TargetMode = "External"/>
	<Relationship Id="rId29" Type="http://schemas.openxmlformats.org/officeDocument/2006/relationships/hyperlink" Target="https://login.consultant.ru/link/?req=doc&amp;base=RLAW140&amp;n=161783&amp;dst=100010" TargetMode = "External"/>
	<Relationship Id="rId30" Type="http://schemas.openxmlformats.org/officeDocument/2006/relationships/hyperlink" Target="https://login.consultant.ru/link/?req=doc&amp;base=RLAW140&amp;n=168761&amp;dst=100015" TargetMode = "External"/>
	<Relationship Id="rId31" Type="http://schemas.openxmlformats.org/officeDocument/2006/relationships/hyperlink" Target="https://login.consultant.ru/link/?req=doc&amp;base=RLAW140&amp;n=15535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05.02.2024 N 29
"Об утверждении государственной программы "Развитие земельных и имущественных отношений в Республике Башкортостан"</dc:title>
  <dcterms:created xsi:type="dcterms:W3CDTF">2024-06-08T14:36:57Z</dcterms:created>
</cp:coreProperties>
</file>