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ГК РБ по конкурентной политике от 19.07.2022 N ГК03-166</w:t>
              <w:br/>
              <w:t xml:space="preserve">"Об утверждении Положения об Общественном совете при Государственном комитете Республики Башкортостан по конкурентной политике"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ГОСУДАРСТВЕННЫЙ КОМИТЕТ РЕСПУБЛИКИ БАШКОРТОСТАН</w:t>
      </w:r>
    </w:p>
    <w:p>
      <w:pPr>
        <w:pStyle w:val="2"/>
        <w:jc w:val="center"/>
      </w:pPr>
      <w:r>
        <w:rPr>
          <w:sz w:val="20"/>
        </w:rPr>
        <w:t xml:space="preserve">ПО КОНКУРЕНТНОЙ ПОЛИТИКЕ</w:t>
      </w:r>
    </w:p>
    <w:p>
      <w:pPr>
        <w:pStyle w:val="2"/>
        <w:jc w:val="both"/>
      </w:pPr>
      <w:r>
        <w:rPr>
          <w:sz w:val="20"/>
        </w:rPr>
      </w:r>
    </w:p>
    <w:p>
      <w:pPr>
        <w:pStyle w:val="2"/>
        <w:jc w:val="center"/>
      </w:pPr>
      <w:r>
        <w:rPr>
          <w:sz w:val="20"/>
        </w:rPr>
        <w:t xml:space="preserve">ПРИКАЗ</w:t>
      </w:r>
    </w:p>
    <w:p>
      <w:pPr>
        <w:pStyle w:val="2"/>
        <w:jc w:val="center"/>
      </w:pPr>
      <w:r>
        <w:rPr>
          <w:sz w:val="20"/>
        </w:rPr>
        <w:t xml:space="preserve">от 19 июля 2022 г. N ГК03-166</w:t>
      </w:r>
    </w:p>
    <w:p>
      <w:pPr>
        <w:pStyle w:val="2"/>
        <w:jc w:val="both"/>
      </w:pPr>
      <w:r>
        <w:rPr>
          <w:sz w:val="20"/>
        </w:rPr>
      </w:r>
    </w:p>
    <w:p>
      <w:pPr>
        <w:pStyle w:val="2"/>
        <w:jc w:val="center"/>
      </w:pPr>
      <w:r>
        <w:rPr>
          <w:sz w:val="20"/>
        </w:rPr>
        <w:t xml:space="preserve">ОБ УТВЕРЖДЕНИИ ПОЛОЖЕНИЯ ОБ ОБЩЕСТВЕННОМ СОВЕТЕ</w:t>
      </w:r>
    </w:p>
    <w:p>
      <w:pPr>
        <w:pStyle w:val="2"/>
        <w:jc w:val="center"/>
      </w:pPr>
      <w:r>
        <w:rPr>
          <w:sz w:val="20"/>
        </w:rPr>
        <w:t xml:space="preserve">ПРИ ГОСУДАРСТВЕННОМ КОМИТЕТЕ РЕСПУБЛИКИ БАШКОРТОСТАН</w:t>
      </w:r>
    </w:p>
    <w:p>
      <w:pPr>
        <w:pStyle w:val="2"/>
        <w:jc w:val="center"/>
      </w:pPr>
      <w:r>
        <w:rPr>
          <w:sz w:val="20"/>
        </w:rPr>
        <w:t xml:space="preserve">ПО КОНКУРЕНТНОЙ ПОЛИТИКЕ</w:t>
      </w:r>
    </w:p>
    <w:p>
      <w:pPr>
        <w:pStyle w:val="0"/>
        <w:jc w:val="both"/>
      </w:pPr>
      <w:r>
        <w:rPr>
          <w:sz w:val="20"/>
        </w:rPr>
      </w:r>
    </w:p>
    <w:p>
      <w:pPr>
        <w:pStyle w:val="0"/>
        <w:ind w:firstLine="540"/>
        <w:jc w:val="both"/>
      </w:pPr>
      <w:r>
        <w:rPr>
          <w:sz w:val="20"/>
        </w:rPr>
        <w:t xml:space="preserve">В соответствии с </w:t>
      </w:r>
      <w:hyperlink w:history="0" r:id="rId7" w:tooltip="Указ Президента РБ от 08.04.2014 N УП-85 &quot;О порядке образования общественных советов при республиканских органах исполнительной власти&quot; {КонсультантПлюс}">
        <w:r>
          <w:rPr>
            <w:sz w:val="20"/>
            <w:color w:val="0000ff"/>
          </w:rPr>
          <w:t xml:space="preserve">Указом</w:t>
        </w:r>
      </w:hyperlink>
      <w:r>
        <w:rPr>
          <w:sz w:val="20"/>
        </w:rPr>
        <w:t xml:space="preserve"> Президента Республики Башкортостан от 8 апреля 2014 года N УП-85 "О порядке образования общественных советов при республиканских органах исполнительной власти" приказываю:</w:t>
      </w:r>
    </w:p>
    <w:p>
      <w:pPr>
        <w:pStyle w:val="0"/>
        <w:spacing w:before="200" w:line-rule="auto"/>
        <w:ind w:firstLine="540"/>
        <w:jc w:val="both"/>
      </w:pPr>
      <w:r>
        <w:rPr>
          <w:sz w:val="20"/>
        </w:rPr>
        <w:t xml:space="preserve">1. Утвердить </w:t>
      </w:r>
      <w:hyperlink w:history="0" w:anchor="P29" w:tooltip="ПОЛОЖЕНИЕ">
        <w:r>
          <w:rPr>
            <w:sz w:val="20"/>
            <w:color w:val="0000ff"/>
          </w:rPr>
          <w:t xml:space="preserve">Положение</w:t>
        </w:r>
      </w:hyperlink>
      <w:r>
        <w:rPr>
          <w:sz w:val="20"/>
        </w:rPr>
        <w:t xml:space="preserve"> об Общественном совете при Государственном комитете Республики Башкортостан по конкурентной политике.</w:t>
      </w:r>
    </w:p>
    <w:p>
      <w:pPr>
        <w:pStyle w:val="0"/>
        <w:spacing w:before="200" w:line-rule="auto"/>
        <w:ind w:firstLine="540"/>
        <w:jc w:val="both"/>
      </w:pPr>
      <w:r>
        <w:rPr>
          <w:sz w:val="20"/>
        </w:rPr>
        <w:t xml:space="preserve">2. Приказ Государственного комитета Республики Башкортостан по конкурентной политике от 16 июля 2020 года N 152 "Об утверждении Положения об Общественном совете при Государственном комитете Республики Башкортостан по конкурентной политике" отменить.</w:t>
      </w:r>
    </w:p>
    <w:p>
      <w:pPr>
        <w:pStyle w:val="0"/>
        <w:spacing w:before="200" w:line-rule="auto"/>
        <w:ind w:firstLine="540"/>
        <w:jc w:val="both"/>
      </w:pPr>
      <w:r>
        <w:rPr>
          <w:sz w:val="20"/>
        </w:rPr>
        <w:t xml:space="preserve">3. Контроль за исполнением настоящего Приказа оставляю за собой.</w:t>
      </w:r>
    </w:p>
    <w:p>
      <w:pPr>
        <w:pStyle w:val="0"/>
        <w:jc w:val="both"/>
      </w:pPr>
      <w:r>
        <w:rPr>
          <w:sz w:val="20"/>
        </w:rPr>
      </w:r>
    </w:p>
    <w:p>
      <w:pPr>
        <w:pStyle w:val="0"/>
        <w:jc w:val="right"/>
      </w:pPr>
      <w:r>
        <w:rPr>
          <w:sz w:val="20"/>
        </w:rPr>
        <w:t xml:space="preserve">Председатель</w:t>
      </w:r>
    </w:p>
    <w:p>
      <w:pPr>
        <w:pStyle w:val="0"/>
        <w:jc w:val="right"/>
      </w:pPr>
      <w:r>
        <w:rPr>
          <w:sz w:val="20"/>
        </w:rPr>
        <w:t xml:space="preserve">Г.М.АРСЛАНОВА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Приказом Государственного комитета</w:t>
      </w:r>
    </w:p>
    <w:p>
      <w:pPr>
        <w:pStyle w:val="0"/>
        <w:jc w:val="right"/>
      </w:pPr>
      <w:r>
        <w:rPr>
          <w:sz w:val="20"/>
        </w:rPr>
        <w:t xml:space="preserve">Республики Башкортостан</w:t>
      </w:r>
    </w:p>
    <w:p>
      <w:pPr>
        <w:pStyle w:val="0"/>
        <w:jc w:val="right"/>
      </w:pPr>
      <w:r>
        <w:rPr>
          <w:sz w:val="20"/>
        </w:rPr>
        <w:t xml:space="preserve">по конкурентной политике</w:t>
      </w:r>
    </w:p>
    <w:p>
      <w:pPr>
        <w:pStyle w:val="0"/>
        <w:jc w:val="right"/>
      </w:pPr>
      <w:r>
        <w:rPr>
          <w:sz w:val="20"/>
        </w:rPr>
        <w:t xml:space="preserve">от 19 июля 2022 г. N ГК03-166</w:t>
      </w:r>
    </w:p>
    <w:p>
      <w:pPr>
        <w:pStyle w:val="0"/>
        <w:jc w:val="both"/>
      </w:pPr>
      <w:r>
        <w:rPr>
          <w:sz w:val="20"/>
        </w:rPr>
      </w:r>
    </w:p>
    <w:bookmarkStart w:id="29" w:name="P29"/>
    <w:bookmarkEnd w:id="29"/>
    <w:p>
      <w:pPr>
        <w:pStyle w:val="2"/>
        <w:jc w:val="center"/>
      </w:pPr>
      <w:r>
        <w:rPr>
          <w:sz w:val="20"/>
        </w:rPr>
        <w:t xml:space="preserve">ПОЛОЖЕНИЕ</w:t>
      </w:r>
    </w:p>
    <w:p>
      <w:pPr>
        <w:pStyle w:val="2"/>
        <w:jc w:val="center"/>
      </w:pPr>
      <w:r>
        <w:rPr>
          <w:sz w:val="20"/>
        </w:rPr>
        <w:t xml:space="preserve">ОБ ОБЩЕСТВЕННОМ СОВЕТЕ ПРИ ГОСУДАРСТВЕННОМ КОМИТЕТЕ</w:t>
      </w:r>
    </w:p>
    <w:p>
      <w:pPr>
        <w:pStyle w:val="2"/>
        <w:jc w:val="center"/>
      </w:pPr>
      <w:r>
        <w:rPr>
          <w:sz w:val="20"/>
        </w:rPr>
        <w:t xml:space="preserve">РЕСПУБЛИКИ БАШКОРТОСТАН ПО КОНКУРЕНТНОЙ ПОЛИТИКЕ</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Государственном комитете Республики Башкортостан по конкурентной политике (далее - Положение) определяет компетенцию, порядок деятельности и формирования Общественного совета при Государственном комитете Республики Башкортостан по конкурентной политике (далее - Общественный совет), порядок взаимодействия Государственного комитета Республики Башкортостан по конкурентной политике (далее - Госкомитет) с Общественной палатой Республики Башкортостан (далее - Общественная палата) при формировании состава Общественного совета, а также порядок и условия включения в состав Общественного совета независимых от органов государственной власти Республики Башкортостан представителей заинтересованных общественных организаций, негосударственных некоммерческих организаций и иных лиц.</w:t>
      </w:r>
    </w:p>
    <w:p>
      <w:pPr>
        <w:pStyle w:val="0"/>
        <w:spacing w:before="200" w:line-rule="auto"/>
        <w:ind w:firstLine="540"/>
        <w:jc w:val="both"/>
      </w:pPr>
      <w:r>
        <w:rPr>
          <w:sz w:val="20"/>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негосударственных некоммерческих организаций при осуществлении государственной политики в части, относящейся к сфере деятельности Госкомитета, а также в целях осуществления общественного контроля за деятельностью Госкомитета.</w:t>
      </w:r>
    </w:p>
    <w:p>
      <w:pPr>
        <w:pStyle w:val="0"/>
        <w:spacing w:before="200" w:line-rule="auto"/>
        <w:ind w:firstLine="540"/>
        <w:jc w:val="both"/>
      </w:pPr>
      <w:r>
        <w:rPr>
          <w:sz w:val="20"/>
        </w:rPr>
        <w:t xml:space="preserve">1.3. Общественный совет является совещательно-консультативным субъектом Общественного контроля.</w:t>
      </w:r>
    </w:p>
    <w:p>
      <w:pPr>
        <w:pStyle w:val="0"/>
        <w:spacing w:before="200" w:line-rule="auto"/>
        <w:ind w:firstLine="540"/>
        <w:jc w:val="both"/>
      </w:pPr>
      <w:r>
        <w:rPr>
          <w:sz w:val="20"/>
        </w:rPr>
        <w:t xml:space="preserve">1.4. Члены Общественного совета исполняют свои обязанности на общественных началах.</w:t>
      </w:r>
    </w:p>
    <w:p>
      <w:pPr>
        <w:pStyle w:val="0"/>
        <w:spacing w:before="200" w:line-rule="auto"/>
        <w:ind w:firstLine="540"/>
        <w:jc w:val="both"/>
      </w:pPr>
      <w:r>
        <w:rPr>
          <w:sz w:val="20"/>
        </w:rPr>
        <w:t xml:space="preserve">1.5. Решения Общественного совета носят рекомендательный характер.</w:t>
      </w:r>
    </w:p>
    <w:p>
      <w:pPr>
        <w:pStyle w:val="0"/>
        <w:spacing w:before="200" w:line-rule="auto"/>
        <w:ind w:firstLine="540"/>
        <w:jc w:val="both"/>
      </w:pPr>
      <w:r>
        <w:rPr>
          <w:sz w:val="20"/>
        </w:rPr>
        <w:t xml:space="preserve">1.6. Общественный совет осуществляет свою деятельность на основе </w:t>
      </w:r>
      <w:hyperlink w:history="0" r:id="rId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w:t>
      </w:r>
      <w:hyperlink w:history="0" r:id="rId9" w:tooltip="&quot;Конституция Республики Башкортостан&quot; от 24.12.1993 N ВС-22/15 (ред. от 01.10.2021) {КонсультантПлюс}">
        <w:r>
          <w:rPr>
            <w:sz w:val="20"/>
            <w:color w:val="0000ff"/>
          </w:rPr>
          <w:t xml:space="preserve">Конституции</w:t>
        </w:r>
      </w:hyperlink>
      <w:r>
        <w:rPr>
          <w:sz w:val="20"/>
        </w:rPr>
        <w:t xml:space="preserve"> Республики Башкортостан, федеральных конституционных законов, Федерального </w:t>
      </w:r>
      <w:hyperlink w:history="0" r:id="rId10"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закона</w:t>
        </w:r>
      </w:hyperlink>
      <w:r>
        <w:rPr>
          <w:sz w:val="20"/>
        </w:rPr>
        <w:t xml:space="preserve"> от 21 июля 2014 года N 212-ФЗ "Об основах общественного контроля в Российской Федерации" (далее - Федеральный закон "Об основах Общественного контроля в Российской Федерации"), других федеральных законов, </w:t>
      </w:r>
      <w:hyperlink w:history="0" r:id="rId11" w:tooltip="Закон Республики Башкортостан от 03.04.2009 N 108-з (ред. от 27.05.2022) &quot;Об Общественной палате Республики Башкортостан&quot; (принят Государственным Собранием - Курултаем РБ 26.03.2009) {КонсультантПлюс}">
        <w:r>
          <w:rPr>
            <w:sz w:val="20"/>
            <w:color w:val="0000ff"/>
          </w:rPr>
          <w:t xml:space="preserve">Закона</w:t>
        </w:r>
      </w:hyperlink>
      <w:r>
        <w:rPr>
          <w:sz w:val="20"/>
        </w:rPr>
        <w:t xml:space="preserve"> Республики Башкортостан от 3 апреля 2009 года N 108-з "Об Общественной палате Республики Башкортостан", </w:t>
      </w:r>
      <w:hyperlink w:history="0" r:id="rId12" w:tooltip="Указ Президента РБ от 08.04.2014 N УП-85 &quot;О порядке образования общественных советов при республиканских органах исполнительной власти&quot; {КонсультантПлюс}">
        <w:r>
          <w:rPr>
            <w:sz w:val="20"/>
            <w:color w:val="0000ff"/>
          </w:rPr>
          <w:t xml:space="preserve">Указа</w:t>
        </w:r>
      </w:hyperlink>
      <w:r>
        <w:rPr>
          <w:sz w:val="20"/>
        </w:rPr>
        <w:t xml:space="preserve"> Президента Республики Башкортостан от 8 апреля 2014 года N УП-85 "О порядке образования общественных советов при республиканских органах исполнительной власти" и иных нормативных правовых актов, решений Совета Общественной палаты, решений Общественной палаты, а также настоящего Положения.</w:t>
      </w:r>
    </w:p>
    <w:p>
      <w:pPr>
        <w:pStyle w:val="0"/>
        <w:spacing w:before="200" w:line-rule="auto"/>
        <w:ind w:firstLine="540"/>
        <w:jc w:val="both"/>
      </w:pPr>
      <w:r>
        <w:rPr>
          <w:sz w:val="20"/>
        </w:rPr>
        <w:t xml:space="preserve">1.7. Обеспечение деятельности Общественного совета осуществляет Госкомитет в порядке, установленном Госкомитетом.</w:t>
      </w:r>
    </w:p>
    <w:p>
      <w:pPr>
        <w:pStyle w:val="0"/>
        <w:spacing w:before="200" w:line-rule="auto"/>
        <w:ind w:firstLine="540"/>
        <w:jc w:val="both"/>
      </w:pPr>
      <w:r>
        <w:rPr>
          <w:sz w:val="20"/>
        </w:rPr>
        <w:t xml:space="preserve">1.8. Общественный совет создается (созывается) по инициативе Председателя Госкомитета (далее - Председатель) либо Совета Общественной палаты. Общественный совет формируется в случае его создания, а также в случаях истечения полномочий ранее созданного Общественного совета, прекращения деятельности Общественного совета в случае признания его работы неэффективной.</w:t>
      </w:r>
    </w:p>
    <w:p>
      <w:pPr>
        <w:pStyle w:val="0"/>
        <w:spacing w:before="200" w:line-rule="auto"/>
        <w:ind w:firstLine="540"/>
        <w:jc w:val="both"/>
      </w:pPr>
      <w:r>
        <w:rPr>
          <w:sz w:val="20"/>
        </w:rPr>
        <w:t xml:space="preserve">1.9. На официальном сайте Госкомитета в сети Интернет размещается информация о деятельности Общественного совета.</w:t>
      </w:r>
    </w:p>
    <w:p>
      <w:pPr>
        <w:pStyle w:val="0"/>
        <w:spacing w:before="200" w:line-rule="auto"/>
        <w:ind w:firstLine="540"/>
        <w:jc w:val="both"/>
      </w:pPr>
      <w:r>
        <w:rPr>
          <w:sz w:val="20"/>
        </w:rPr>
        <w:t xml:space="preserve">Обязательному размещению подлежат:</w:t>
      </w:r>
    </w:p>
    <w:p>
      <w:pPr>
        <w:pStyle w:val="0"/>
        <w:spacing w:before="200" w:line-rule="auto"/>
        <w:ind w:firstLine="540"/>
        <w:jc w:val="both"/>
      </w:pPr>
      <w:r>
        <w:rPr>
          <w:sz w:val="20"/>
        </w:rPr>
        <w:t xml:space="preserve">1) правовые акты, регулирующие вопросы создания и деятельности Общественного совета;</w:t>
      </w:r>
    </w:p>
    <w:p>
      <w:pPr>
        <w:pStyle w:val="0"/>
        <w:spacing w:before="200" w:line-rule="auto"/>
        <w:ind w:firstLine="540"/>
        <w:jc w:val="both"/>
      </w:pPr>
      <w:r>
        <w:rPr>
          <w:sz w:val="20"/>
        </w:rPr>
        <w:t xml:space="preserve">2) сведения о персональном составе Общественного совета;</w:t>
      </w:r>
    </w:p>
    <w:p>
      <w:pPr>
        <w:pStyle w:val="0"/>
        <w:spacing w:before="200" w:line-rule="auto"/>
        <w:ind w:firstLine="540"/>
        <w:jc w:val="both"/>
      </w:pPr>
      <w:r>
        <w:rPr>
          <w:sz w:val="20"/>
        </w:rPr>
        <w:t xml:space="preserve">3) план работы Общественного совета на календарный год;</w:t>
      </w:r>
    </w:p>
    <w:p>
      <w:pPr>
        <w:pStyle w:val="0"/>
        <w:spacing w:before="200" w:line-rule="auto"/>
        <w:ind w:firstLine="540"/>
        <w:jc w:val="both"/>
      </w:pPr>
      <w:r>
        <w:rPr>
          <w:sz w:val="20"/>
        </w:rPr>
        <w:t xml:space="preserve">4) повестки заседаний Общественного совета;</w:t>
      </w:r>
    </w:p>
    <w:p>
      <w:pPr>
        <w:pStyle w:val="0"/>
        <w:spacing w:before="200" w:line-rule="auto"/>
        <w:ind w:firstLine="540"/>
        <w:jc w:val="both"/>
      </w:pPr>
      <w:r>
        <w:rPr>
          <w:sz w:val="20"/>
        </w:rPr>
        <w:t xml:space="preserve">5) решения заседаний Общественного совета;</w:t>
      </w:r>
    </w:p>
    <w:p>
      <w:pPr>
        <w:pStyle w:val="0"/>
        <w:spacing w:before="200" w:line-rule="auto"/>
        <w:ind w:firstLine="540"/>
        <w:jc w:val="both"/>
      </w:pPr>
      <w:r>
        <w:rPr>
          <w:sz w:val="20"/>
        </w:rPr>
        <w:t xml:space="preserve">6) копии заключений Общественного совета по результатам общественной экспертизы проектов нормативных правовых актов;</w:t>
      </w:r>
    </w:p>
    <w:p>
      <w:pPr>
        <w:pStyle w:val="0"/>
        <w:spacing w:before="200" w:line-rule="auto"/>
        <w:ind w:firstLine="540"/>
        <w:jc w:val="both"/>
      </w:pPr>
      <w:r>
        <w:rPr>
          <w:sz w:val="20"/>
        </w:rPr>
        <w:t xml:space="preserve">7) ежегодный доклад Общественного совета;</w:t>
      </w:r>
    </w:p>
    <w:p>
      <w:pPr>
        <w:pStyle w:val="0"/>
        <w:spacing w:before="200" w:line-rule="auto"/>
        <w:ind w:firstLine="540"/>
        <w:jc w:val="both"/>
      </w:pPr>
      <w:r>
        <w:rPr>
          <w:sz w:val="20"/>
        </w:rPr>
        <w:t xml:space="preserve">8) контактная информация, обеспечивающая обратную связь граждан и организаций с Общественным советом и должностным лицом (структурным подразделением Госкомитета), в функции которого входят организация деятельности по взаимодействию с Общественным советом и обеспечение деятельности Общественного совета;</w:t>
      </w:r>
    </w:p>
    <w:p>
      <w:pPr>
        <w:pStyle w:val="0"/>
        <w:spacing w:before="200" w:line-rule="auto"/>
        <w:ind w:firstLine="540"/>
        <w:jc w:val="both"/>
      </w:pPr>
      <w:r>
        <w:rPr>
          <w:sz w:val="20"/>
        </w:rPr>
        <w:t xml:space="preserve">9) иные сведения о деятельности Общественного совета.</w:t>
      </w:r>
    </w:p>
    <w:p>
      <w:pPr>
        <w:pStyle w:val="0"/>
        <w:jc w:val="both"/>
      </w:pPr>
      <w:r>
        <w:rPr>
          <w:sz w:val="20"/>
        </w:rPr>
      </w:r>
    </w:p>
    <w:p>
      <w:pPr>
        <w:pStyle w:val="2"/>
        <w:outlineLvl w:val="1"/>
        <w:jc w:val="center"/>
      </w:pPr>
      <w:r>
        <w:rPr>
          <w:sz w:val="20"/>
        </w:rPr>
        <w:t xml:space="preserve">II. КОМПЕТЕНЦИЯ ОБЩЕСТВЕННОГО СОВЕТА</w:t>
      </w:r>
    </w:p>
    <w:p>
      <w:pPr>
        <w:pStyle w:val="0"/>
        <w:jc w:val="both"/>
      </w:pPr>
      <w:r>
        <w:rPr>
          <w:sz w:val="20"/>
        </w:rPr>
      </w:r>
    </w:p>
    <w:p>
      <w:pPr>
        <w:pStyle w:val="0"/>
        <w:ind w:firstLine="540"/>
        <w:jc w:val="both"/>
      </w:pPr>
      <w:r>
        <w:rPr>
          <w:sz w:val="20"/>
        </w:rPr>
        <w:t xml:space="preserve">2.1. Целью деятельности Общественного совета является осуществление общественного контроля за деятельностью Госкомитета, включая рассмотрение проектов, разрабатываемых общественно значимых нормативных правовых актов, хода проведения антикоррупционной и кадровой работы, оценке эффективности государственных закупок, рассмотрение ежегодных планов деятельности Госкомитета и отчета об их исполнении, а также иных вопросов, предусмотренных законодательством Российской Федерации.</w:t>
      </w:r>
    </w:p>
    <w:p>
      <w:pPr>
        <w:pStyle w:val="0"/>
        <w:spacing w:before="200" w:line-rule="auto"/>
        <w:ind w:firstLine="540"/>
        <w:jc w:val="both"/>
      </w:pPr>
      <w:r>
        <w:rPr>
          <w:sz w:val="20"/>
        </w:rPr>
        <w:t xml:space="preserve">2.2. Общественный совет призван:</w:t>
      </w:r>
    </w:p>
    <w:p>
      <w:pPr>
        <w:pStyle w:val="0"/>
        <w:spacing w:before="200" w:line-rule="auto"/>
        <w:ind w:firstLine="540"/>
        <w:jc w:val="both"/>
      </w:pPr>
      <w:r>
        <w:rPr>
          <w:sz w:val="20"/>
        </w:rPr>
        <w:t xml:space="preserve">2.2.1. Рассматривать проекты общественно значимых нормативных правовых актов и иных документов, разрабатываемых Госкомитетом.</w:t>
      </w:r>
    </w:p>
    <w:p>
      <w:pPr>
        <w:pStyle w:val="0"/>
        <w:spacing w:before="200" w:line-rule="auto"/>
        <w:ind w:firstLine="540"/>
        <w:jc w:val="both"/>
      </w:pPr>
      <w:r>
        <w:rPr>
          <w:sz w:val="20"/>
        </w:rPr>
        <w:t xml:space="preserve">2.2.2. Участвовать в антикоррупционной работе, оценке эффективности государственных закупок и кадровой работе Госкомитета.</w:t>
      </w:r>
    </w:p>
    <w:p>
      <w:pPr>
        <w:pStyle w:val="0"/>
        <w:spacing w:before="200" w:line-rule="auto"/>
        <w:ind w:firstLine="540"/>
        <w:jc w:val="both"/>
      </w:pPr>
      <w:r>
        <w:rPr>
          <w:sz w:val="20"/>
        </w:rPr>
        <w:t xml:space="preserve">2.2.3. Принимать участие в работе аттестационных комиссий и конкурсных комиссий по замещению должностей.</w:t>
      </w:r>
    </w:p>
    <w:p>
      <w:pPr>
        <w:pStyle w:val="0"/>
        <w:spacing w:before="200" w:line-rule="auto"/>
        <w:ind w:firstLine="540"/>
        <w:jc w:val="both"/>
      </w:pPr>
      <w:r>
        <w:rPr>
          <w:sz w:val="20"/>
        </w:rPr>
        <w:t xml:space="preserve">2.2.4. 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w:t>
      </w:r>
    </w:p>
    <w:p>
      <w:pPr>
        <w:pStyle w:val="0"/>
        <w:spacing w:before="200" w:line-rule="auto"/>
        <w:ind w:firstLine="540"/>
        <w:jc w:val="both"/>
      </w:pPr>
      <w:r>
        <w:rPr>
          <w:sz w:val="20"/>
        </w:rPr>
        <w:t xml:space="preserve">2.3. Общественный совет вправе:</w:t>
      </w:r>
    </w:p>
    <w:p>
      <w:pPr>
        <w:pStyle w:val="0"/>
        <w:spacing w:before="200" w:line-rule="auto"/>
        <w:ind w:firstLine="540"/>
        <w:jc w:val="both"/>
      </w:pPr>
      <w:r>
        <w:rPr>
          <w:sz w:val="20"/>
        </w:rPr>
        <w:t xml:space="preserve">2.3.1. Рассматривать ежегодные планы деятельности Госкомитета, в том числе по исполнению указов, распоряжений, поручений Президента Российской Федерации, по исполнению указов, распоряжений, поручений Главы Республики Башкортостан, а также участвовать в подготовке публичного отчета по их исполнению.</w:t>
      </w:r>
    </w:p>
    <w:p>
      <w:pPr>
        <w:pStyle w:val="0"/>
        <w:spacing w:before="200" w:line-rule="auto"/>
        <w:ind w:firstLine="540"/>
        <w:jc w:val="both"/>
      </w:pPr>
      <w:r>
        <w:rPr>
          <w:sz w:val="20"/>
        </w:rPr>
        <w:t xml:space="preserve">2.3.2. Участвовать в подготовке докладов о результатах контрольной деятельности, о затратах на содержание Госкомитета.</w:t>
      </w:r>
    </w:p>
    <w:p>
      <w:pPr>
        <w:pStyle w:val="0"/>
        <w:spacing w:before="200" w:line-rule="auto"/>
        <w:ind w:firstLine="540"/>
        <w:jc w:val="both"/>
      </w:pPr>
      <w:r>
        <w:rPr>
          <w:sz w:val="20"/>
        </w:rPr>
        <w:t xml:space="preserve">2.3.3. Участвовать в публичном обсуждении концепции открытости республиканских органов исполнительной власти (далее - Концепция открытости).</w:t>
      </w:r>
    </w:p>
    <w:p>
      <w:pPr>
        <w:pStyle w:val="0"/>
        <w:spacing w:before="200" w:line-rule="auto"/>
        <w:ind w:firstLine="540"/>
        <w:jc w:val="both"/>
      </w:pPr>
      <w:r>
        <w:rPr>
          <w:sz w:val="20"/>
        </w:rPr>
        <w:t xml:space="preserve">2.3.4. Проводить слушания по приоритетным направлениям деятельности Госкомитета.</w:t>
      </w:r>
    </w:p>
    <w:p>
      <w:pPr>
        <w:pStyle w:val="0"/>
        <w:spacing w:before="200" w:line-rule="auto"/>
        <w:ind w:firstLine="540"/>
        <w:jc w:val="both"/>
      </w:pPr>
      <w:r>
        <w:rPr>
          <w:sz w:val="20"/>
        </w:rPr>
        <w:t xml:space="preserve">2.3.5. Принимать участие в работе:</w:t>
      </w:r>
    </w:p>
    <w:p>
      <w:pPr>
        <w:pStyle w:val="0"/>
        <w:spacing w:before="200" w:line-rule="auto"/>
        <w:ind w:firstLine="540"/>
        <w:jc w:val="both"/>
      </w:pPr>
      <w:r>
        <w:rPr>
          <w:sz w:val="20"/>
        </w:rPr>
        <w:t xml:space="preserve">- комиссий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 иных рабочих органов, создаваемых Госкомитетом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pPr>
        <w:pStyle w:val="0"/>
        <w:spacing w:before="200" w:line-rule="auto"/>
        <w:ind w:firstLine="540"/>
        <w:jc w:val="both"/>
      </w:pPr>
      <w:r>
        <w:rPr>
          <w:sz w:val="20"/>
        </w:rPr>
        <w:t xml:space="preserve">2.3.6. Осуществлять мероприятия, рекомендованные Концепцией открытости и рекомендациями по реализации принципов открытости в республиканских органах исполнительной власти:</w:t>
      </w:r>
    </w:p>
    <w:p>
      <w:pPr>
        <w:pStyle w:val="0"/>
        <w:spacing w:before="200" w:line-rule="auto"/>
        <w:ind w:firstLine="540"/>
        <w:jc w:val="both"/>
      </w:pPr>
      <w:r>
        <w:rPr>
          <w:sz w:val="20"/>
        </w:rPr>
        <w:t xml:space="preserve">- участвовать в разработке ведомственного плана по реализации Концепции открытости Госкомитета;</w:t>
      </w:r>
    </w:p>
    <w:p>
      <w:pPr>
        <w:pStyle w:val="0"/>
        <w:spacing w:before="200" w:line-rule="auto"/>
        <w:ind w:firstLine="540"/>
        <w:jc w:val="both"/>
      </w:pPr>
      <w:r>
        <w:rPr>
          <w:sz w:val="20"/>
        </w:rPr>
        <w:t xml:space="preserve">- утверждать результаты общественных обсуждений, решений и отчетов Госкомитета по итогам общественной экспертизы нормативных правовых актов;</w:t>
      </w:r>
    </w:p>
    <w:p>
      <w:pPr>
        <w:pStyle w:val="0"/>
        <w:spacing w:before="200" w:line-rule="auto"/>
        <w:ind w:firstLine="540"/>
        <w:jc w:val="both"/>
      </w:pPr>
      <w:r>
        <w:rPr>
          <w:sz w:val="20"/>
        </w:rPr>
        <w:t xml:space="preserve">- участвовать в подготовке экспертного содоклада в отношении итогового (о результатах и основных направлениях деятельности Госкомитета за отчетный год) доклада Госкомитета;</w:t>
      </w:r>
    </w:p>
    <w:p>
      <w:pPr>
        <w:pStyle w:val="0"/>
        <w:spacing w:before="200" w:line-rule="auto"/>
        <w:ind w:firstLine="540"/>
        <w:jc w:val="both"/>
      </w:pPr>
      <w:r>
        <w:rPr>
          <w:sz w:val="20"/>
        </w:rPr>
        <w:t xml:space="preserve">- осуществлять выборочный анализ качества ответов Госкомитета на обращения граждан;</w:t>
      </w:r>
    </w:p>
    <w:p>
      <w:pPr>
        <w:pStyle w:val="0"/>
        <w:spacing w:before="200" w:line-rule="auto"/>
        <w:ind w:firstLine="540"/>
        <w:jc w:val="both"/>
      </w:pPr>
      <w:r>
        <w:rPr>
          <w:sz w:val="20"/>
        </w:rPr>
        <w:t xml:space="preserve">- утверждать основные мероприятия Госкомитета по выполнению намеченных приоритетных мероприятий и (или) достижению установленных конечных результатов.</w:t>
      </w:r>
    </w:p>
    <w:p>
      <w:pPr>
        <w:pStyle w:val="0"/>
        <w:spacing w:before="200" w:line-rule="auto"/>
        <w:ind w:firstLine="540"/>
        <w:jc w:val="both"/>
      </w:pPr>
      <w:r>
        <w:rPr>
          <w:sz w:val="20"/>
        </w:rPr>
        <w:t xml:space="preserve">2.3.7. Взаимодействовать со средствами массовой информации по освещению вопросов, обсуждаемых на заседаниях Общественного совета.</w:t>
      </w:r>
    </w:p>
    <w:p>
      <w:pPr>
        <w:pStyle w:val="0"/>
        <w:spacing w:before="200" w:line-rule="auto"/>
        <w:ind w:firstLine="540"/>
        <w:jc w:val="both"/>
      </w:pPr>
      <w:r>
        <w:rPr>
          <w:sz w:val="20"/>
        </w:rPr>
        <w:t xml:space="preserve">2.4. Общественный совет вправе определить перечень иных приоритетных правовых актов и важнейших вопросов, относящихся к сфере деятельности Госкомитета, которые подлежат обязательному рассмотрению на заседаниях Общественного совета.</w:t>
      </w:r>
    </w:p>
    <w:p>
      <w:pPr>
        <w:pStyle w:val="0"/>
        <w:spacing w:before="200" w:line-rule="auto"/>
        <w:ind w:firstLine="540"/>
        <w:jc w:val="both"/>
      </w:pPr>
      <w:r>
        <w:rPr>
          <w:sz w:val="20"/>
        </w:rPr>
        <w:t xml:space="preserve">2.4.1. Общественная палата вправе вносить в повестку работы Общественного совета общественные, социально значимые вопросы для рассмотрения на заседании Общественного совета, относящиеся к сфере деятельности Госкомитета и направлять членов и экспертов Общественной палаты для участия на заседаниях Общественного совета.</w:t>
      </w:r>
    </w:p>
    <w:p>
      <w:pPr>
        <w:pStyle w:val="0"/>
        <w:spacing w:before="200" w:line-rule="auto"/>
        <w:ind w:firstLine="540"/>
        <w:jc w:val="both"/>
      </w:pPr>
      <w:r>
        <w:rPr>
          <w:sz w:val="20"/>
        </w:rPr>
        <w:t xml:space="preserve">2.5. Для реализации указанных прав Общественный совет наделяется следующими полномочиями:</w:t>
      </w:r>
    </w:p>
    <w:p>
      <w:pPr>
        <w:pStyle w:val="0"/>
        <w:spacing w:before="200" w:line-rule="auto"/>
        <w:ind w:firstLine="540"/>
        <w:jc w:val="both"/>
      </w:pPr>
      <w:r>
        <w:rPr>
          <w:sz w:val="20"/>
        </w:rPr>
        <w:t xml:space="preserve">- приглашать на заседания Общественного совета руководителей республиканских органов исполнительной власти, представителей общественных объединений иных организаций;</w:t>
      </w:r>
    </w:p>
    <w:p>
      <w:pPr>
        <w:pStyle w:val="0"/>
        <w:spacing w:before="200" w:line-rule="auto"/>
        <w:ind w:firstLine="540"/>
        <w:jc w:val="both"/>
      </w:pPr>
      <w:r>
        <w:rPr>
          <w:sz w:val="20"/>
        </w:rPr>
        <w:t xml:space="preserve">- создавать по вопросам, отнесенным к компетенции Общественного совета, комиссии и рабочие группы либо постоянно действующий Экспертный совет, в состав которых могут входить по согласованию с Председателем государственные гражданские служащие, работники подведомственных учреждений, представители общественных объединений и иных организаций;</w:t>
      </w:r>
    </w:p>
    <w:p>
      <w:pPr>
        <w:pStyle w:val="0"/>
        <w:spacing w:before="200" w:line-rule="auto"/>
        <w:ind w:firstLine="540"/>
        <w:jc w:val="both"/>
      </w:pPr>
      <w:r>
        <w:rPr>
          <w:sz w:val="20"/>
        </w:rPr>
        <w:t xml:space="preserve">-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pPr>
        <w:pStyle w:val="0"/>
        <w:spacing w:before="200" w:line-rule="auto"/>
        <w:ind w:firstLine="540"/>
        <w:jc w:val="both"/>
      </w:pPr>
      <w:r>
        <w:rPr>
          <w:sz w:val="20"/>
        </w:rPr>
        <w:t xml:space="preserve">- организовывать проведение общественных экспертиз проектов нормативных правовых актов, разрабатываемых республиканскими органами исполнительной власти, в соответствии с Федеральным </w:t>
      </w:r>
      <w:hyperlink w:history="0" r:id="rId13"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w:t>
      </w:r>
    </w:p>
    <w:p>
      <w:pPr>
        <w:pStyle w:val="0"/>
        <w:spacing w:before="200" w:line-rule="auto"/>
        <w:ind w:firstLine="540"/>
        <w:jc w:val="both"/>
      </w:pPr>
      <w:r>
        <w:rPr>
          <w:sz w:val="20"/>
        </w:rPr>
        <w:t xml:space="preserve">- направлять запросы и обращения в федеральные органы исполнительной власти, в органы государственной власти и местного самоуправления Республики Башкортостан;</w:t>
      </w:r>
    </w:p>
    <w:p>
      <w:pPr>
        <w:pStyle w:val="0"/>
        <w:spacing w:before="200" w:line-rule="auto"/>
        <w:ind w:firstLine="540"/>
        <w:jc w:val="both"/>
      </w:pPr>
      <w:r>
        <w:rPr>
          <w:sz w:val="20"/>
        </w:rPr>
        <w:t xml:space="preserve">- информировать органы государственной власти и широкую общественность о выявленных в ходе контроля нарушениях;</w:t>
      </w:r>
    </w:p>
    <w:p>
      <w:pPr>
        <w:pStyle w:val="0"/>
        <w:spacing w:before="200" w:line-rule="auto"/>
        <w:ind w:firstLine="540"/>
        <w:jc w:val="both"/>
      </w:pPr>
      <w:r>
        <w:rPr>
          <w:sz w:val="20"/>
        </w:rPr>
        <w:t xml:space="preserve">- по согласованию с Председателем создавать в информационно-телекоммуникационной сети Интернет (далее - сеть Интернет) собственные сайты, в том числе с возможностью предоставления онлайн-услуг (интернет-трансляций заседаний Общественного совета, открытия дискуссионных модерируемых площадок (форумов), личных кабинетов членов Общественного совета и т.п.).</w:t>
      </w:r>
    </w:p>
    <w:p>
      <w:pPr>
        <w:pStyle w:val="0"/>
        <w:jc w:val="both"/>
      </w:pPr>
      <w:r>
        <w:rPr>
          <w:sz w:val="20"/>
        </w:rPr>
      </w:r>
    </w:p>
    <w:p>
      <w:pPr>
        <w:pStyle w:val="2"/>
        <w:outlineLvl w:val="1"/>
        <w:jc w:val="center"/>
      </w:pPr>
      <w:r>
        <w:rPr>
          <w:sz w:val="20"/>
        </w:rPr>
        <w:t xml:space="preserve">III. ПОРЯДОК ФОРМИРОВАНИЯ ОБЩЕСТВЕННОГО СОВЕТА</w:t>
      </w:r>
    </w:p>
    <w:p>
      <w:pPr>
        <w:pStyle w:val="0"/>
        <w:jc w:val="both"/>
      </w:pPr>
      <w:r>
        <w:rPr>
          <w:sz w:val="20"/>
        </w:rPr>
      </w:r>
    </w:p>
    <w:p>
      <w:pPr>
        <w:pStyle w:val="0"/>
        <w:ind w:firstLine="540"/>
        <w:jc w:val="both"/>
      </w:pPr>
      <w:r>
        <w:rPr>
          <w:sz w:val="20"/>
        </w:rPr>
        <w:t xml:space="preserve">3.1. Общественный совет формируется в соответствии с Федеральным </w:t>
      </w:r>
      <w:hyperlink w:history="0" r:id="rId14" w:tooltip="Федеральный закон от 21.07.2014 N 212-ФЗ (ред. от 27.12.2018) &quot;Об основах общественного контроля в Российской Федерации&quot; {КонсультантПлюс}">
        <w:r>
          <w:rPr>
            <w:sz w:val="20"/>
            <w:color w:val="0000ff"/>
          </w:rPr>
          <w:t xml:space="preserve">законом</w:t>
        </w:r>
      </w:hyperlink>
      <w:r>
        <w:rPr>
          <w:sz w:val="20"/>
        </w:rPr>
        <w:t xml:space="preserve"> от 21 июля 2014 г. N 212-ФЗ "Об основах Общественного контроля в Российской Федерации", Федеральным </w:t>
      </w:r>
      <w:hyperlink w:history="0" r:id="rId15" w:tooltip="Федеральный закон от 04.04.2005 N 32-ФЗ (ред. от 11.06.2021) &quot;Об Общественной палате Российской Федерации&quot; {КонсультантПлюс}">
        <w:r>
          <w:rPr>
            <w:sz w:val="20"/>
            <w:color w:val="0000ff"/>
          </w:rPr>
          <w:t xml:space="preserve">законом</w:t>
        </w:r>
      </w:hyperlink>
      <w:r>
        <w:rPr>
          <w:sz w:val="20"/>
        </w:rPr>
        <w:t xml:space="preserve"> от 4 апреля 2005 г. N 32-ФЗ "Об Общественной палате Российской Федерации", </w:t>
      </w:r>
      <w:hyperlink w:history="0" r:id="rId16" w:tooltip="Закон Республики Башкортостан от 03.04.2009 N 108-з (ред. от 27.05.2022) &quot;Об Общественной палате Республики Башкортостан&quot; (принят Государственным Собранием - Курултаем РБ 26.03.2009) {КонсультантПлюс}">
        <w:r>
          <w:rPr>
            <w:sz w:val="20"/>
            <w:color w:val="0000ff"/>
          </w:rPr>
          <w:t xml:space="preserve">Законом</w:t>
        </w:r>
      </w:hyperlink>
      <w:r>
        <w:rPr>
          <w:sz w:val="20"/>
        </w:rPr>
        <w:t xml:space="preserve"> Республики Башкортостан от 3 апреля 2009 года N 108-з "Об Общественной палате Республики Башкортостан" и настоящим Положением.</w:t>
      </w:r>
    </w:p>
    <w:p>
      <w:pPr>
        <w:pStyle w:val="0"/>
        <w:spacing w:before="200" w:line-rule="auto"/>
        <w:ind w:firstLine="540"/>
        <w:jc w:val="both"/>
      </w:pPr>
      <w:r>
        <w:rPr>
          <w:sz w:val="20"/>
        </w:rPr>
        <w:t xml:space="preserve">3.2. Общественный совет формируется на основе добровольного участия в его деятельности граждан Российской Федерации, представителей общественных объединений, иных негосударственных некоммерческих организаций.</w:t>
      </w:r>
    </w:p>
    <w:p>
      <w:pPr>
        <w:pStyle w:val="0"/>
        <w:spacing w:before="200" w:line-rule="auto"/>
        <w:ind w:firstLine="540"/>
        <w:jc w:val="both"/>
      </w:pPr>
      <w:r>
        <w:rPr>
          <w:sz w:val="20"/>
        </w:rPr>
        <w:t xml:space="preserve">3.3. Общественный совет формируется из числа членов и экспертов Общественной палаты, а также кандидатур, выдвигаемых общественными объединениями, профессиональными и творческими союзами, объединениями работодателей и их ассоциаций, профессиональными объединениями и иными негосударственными некоммерческими организациями, осуществляющими свою деятельность на территории Республики Башкортостан.</w:t>
      </w:r>
    </w:p>
    <w:p>
      <w:pPr>
        <w:pStyle w:val="0"/>
        <w:spacing w:before="200" w:line-rule="auto"/>
        <w:ind w:firstLine="540"/>
        <w:jc w:val="both"/>
      </w:pPr>
      <w:r>
        <w:rPr>
          <w:sz w:val="20"/>
        </w:rPr>
        <w:t xml:space="preserve">3.4.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pPr>
        <w:pStyle w:val="0"/>
        <w:spacing w:before="200" w:line-rule="auto"/>
        <w:ind w:firstLine="540"/>
        <w:jc w:val="both"/>
      </w:pPr>
      <w:r>
        <w:rPr>
          <w:sz w:val="20"/>
        </w:rPr>
        <w:t xml:space="preserve">3.5. Количественный состав Общественного совета определяется Председателем и устанавливается в пределах от 11 до 36 человек.</w:t>
      </w:r>
    </w:p>
    <w:p>
      <w:pPr>
        <w:pStyle w:val="0"/>
        <w:spacing w:before="200" w:line-rule="auto"/>
        <w:ind w:firstLine="540"/>
        <w:jc w:val="both"/>
      </w:pPr>
      <w:r>
        <w:rPr>
          <w:sz w:val="20"/>
        </w:rPr>
        <w:t xml:space="preserve">3.6. Отбор кандидатов в состав Общественного совета производится на конкурсной основе из числа кандидатур, выдвинутых общественными объединениями и иными негосударственными некоммерческими организациями, в соответствии с требованиями, указанными в </w:t>
      </w:r>
      <w:hyperlink w:history="0" w:anchor="P99" w:tooltip="3.9.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
        <w:r>
          <w:rPr>
            <w:sz w:val="20"/>
            <w:color w:val="0000ff"/>
          </w:rPr>
          <w:t xml:space="preserve">пункте 3.9</w:t>
        </w:r>
      </w:hyperlink>
      <w:r>
        <w:rPr>
          <w:sz w:val="20"/>
        </w:rPr>
        <w:t xml:space="preserve"> настоящего Положения, дополнительными (специфическими) требованиями к общественным объединениям и иным негосударственным некоммерческим организациям, предлагающим кандидатуры в члены Общественного совета, и к кандидатурам в состав Общественного совета (далее - специфические требования), а также с учетом совокупной оценки информации.</w:t>
      </w:r>
    </w:p>
    <w:p>
      <w:pPr>
        <w:pStyle w:val="0"/>
        <w:spacing w:before="200" w:line-rule="auto"/>
        <w:ind w:firstLine="540"/>
        <w:jc w:val="both"/>
      </w:pPr>
      <w:r>
        <w:rPr>
          <w:sz w:val="20"/>
        </w:rPr>
        <w:t xml:space="preserve">3.7. Правом выдвижения кандидатов в члены Общественного совета обладают общественные объединения и иные негосударственные некоммерческие организации, целями и направлениями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p>
      <w:pPr>
        <w:pStyle w:val="0"/>
        <w:spacing w:before="200" w:line-rule="auto"/>
        <w:ind w:firstLine="540"/>
        <w:jc w:val="both"/>
      </w:pPr>
      <w:r>
        <w:rPr>
          <w:sz w:val="20"/>
        </w:rPr>
        <w:t xml:space="preserve">3.8. К общественным объединениям и иным негосударственным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bookmarkStart w:id="99" w:name="P99"/>
    <w:bookmarkEnd w:id="99"/>
    <w:p>
      <w:pPr>
        <w:pStyle w:val="0"/>
        <w:spacing w:before="200" w:line-rule="auto"/>
        <w:ind w:firstLine="540"/>
        <w:jc w:val="both"/>
      </w:pPr>
      <w:r>
        <w:rPr>
          <w:sz w:val="20"/>
        </w:rPr>
        <w:t xml:space="preserve">3.9. Общественное объединение и иная негосударственная некоммерческая организация, обладающая правом выдвижения кандидатов в члены Общественного совета, должна:</w:t>
      </w:r>
    </w:p>
    <w:p>
      <w:pPr>
        <w:pStyle w:val="0"/>
        <w:spacing w:before="200" w:line-rule="auto"/>
        <w:ind w:firstLine="540"/>
        <w:jc w:val="both"/>
      </w:pPr>
      <w:r>
        <w:rPr>
          <w:sz w:val="20"/>
        </w:rPr>
        <w:t xml:space="preserve">а) иметь государственную регистрацию и осуществлять деятельность на территории Российской Федерации;</w:t>
      </w:r>
    </w:p>
    <w:p>
      <w:pPr>
        <w:pStyle w:val="0"/>
        <w:spacing w:before="200" w:line-rule="auto"/>
        <w:ind w:firstLine="540"/>
        <w:jc w:val="both"/>
      </w:pPr>
      <w:r>
        <w:rPr>
          <w:sz w:val="20"/>
        </w:rPr>
        <w:t xml:space="preserve">б) иметь период деятельности не менее трех лет с момента ее государственной регистрации на дату объявления конкурсного отбора;</w:t>
      </w:r>
    </w:p>
    <w:p>
      <w:pPr>
        <w:pStyle w:val="0"/>
        <w:spacing w:before="200" w:line-rule="auto"/>
        <w:ind w:firstLine="540"/>
        <w:jc w:val="both"/>
      </w:pPr>
      <w:r>
        <w:rPr>
          <w:sz w:val="20"/>
        </w:rPr>
        <w:t xml:space="preserve">в) не находиться в процессе ликвидации;</w:t>
      </w:r>
    </w:p>
    <w:p>
      <w:pPr>
        <w:pStyle w:val="0"/>
        <w:spacing w:before="200" w:line-rule="auto"/>
        <w:ind w:firstLine="540"/>
        <w:jc w:val="both"/>
      </w:pPr>
      <w:r>
        <w:rPr>
          <w:sz w:val="20"/>
        </w:rPr>
        <w:t xml:space="preserve">г) иметь цели и направления деятельности, соответствующие деятельности Госкомитета;</w:t>
      </w:r>
    </w:p>
    <w:p>
      <w:pPr>
        <w:pStyle w:val="0"/>
        <w:spacing w:before="200" w:line-rule="auto"/>
        <w:ind w:firstLine="540"/>
        <w:jc w:val="both"/>
      </w:pPr>
      <w:r>
        <w:rPr>
          <w:sz w:val="20"/>
        </w:rPr>
        <w:t xml:space="preserve">д) осуществлять деятельность в сфере полномочий Госкомитета, при котором формируется Общественный совет.</w:t>
      </w:r>
    </w:p>
    <w:p>
      <w:pPr>
        <w:pStyle w:val="0"/>
        <w:spacing w:before="200" w:line-rule="auto"/>
        <w:ind w:firstLine="540"/>
        <w:jc w:val="both"/>
      </w:pPr>
      <w:r>
        <w:rPr>
          <w:sz w:val="20"/>
        </w:rPr>
        <w:t xml:space="preserve">3.10. Не могут выдвигать кандидатов в состав Общественного совета общественные объединения, иные негосударственные некоммерческие организации:</w:t>
      </w:r>
    </w:p>
    <w:p>
      <w:pPr>
        <w:pStyle w:val="0"/>
        <w:spacing w:before="200" w:line-rule="auto"/>
        <w:ind w:firstLine="540"/>
        <w:jc w:val="both"/>
      </w:pPr>
      <w:r>
        <w:rPr>
          <w:sz w:val="20"/>
        </w:rPr>
        <w:t xml:space="preserve">а) которым в соответствии с Федеральным </w:t>
      </w:r>
      <w:hyperlink w:history="0" r:id="rId17"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pPr>
        <w:pStyle w:val="0"/>
        <w:spacing w:before="200" w:line-rule="auto"/>
        <w:ind w:firstLine="540"/>
        <w:jc w:val="both"/>
      </w:pPr>
      <w:r>
        <w:rPr>
          <w:sz w:val="20"/>
        </w:rPr>
        <w:t xml:space="preserve">б) деятельность которых приостановлена в соответствии с Федеральным </w:t>
      </w:r>
      <w:hyperlink w:history="0" r:id="rId18" w:tooltip="Федеральный закон от 25.07.2002 N 114-ФЗ (ред. от 14.07.2022) &quot;О противодействии экстремистской деятельности&quot; {КонсультантПлюс}">
        <w:r>
          <w:rPr>
            <w:sz w:val="20"/>
            <w:color w:val="0000ff"/>
          </w:rPr>
          <w:t xml:space="preserve">законом</w:t>
        </w:r>
      </w:hyperlink>
      <w:r>
        <w:rPr>
          <w:sz w:val="20"/>
        </w:rPr>
        <w:t xml:space="preserve"> "О противодействии экстремистской деятельности", если решение о приостановлении не было признано судом незаконным.</w:t>
      </w:r>
    </w:p>
    <w:p>
      <w:pPr>
        <w:pStyle w:val="0"/>
        <w:spacing w:before="200" w:line-rule="auto"/>
        <w:ind w:firstLine="540"/>
        <w:jc w:val="both"/>
      </w:pPr>
      <w:r>
        <w:rPr>
          <w:sz w:val="20"/>
        </w:rPr>
        <w:t xml:space="preserve">3.11. Членом Общественного совета при Госкомитете может стать гражданин Российской Федерации:</w:t>
      </w:r>
    </w:p>
    <w:p>
      <w:pPr>
        <w:pStyle w:val="0"/>
        <w:spacing w:before="200" w:line-rule="auto"/>
        <w:ind w:firstLine="540"/>
        <w:jc w:val="both"/>
      </w:pPr>
      <w:r>
        <w:rPr>
          <w:sz w:val="20"/>
        </w:rPr>
        <w:t xml:space="preserve">а) достигший возраста 21 года;</w:t>
      </w:r>
    </w:p>
    <w:p>
      <w:pPr>
        <w:pStyle w:val="0"/>
        <w:spacing w:before="200" w:line-rule="auto"/>
        <w:ind w:firstLine="540"/>
        <w:jc w:val="both"/>
      </w:pPr>
      <w:r>
        <w:rPr>
          <w:sz w:val="20"/>
        </w:rPr>
        <w:t xml:space="preserve">б) имеющий опыт работы по профилю деятельности Госкомитета, не менее одного года, за исключением кандидатур, рекомендованных Общественной палатой;</w:t>
      </w:r>
    </w:p>
    <w:p>
      <w:pPr>
        <w:pStyle w:val="0"/>
        <w:spacing w:before="200" w:line-rule="auto"/>
        <w:ind w:firstLine="540"/>
        <w:jc w:val="both"/>
      </w:pPr>
      <w:r>
        <w:rPr>
          <w:sz w:val="20"/>
        </w:rPr>
        <w:t xml:space="preserve">в) не имеющий конфликта интересов, связанного с осуществлением деятельности члена Общественного совета;</w:t>
      </w:r>
    </w:p>
    <w:p>
      <w:pPr>
        <w:pStyle w:val="0"/>
        <w:spacing w:before="200" w:line-rule="auto"/>
        <w:ind w:firstLine="540"/>
        <w:jc w:val="both"/>
      </w:pPr>
      <w:r>
        <w:rPr>
          <w:sz w:val="20"/>
        </w:rPr>
        <w:t xml:space="preserve">г) в отношении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3.12. Не могут быть выдвинуты в качестве кандидатов в члены Общественного совета:</w:t>
      </w:r>
    </w:p>
    <w:p>
      <w:pPr>
        <w:pStyle w:val="0"/>
        <w:spacing w:before="200" w:line-rule="auto"/>
        <w:ind w:firstLine="540"/>
        <w:jc w:val="both"/>
      </w:pPr>
      <w:r>
        <w:rPr>
          <w:sz w:val="20"/>
        </w:rPr>
        <w:t xml:space="preserve">1)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Республики Башкортостан и иных субъектов Российской Федерации, должности государственной гражданской службы Республики Башкортостан и иных субъектов Российской Федерации, должности муниципальной службы, а также лица, замещающие муниципальные должности, депутаты Государственного Собрания - Курултая Республики Башкортостан, советов муниципальных районов (городских округов) и советов сельских (городских) поселений;</w:t>
      </w:r>
    </w:p>
    <w:p>
      <w:pPr>
        <w:pStyle w:val="0"/>
        <w:spacing w:before="200" w:line-rule="auto"/>
        <w:ind w:firstLine="540"/>
        <w:jc w:val="both"/>
      </w:pPr>
      <w:r>
        <w:rPr>
          <w:sz w:val="20"/>
        </w:rPr>
        <w:t xml:space="preserve">2) лица, признанные недееспособными на основании решения суда;</w:t>
      </w:r>
    </w:p>
    <w:p>
      <w:pPr>
        <w:pStyle w:val="0"/>
        <w:spacing w:before="200" w:line-rule="auto"/>
        <w:ind w:firstLine="540"/>
        <w:jc w:val="both"/>
      </w:pPr>
      <w:r>
        <w:rPr>
          <w:sz w:val="20"/>
        </w:rPr>
        <w:t xml:space="preserve">3) лица, имеющие непогашенную или неснятую судимость;</w:t>
      </w:r>
    </w:p>
    <w:p>
      <w:pPr>
        <w:pStyle w:val="0"/>
        <w:spacing w:before="200" w:line-rule="auto"/>
        <w:ind w:firstLine="540"/>
        <w:jc w:val="both"/>
      </w:pPr>
      <w:r>
        <w:rPr>
          <w:sz w:val="20"/>
        </w:rPr>
        <w:t xml:space="preserve">4) лица, членство которых в Общественной палате ранее было прекращено на основании </w:t>
      </w:r>
      <w:hyperlink w:history="0" r:id="rId19" w:tooltip="Федеральный закон от 04.04.2005 N 32-ФЗ (ред. от 11.06.2021) &quot;Об Общественной палате Российской Федерации&quot; {КонсультантПлюс}">
        <w:r>
          <w:rPr>
            <w:sz w:val="20"/>
            <w:color w:val="0000ff"/>
          </w:rPr>
          <w:t xml:space="preserve">пункта 6 части 1 статьи 15</w:t>
        </w:r>
      </w:hyperlink>
      <w:r>
        <w:rPr>
          <w:sz w:val="20"/>
        </w:rPr>
        <w:t xml:space="preserve"> Федерального закона от 4 апреля 2005 года N 32-ФЗ "Об Общественной палате Российской Федерации". В этом случае запрет на членство в Общественной палате относится только к работе Общественной палаты следующего состава;</w:t>
      </w:r>
    </w:p>
    <w:p>
      <w:pPr>
        <w:pStyle w:val="0"/>
        <w:spacing w:before="200" w:line-rule="auto"/>
        <w:ind w:firstLine="540"/>
        <w:jc w:val="both"/>
      </w:pPr>
      <w:r>
        <w:rPr>
          <w:sz w:val="20"/>
        </w:rPr>
        <w:t xml:space="preserve">5) лица, имеющие двойное гражданство;</w:t>
      </w:r>
    </w:p>
    <w:p>
      <w:pPr>
        <w:pStyle w:val="0"/>
        <w:spacing w:before="200" w:line-rule="auto"/>
        <w:ind w:firstLine="540"/>
        <w:jc w:val="both"/>
      </w:pPr>
      <w:r>
        <w:rPr>
          <w:sz w:val="20"/>
        </w:rPr>
        <w:t xml:space="preserve">6) лица, назначаемые на свою должность Председателем;</w:t>
      </w:r>
    </w:p>
    <w:p>
      <w:pPr>
        <w:pStyle w:val="0"/>
        <w:spacing w:before="200" w:line-rule="auto"/>
        <w:ind w:firstLine="540"/>
        <w:jc w:val="both"/>
      </w:pPr>
      <w:r>
        <w:rPr>
          <w:sz w:val="20"/>
        </w:rPr>
        <w:t xml:space="preserve">7) лица, которые на момент выдвижения уже являются членами Общественного совета при республиканском органе исполнительной власти, за исключением лиц, являющихся членами Общественного совета Госкомитета. Лица, являющиеся членами Общественных советов при иных республиканских органах исполнительной власти, могут быть выдвинуты в качестве кандидата в Общественный совет при условии предоставления письменного обязательства выйти из состава Общественных советов при иных республиканских органах исполнительной власти в случае утверждения указанных лиц в качестве членов Общественного совета.</w:t>
      </w:r>
    </w:p>
    <w:p>
      <w:pPr>
        <w:pStyle w:val="0"/>
        <w:spacing w:before="200" w:line-rule="auto"/>
        <w:ind w:firstLine="540"/>
        <w:jc w:val="both"/>
      </w:pPr>
      <w:r>
        <w:rPr>
          <w:sz w:val="20"/>
        </w:rPr>
        <w:t xml:space="preserve">3.13. Госкомитет не позднее чем за 2 месяца до истечения срока полномочий действующего состава Общественного совета размещает на официальном сайте Госкомитета в сети Интернет уведомление о начале процедуры формирования Общественного совета нового состава.</w:t>
      </w:r>
    </w:p>
    <w:p>
      <w:pPr>
        <w:pStyle w:val="0"/>
        <w:spacing w:before="200" w:line-rule="auto"/>
        <w:ind w:firstLine="540"/>
        <w:jc w:val="both"/>
      </w:pPr>
      <w:r>
        <w:rPr>
          <w:sz w:val="20"/>
        </w:rPr>
        <w:t xml:space="preserve">3.14. Уведомление в течение 1 рабочего дня после размещения его на официальном сайте республиканского органа исполнительной власти в сети Интернет направляется в Общественную палату для размещения на официальном сайте Общественной палаты в сети Интернет.</w:t>
      </w:r>
    </w:p>
    <w:p>
      <w:pPr>
        <w:pStyle w:val="0"/>
        <w:spacing w:before="200" w:line-rule="auto"/>
        <w:ind w:firstLine="540"/>
        <w:jc w:val="both"/>
      </w:pPr>
      <w:r>
        <w:rPr>
          <w:sz w:val="20"/>
        </w:rPr>
        <w:t xml:space="preserve">3.15. При направлении уведомления Председатель предлагает Общественной палате внести кандидатуры членов Общественного совета.</w:t>
      </w:r>
    </w:p>
    <w:p>
      <w:pPr>
        <w:pStyle w:val="0"/>
        <w:spacing w:before="200" w:line-rule="auto"/>
        <w:ind w:firstLine="540"/>
        <w:jc w:val="both"/>
      </w:pPr>
      <w:r>
        <w:rPr>
          <w:sz w:val="20"/>
        </w:rPr>
        <w:t xml:space="preserve">3.16. Общественная палата не позднее 1 рабочего дня со дня получения уведомления размещает его на официальном сайте Общественной палаты в сети Интернет.</w:t>
      </w:r>
    </w:p>
    <w:p>
      <w:pPr>
        <w:pStyle w:val="0"/>
        <w:spacing w:before="200" w:line-rule="auto"/>
        <w:ind w:firstLine="540"/>
        <w:jc w:val="both"/>
      </w:pPr>
      <w:r>
        <w:rPr>
          <w:sz w:val="20"/>
        </w:rPr>
        <w:t xml:space="preserve">3.17. Список кандидатур, рекомендуемый для включения в состав Общественного совета из числа членов и экспертов Общественной палаты, утверждается решением Совета Общественной палаты (далее - список-кандидатур от Общественной палаты).</w:t>
      </w:r>
    </w:p>
    <w:p>
      <w:pPr>
        <w:pStyle w:val="0"/>
        <w:spacing w:before="200" w:line-rule="auto"/>
        <w:ind w:firstLine="540"/>
        <w:jc w:val="both"/>
      </w:pPr>
      <w:r>
        <w:rPr>
          <w:sz w:val="20"/>
        </w:rPr>
        <w:t xml:space="preserve">3.18. Список кандидатур от Общественной палаты направляется в Госкомитет в срок не позднее 20 календарных дней со дня размещения уведомления на официальном сайте Общественной палаты в сети Интернет.</w:t>
      </w:r>
    </w:p>
    <w:p>
      <w:pPr>
        <w:pStyle w:val="0"/>
        <w:spacing w:before="200" w:line-rule="auto"/>
        <w:ind w:firstLine="540"/>
        <w:jc w:val="both"/>
      </w:pPr>
      <w:r>
        <w:rPr>
          <w:sz w:val="20"/>
        </w:rPr>
        <w:t xml:space="preserve">3.19. Уведомление о начале процедуры формирования Общественного совета должно содержать:</w:t>
      </w:r>
    </w:p>
    <w:p>
      <w:pPr>
        <w:pStyle w:val="0"/>
        <w:spacing w:before="200" w:line-rule="auto"/>
        <w:ind w:firstLine="540"/>
        <w:jc w:val="both"/>
      </w:pPr>
      <w:r>
        <w:rPr>
          <w:sz w:val="20"/>
        </w:rPr>
        <w:t xml:space="preserve">1) информацию о начале, сроках и адресе приема заявлений от общественных объединений и иных негосударственных некоммерческих организаций о выдвижении кандидатур в состав Общественного совета, количественном составе Общественного совета;</w:t>
      </w:r>
    </w:p>
    <w:p>
      <w:pPr>
        <w:pStyle w:val="0"/>
        <w:spacing w:before="200" w:line-rule="auto"/>
        <w:ind w:firstLine="540"/>
        <w:jc w:val="both"/>
      </w:pPr>
      <w:r>
        <w:rPr>
          <w:sz w:val="20"/>
        </w:rPr>
        <w:t xml:space="preserve">2) перечень документов, представляемых общественными объединениями и иными негосударственными некоммерческими организациями, выдвигающими кандидатуры в состав Общественного совета;</w:t>
      </w:r>
    </w:p>
    <w:p>
      <w:pPr>
        <w:pStyle w:val="0"/>
        <w:spacing w:before="200" w:line-rule="auto"/>
        <w:ind w:firstLine="540"/>
        <w:jc w:val="both"/>
      </w:pPr>
      <w:r>
        <w:rPr>
          <w:sz w:val="20"/>
        </w:rPr>
        <w:t xml:space="preserve">3) требования, предъявляемые к кандидатурам, выдвигаемым в состав Общественного совета, в соответствии с положением об Общественном совете;</w:t>
      </w:r>
    </w:p>
    <w:p>
      <w:pPr>
        <w:pStyle w:val="0"/>
        <w:spacing w:before="200" w:line-rule="auto"/>
        <w:ind w:firstLine="540"/>
        <w:jc w:val="both"/>
      </w:pPr>
      <w:r>
        <w:rPr>
          <w:sz w:val="20"/>
        </w:rPr>
        <w:t xml:space="preserve">4) формы заявления и иных документов, прилагаемых к заявлению о выдвижении кандидатуры в состав Общественного совета, определяются настоящим Положением.</w:t>
      </w:r>
    </w:p>
    <w:p>
      <w:pPr>
        <w:pStyle w:val="0"/>
        <w:spacing w:before="200" w:line-rule="auto"/>
        <w:ind w:firstLine="540"/>
        <w:jc w:val="both"/>
      </w:pPr>
      <w:r>
        <w:rPr>
          <w:sz w:val="20"/>
        </w:rPr>
        <w:t xml:space="preserve">3.20. Прием заявлений и иных документов от общественных объединений и иных негосударственных некоммерческих организаций, выдвигающих кандидатуры в состав Общественного совета, осуществляется должностным лицом (структурным подразделением Госкомитета), в функции которого входит организация деятельности по взаимодействию с Общественным советом и обеспечение деятельности Общественного совета.</w:t>
      </w:r>
    </w:p>
    <w:p>
      <w:pPr>
        <w:pStyle w:val="0"/>
        <w:spacing w:before="200" w:line-rule="auto"/>
        <w:ind w:firstLine="540"/>
        <w:jc w:val="both"/>
      </w:pPr>
      <w:r>
        <w:rPr>
          <w:sz w:val="20"/>
        </w:rPr>
        <w:t xml:space="preserve">3.21. Общественное объединение и иная негосударственная некоммерческая организация имеют право выдвинуть в члены Общественного совета одну кандидатуру.</w:t>
      </w:r>
    </w:p>
    <w:p>
      <w:pPr>
        <w:pStyle w:val="0"/>
        <w:spacing w:before="200" w:line-rule="auto"/>
        <w:ind w:firstLine="540"/>
        <w:jc w:val="both"/>
      </w:pPr>
      <w:r>
        <w:rPr>
          <w:sz w:val="20"/>
        </w:rPr>
        <w:t xml:space="preserve">3.22. В установленные сроки проведения конкурсного отбора общественные объединения и иные негосударственные некоммерческие организации направляют на имя Председателя:</w:t>
      </w:r>
    </w:p>
    <w:p>
      <w:pPr>
        <w:pStyle w:val="0"/>
        <w:spacing w:before="200" w:line-rule="auto"/>
        <w:ind w:firstLine="540"/>
        <w:jc w:val="both"/>
      </w:pPr>
      <w:r>
        <w:rPr>
          <w:sz w:val="20"/>
        </w:rPr>
        <w:t xml:space="preserve">1) заявление кандидата в члены Общественного совета на имя Председателя о согласии принять участие в работе Общественного совета (заполняется собственноручно, предоставляется в оригинале);</w:t>
      </w:r>
    </w:p>
    <w:p>
      <w:pPr>
        <w:pStyle w:val="0"/>
        <w:spacing w:before="200" w:line-rule="auto"/>
        <w:ind w:firstLine="540"/>
        <w:jc w:val="both"/>
      </w:pPr>
      <w:r>
        <w:rPr>
          <w:sz w:val="20"/>
        </w:rPr>
        <w:t xml:space="preserve">2) согласие кандидата на обработку персональных данных (заполняется собственноручно, предоставляется в оригинале);</w:t>
      </w:r>
    </w:p>
    <w:p>
      <w:pPr>
        <w:pStyle w:val="0"/>
        <w:spacing w:before="200" w:line-rule="auto"/>
        <w:ind w:firstLine="540"/>
        <w:jc w:val="both"/>
      </w:pPr>
      <w:r>
        <w:rPr>
          <w:sz w:val="20"/>
        </w:rPr>
        <w:t xml:space="preserve">3) заявление о прекращении полномочий члена Общественного совета в случае избрания в другой Общественный совет (заполняется собственноручно, предоставляется в оригинале);</w:t>
      </w:r>
    </w:p>
    <w:p>
      <w:pPr>
        <w:pStyle w:val="0"/>
        <w:spacing w:before="200" w:line-rule="auto"/>
        <w:ind w:firstLine="540"/>
        <w:jc w:val="both"/>
      </w:pPr>
      <w:r>
        <w:rPr>
          <w:sz w:val="20"/>
        </w:rPr>
        <w:t xml:space="preserve">4) анкета по утвержденной форме с указанием трудовой, общественной деятельности, иных личных сведений (заполняется собственноручно, предоставляется в оригинале);</w:t>
      </w:r>
    </w:p>
    <w:p>
      <w:pPr>
        <w:pStyle w:val="0"/>
        <w:spacing w:before="200" w:line-rule="auto"/>
        <w:ind w:firstLine="540"/>
        <w:jc w:val="both"/>
      </w:pPr>
      <w:r>
        <w:rPr>
          <w:sz w:val="20"/>
        </w:rPr>
        <w:t xml:space="preserve">5) представление - информационное письмо общественного объединения, иной негосударственной некоммерческой организации, выдвигающей кандидата, адресованное в Госкомитет (представляется в оригинале), содержащее:</w:t>
      </w:r>
    </w:p>
    <w:p>
      <w:pPr>
        <w:pStyle w:val="0"/>
        <w:spacing w:before="200" w:line-rule="auto"/>
        <w:ind w:firstLine="540"/>
        <w:jc w:val="both"/>
      </w:pPr>
      <w:r>
        <w:rPr>
          <w:sz w:val="20"/>
        </w:rPr>
        <w:t xml:space="preserve">а) полное наименование юридического лица;</w:t>
      </w:r>
    </w:p>
    <w:p>
      <w:pPr>
        <w:pStyle w:val="0"/>
        <w:spacing w:before="200" w:line-rule="auto"/>
        <w:ind w:firstLine="540"/>
        <w:jc w:val="both"/>
      </w:pPr>
      <w:r>
        <w:rPr>
          <w:sz w:val="20"/>
        </w:rPr>
        <w:t xml:space="preserve">б) ИНН, ОГРН юридического лица;</w:t>
      </w:r>
    </w:p>
    <w:p>
      <w:pPr>
        <w:pStyle w:val="0"/>
        <w:spacing w:before="200" w:line-rule="auto"/>
        <w:ind w:firstLine="540"/>
        <w:jc w:val="both"/>
      </w:pPr>
      <w:r>
        <w:rPr>
          <w:sz w:val="20"/>
        </w:rPr>
        <w:t xml:space="preserve">в) выписку из устава юридического лица о его целях и задачах;</w:t>
      </w:r>
    </w:p>
    <w:p>
      <w:pPr>
        <w:pStyle w:val="0"/>
        <w:spacing w:before="200" w:line-rule="auto"/>
        <w:ind w:firstLine="540"/>
        <w:jc w:val="both"/>
      </w:pPr>
      <w:r>
        <w:rPr>
          <w:sz w:val="20"/>
        </w:rPr>
        <w:t xml:space="preserve">г) фамилию, имя, отчество представляемого кандидата.</w:t>
      </w:r>
    </w:p>
    <w:p>
      <w:pPr>
        <w:pStyle w:val="0"/>
        <w:spacing w:before="200" w:line-rule="auto"/>
        <w:ind w:firstLine="540"/>
        <w:jc w:val="both"/>
      </w:pPr>
      <w:r>
        <w:rPr>
          <w:sz w:val="20"/>
        </w:rPr>
        <w:t xml:space="preserve">3.23. Срок приема заявлений и иных документов от общественных объединений и иных негосударственных некоммерческих организаций не может составлять менее 30 календарных дней со дня размещения уведомления на официальном сайте Госкомитета в сети Интернет.</w:t>
      </w:r>
    </w:p>
    <w:p>
      <w:pPr>
        <w:pStyle w:val="0"/>
        <w:spacing w:before="200" w:line-rule="auto"/>
        <w:ind w:firstLine="540"/>
        <w:jc w:val="both"/>
      </w:pPr>
      <w:r>
        <w:rPr>
          <w:sz w:val="20"/>
        </w:rPr>
        <w:t xml:space="preserve">3.24. В течение 5 календарных дней с момента окончания приема заявлений должностное лицо (структурное подразделение Госкомитета), в функции которого входит организация деятельности по взаимодействию с Общественным советом и обеспечение деятельности Общественного совета, проводит анализ полученных комплектов документов кандидатов и общественных объединений, иных негосударственных некоммерческих организаций, выдвинувших данных кандидатов, на соответствие требованиям универсального характера и специфическим требованиям.</w:t>
      </w:r>
    </w:p>
    <w:p>
      <w:pPr>
        <w:pStyle w:val="0"/>
        <w:spacing w:before="200" w:line-rule="auto"/>
        <w:ind w:firstLine="540"/>
        <w:jc w:val="both"/>
      </w:pPr>
      <w:r>
        <w:rPr>
          <w:sz w:val="20"/>
        </w:rPr>
        <w:t xml:space="preserve">3.25. Не позднее 15 рабочих дней с момента окончания приема заявлений от общественных объединений и иных негосударственных некоммерческих организаций, проводится конкурс по избранию кандидатур в члены Общественного совета из числа кандидатур, выдвинутых Общественной палатой, общественными объединениями и иными негосударственными некоммерческими организациями (далее - конкурс).</w:t>
      </w:r>
    </w:p>
    <w:p>
      <w:pPr>
        <w:pStyle w:val="0"/>
        <w:spacing w:before="200" w:line-rule="auto"/>
        <w:ind w:firstLine="540"/>
        <w:jc w:val="both"/>
      </w:pPr>
      <w:r>
        <w:rPr>
          <w:sz w:val="20"/>
        </w:rPr>
        <w:t xml:space="preserve">3.26. Госкомитет в целях проведения конкурсного отбора вправе запрашивать дополнительную информацию, а также принимать во внимание информацию, находящуюся в открытом доступе, проводить собеседования с кандидатами.</w:t>
      </w:r>
    </w:p>
    <w:p>
      <w:pPr>
        <w:pStyle w:val="0"/>
        <w:spacing w:before="200" w:line-rule="auto"/>
        <w:ind w:firstLine="540"/>
        <w:jc w:val="both"/>
      </w:pPr>
      <w:r>
        <w:rPr>
          <w:sz w:val="20"/>
        </w:rPr>
        <w:t xml:space="preserve">3.27. В случае, если совокупное число кандидатов меньше количественного состава Общественного совета, Госкомитет вправе провести дополнительный конкурсный отбор.</w:t>
      </w:r>
    </w:p>
    <w:p>
      <w:pPr>
        <w:pStyle w:val="0"/>
        <w:spacing w:before="200" w:line-rule="auto"/>
        <w:ind w:firstLine="540"/>
        <w:jc w:val="both"/>
      </w:pPr>
      <w:r>
        <w:rPr>
          <w:sz w:val="20"/>
        </w:rPr>
        <w:t xml:space="preserve">3.28. Для проведения конкурса Госкомитетом создается конкурсная комиссия, в состав которой могут быть включены представители Госкомитета, представители подведомственных учреждений, члены действующего состава Общественного совета, члены Общественной палаты, эксперты.</w:t>
      </w:r>
    </w:p>
    <w:p>
      <w:pPr>
        <w:pStyle w:val="0"/>
        <w:spacing w:before="200" w:line-rule="auto"/>
        <w:ind w:firstLine="540"/>
        <w:jc w:val="both"/>
      </w:pPr>
      <w:r>
        <w:rPr>
          <w:sz w:val="20"/>
        </w:rPr>
        <w:t xml:space="preserve">3.29. Деятельность конкурсной комиссии обеспечивает должностное лицо (структурное подразделение Госкомитета), в функции которого входит организация деятельности по взаимодействию с Общественным советом и обеспечение деятельности Общественного совета.</w:t>
      </w:r>
    </w:p>
    <w:p>
      <w:pPr>
        <w:pStyle w:val="0"/>
        <w:spacing w:before="200" w:line-rule="auto"/>
        <w:ind w:firstLine="540"/>
        <w:jc w:val="both"/>
      </w:pPr>
      <w:r>
        <w:rPr>
          <w:sz w:val="20"/>
        </w:rPr>
        <w:t xml:space="preserve">3.30. Заседание конкурсной комиссии является правомочным, если на нем присутствует 2/3 членов конкурсной комиссии.</w:t>
      </w:r>
    </w:p>
    <w:p>
      <w:pPr>
        <w:pStyle w:val="0"/>
        <w:spacing w:before="200" w:line-rule="auto"/>
        <w:ind w:firstLine="540"/>
        <w:jc w:val="both"/>
      </w:pPr>
      <w:r>
        <w:rPr>
          <w:sz w:val="20"/>
        </w:rPr>
        <w:t xml:space="preserve">3.31. Конкурсная комиссия:</w:t>
      </w:r>
    </w:p>
    <w:p>
      <w:pPr>
        <w:pStyle w:val="0"/>
        <w:spacing w:before="200" w:line-rule="auto"/>
        <w:ind w:firstLine="540"/>
        <w:jc w:val="both"/>
      </w:pPr>
      <w:r>
        <w:rPr>
          <w:sz w:val="20"/>
        </w:rPr>
        <w:t xml:space="preserve">а) избирает из числа своих членов председателя конкурсной комиссии;</w:t>
      </w:r>
    </w:p>
    <w:p>
      <w:pPr>
        <w:pStyle w:val="0"/>
        <w:spacing w:before="200" w:line-rule="auto"/>
        <w:ind w:firstLine="540"/>
        <w:jc w:val="both"/>
      </w:pPr>
      <w:r>
        <w:rPr>
          <w:sz w:val="20"/>
        </w:rPr>
        <w:t xml:space="preserve">б) определяет порядок и форму голосования по избранию кандидатов в члены Общественного совета из числа кандидатур, выдвинутых Общественной палатой,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в) избирает кандидатов в члены Общественного совета из числа кандидатур, выдвинутых Общественной палатой, общественными объединениями и иными негосударственными некоммерческими организациями.</w:t>
      </w:r>
    </w:p>
    <w:p>
      <w:pPr>
        <w:pStyle w:val="0"/>
        <w:spacing w:before="200" w:line-rule="auto"/>
        <w:ind w:firstLine="540"/>
        <w:jc w:val="both"/>
      </w:pPr>
      <w:r>
        <w:rPr>
          <w:sz w:val="20"/>
        </w:rPr>
        <w:t xml:space="preserve">3.32. Решение конкурсной комиссии об избрании кандидатов в члены Общественного совета оформляется протоколом, который подписывается председателем конкурсной комиссии и направляется Председателю.</w:t>
      </w:r>
    </w:p>
    <w:p>
      <w:pPr>
        <w:pStyle w:val="0"/>
        <w:spacing w:before="200" w:line-rule="auto"/>
        <w:ind w:firstLine="540"/>
        <w:jc w:val="both"/>
      </w:pPr>
      <w:r>
        <w:rPr>
          <w:sz w:val="20"/>
        </w:rPr>
        <w:t xml:space="preserve">3.33. Председатель в течение трех рабочих дней направляет список кандидатов в члены Общественного совета (с приложением их анкет и согласий на обработку персональных данных) в Общественную палату Республики Башкортостан.</w:t>
      </w:r>
    </w:p>
    <w:p>
      <w:pPr>
        <w:pStyle w:val="0"/>
        <w:spacing w:before="200" w:line-rule="auto"/>
        <w:ind w:firstLine="540"/>
        <w:jc w:val="both"/>
      </w:pPr>
      <w:r>
        <w:rPr>
          <w:sz w:val="20"/>
        </w:rPr>
        <w:t xml:space="preserve">3.34. Общественная палата не позднее десяти рабочих дней со дня поступления в адрес Общественной палаты списка кандидатов в члены Общественного совета, направляет Председателю согласованный Советом Общественной палаты состав Общественного совета.</w:t>
      </w:r>
    </w:p>
    <w:p>
      <w:pPr>
        <w:pStyle w:val="0"/>
        <w:spacing w:before="200" w:line-rule="auto"/>
        <w:ind w:firstLine="540"/>
        <w:jc w:val="both"/>
      </w:pPr>
      <w:r>
        <w:rPr>
          <w:sz w:val="20"/>
        </w:rPr>
        <w:t xml:space="preserve">3.35. При формировании Общественного совета исключение отдельных кандидатов из направленного Общественной палатой списка Госкомитетом не допускается.</w:t>
      </w:r>
    </w:p>
    <w:p>
      <w:pPr>
        <w:pStyle w:val="0"/>
        <w:spacing w:before="200" w:line-rule="auto"/>
        <w:ind w:firstLine="540"/>
        <w:jc w:val="both"/>
      </w:pPr>
      <w:r>
        <w:rPr>
          <w:sz w:val="20"/>
        </w:rPr>
        <w:t xml:space="preserve">3.36. Утверждение Председателем состава Общественного совета осуществляется не позднее десяти рабочих дней со дня согласования Общественной палатой состава Общественного совета.</w:t>
      </w:r>
    </w:p>
    <w:p>
      <w:pPr>
        <w:pStyle w:val="0"/>
        <w:spacing w:before="200" w:line-rule="auto"/>
        <w:ind w:firstLine="540"/>
        <w:jc w:val="both"/>
      </w:pPr>
      <w:r>
        <w:rPr>
          <w:sz w:val="20"/>
        </w:rPr>
        <w:t xml:space="preserve">3.37. Общественный совет считается сформированным со дня подписания Председателем соответствующего акта с указанием состава Общественного совета.</w:t>
      </w:r>
    </w:p>
    <w:p>
      <w:pPr>
        <w:pStyle w:val="0"/>
        <w:spacing w:before="200" w:line-rule="auto"/>
        <w:ind w:firstLine="540"/>
        <w:jc w:val="both"/>
      </w:pPr>
      <w:r>
        <w:rPr>
          <w:sz w:val="20"/>
        </w:rPr>
        <w:t xml:space="preserve">3.38. Общественный совет в избранном составе собирается не позднее десяти календарных дней со дня утверждения его состава Председателем и избирает председателя Общественного совета.</w:t>
      </w:r>
    </w:p>
    <w:p>
      <w:pPr>
        <w:pStyle w:val="0"/>
        <w:spacing w:before="200" w:line-rule="auto"/>
        <w:ind w:firstLine="540"/>
        <w:jc w:val="both"/>
      </w:pPr>
      <w:r>
        <w:rPr>
          <w:sz w:val="20"/>
        </w:rPr>
        <w:t xml:space="preserve">3.39. Замена члена Общественного совета допускается в случае досрочного прекращения полномочий члена Общественного совета.</w:t>
      </w:r>
    </w:p>
    <w:p>
      <w:pPr>
        <w:pStyle w:val="0"/>
        <w:spacing w:before="200" w:line-rule="auto"/>
        <w:ind w:firstLine="540"/>
        <w:jc w:val="both"/>
      </w:pPr>
      <w:r>
        <w:rPr>
          <w:sz w:val="20"/>
        </w:rPr>
        <w:t xml:space="preserve">3.40. Полномочия члена Общественного совета прекращаются досрочно в случаях:</w:t>
      </w:r>
    </w:p>
    <w:p>
      <w:pPr>
        <w:pStyle w:val="0"/>
        <w:spacing w:before="200" w:line-rule="auto"/>
        <w:ind w:firstLine="540"/>
        <w:jc w:val="both"/>
      </w:pPr>
      <w:r>
        <w:rPr>
          <w:sz w:val="20"/>
        </w:rPr>
        <w:t xml:space="preserve">1) письменного заявления члена Общественного совета о сложении своих полномочий;</w:t>
      </w:r>
    </w:p>
    <w:p>
      <w:pPr>
        <w:pStyle w:val="0"/>
        <w:spacing w:before="200" w:line-rule="auto"/>
        <w:ind w:firstLine="540"/>
        <w:jc w:val="both"/>
      </w:pPr>
      <w:r>
        <w:rPr>
          <w:sz w:val="20"/>
        </w:rPr>
        <w:t xml:space="preserve">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депутатом Совета муниципального района (городского округа) и совета сельских (городских) поселений;</w:t>
      </w:r>
    </w:p>
    <w:p>
      <w:pPr>
        <w:pStyle w:val="0"/>
        <w:spacing w:before="200" w:line-rule="auto"/>
        <w:ind w:firstLine="540"/>
        <w:jc w:val="both"/>
      </w:pPr>
      <w:r>
        <w:rPr>
          <w:sz w:val="20"/>
        </w:rPr>
        <w:t xml:space="preserve">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pPr>
        <w:pStyle w:val="0"/>
        <w:spacing w:before="200" w:line-rule="auto"/>
        <w:ind w:firstLine="540"/>
        <w:jc w:val="both"/>
      </w:pPr>
      <w:r>
        <w:rPr>
          <w:sz w:val="20"/>
        </w:rPr>
        <w:t xml:space="preserve">4) неспособности его по состоянию здоровья участвовать в работе Общественного совета;</w:t>
      </w:r>
    </w:p>
    <w:p>
      <w:pPr>
        <w:pStyle w:val="0"/>
        <w:spacing w:before="200" w:line-rule="auto"/>
        <w:ind w:firstLine="540"/>
        <w:jc w:val="both"/>
      </w:pPr>
      <w:r>
        <w:rPr>
          <w:sz w:val="20"/>
        </w:rPr>
        <w:t xml:space="preserve">5) вступления в законную силу вынесенного в отношении него обвинительного приговора суда;</w:t>
      </w:r>
    </w:p>
    <w:bookmarkStart w:id="170" w:name="P170"/>
    <w:bookmarkEnd w:id="170"/>
    <w:p>
      <w:pPr>
        <w:pStyle w:val="0"/>
        <w:spacing w:before="200" w:line-rule="auto"/>
        <w:ind w:firstLine="540"/>
        <w:jc w:val="both"/>
      </w:pPr>
      <w:r>
        <w:rPr>
          <w:sz w:val="20"/>
        </w:rPr>
        <w:t xml:space="preserve">6) грубого нарушения Кодекса этики члена Общественного совета;</w:t>
      </w:r>
    </w:p>
    <w:p>
      <w:pPr>
        <w:pStyle w:val="0"/>
        <w:spacing w:before="200" w:line-rule="auto"/>
        <w:ind w:firstLine="540"/>
        <w:jc w:val="both"/>
      </w:pPr>
      <w:r>
        <w:rPr>
          <w:sz w:val="20"/>
        </w:rPr>
        <w:t xml:space="preserve">7) признания его недееспособным, безвестно отсутствующим (на основании решения суда, вступившего в законную силу) или умершим;</w:t>
      </w:r>
    </w:p>
    <w:p>
      <w:pPr>
        <w:pStyle w:val="0"/>
        <w:spacing w:before="200" w:line-rule="auto"/>
        <w:ind w:firstLine="540"/>
        <w:jc w:val="both"/>
      </w:pPr>
      <w:r>
        <w:rPr>
          <w:sz w:val="20"/>
        </w:rPr>
        <w:t xml:space="preserve">8) получения двойного гражданства;</w:t>
      </w:r>
    </w:p>
    <w:p>
      <w:pPr>
        <w:pStyle w:val="0"/>
        <w:spacing w:before="200" w:line-rule="auto"/>
        <w:ind w:firstLine="540"/>
        <w:jc w:val="both"/>
      </w:pPr>
      <w:r>
        <w:rPr>
          <w:sz w:val="20"/>
        </w:rPr>
        <w:t xml:space="preserve">9) в случаях, предусмотренных </w:t>
      </w:r>
      <w:hyperlink w:history="0" w:anchor="P262" w:tooltip="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Госкомитета.">
        <w:r>
          <w:rPr>
            <w:sz w:val="20"/>
            <w:color w:val="0000ff"/>
          </w:rPr>
          <w:t xml:space="preserve">пунктом 5.8</w:t>
        </w:r>
      </w:hyperlink>
      <w:r>
        <w:rPr>
          <w:sz w:val="20"/>
        </w:rPr>
        <w:t xml:space="preserve"> настоящего Стандарта деятельности;</w:t>
      </w:r>
    </w:p>
    <w:p>
      <w:pPr>
        <w:pStyle w:val="0"/>
        <w:spacing w:before="200" w:line-rule="auto"/>
        <w:ind w:firstLine="540"/>
        <w:jc w:val="both"/>
      </w:pPr>
      <w:r>
        <w:rPr>
          <w:sz w:val="20"/>
        </w:rPr>
        <w:t xml:space="preserve">10) смерти члена Общественного совета;</w:t>
      </w:r>
    </w:p>
    <w:p>
      <w:pPr>
        <w:pStyle w:val="0"/>
        <w:spacing w:before="200" w:line-rule="auto"/>
        <w:ind w:firstLine="540"/>
        <w:jc w:val="both"/>
      </w:pPr>
      <w:r>
        <w:rPr>
          <w:sz w:val="20"/>
        </w:rPr>
        <w:t xml:space="preserve">11) признания деятельности Общественного совета неэффективной.</w:t>
      </w:r>
    </w:p>
    <w:p>
      <w:pPr>
        <w:pStyle w:val="0"/>
        <w:spacing w:before="200" w:line-rule="auto"/>
        <w:ind w:firstLine="540"/>
        <w:jc w:val="both"/>
      </w:pPr>
      <w:r>
        <w:rPr>
          <w:sz w:val="20"/>
        </w:rPr>
        <w:t xml:space="preserve">3.41. Вопрос о досрочном прекращении полномочий члена Общественного совета инициируется решением Общественного совета или Общественной палатой.</w:t>
      </w:r>
    </w:p>
    <w:p>
      <w:pPr>
        <w:pStyle w:val="0"/>
        <w:spacing w:before="200" w:line-rule="auto"/>
        <w:ind w:firstLine="540"/>
        <w:jc w:val="both"/>
      </w:pPr>
      <w:r>
        <w:rPr>
          <w:sz w:val="20"/>
        </w:rPr>
        <w:t xml:space="preserve">Решение Общественного совета о досрочном прекращении полномочий члена Общественного совета по основанию, указанному в </w:t>
      </w:r>
      <w:hyperlink w:history="0" w:anchor="P170" w:tooltip="6) грубого нарушения Кодекса этики члена Общественного совета;">
        <w:r>
          <w:rPr>
            <w:sz w:val="20"/>
            <w:color w:val="0000ff"/>
          </w:rPr>
          <w:t xml:space="preserve">подпункте 6 пункта 3.40</w:t>
        </w:r>
      </w:hyperlink>
      <w:r>
        <w:rPr>
          <w:sz w:val="20"/>
        </w:rPr>
        <w:t xml:space="preserve"> настоящего Положения, направляется в Общественную палату для согласования. В случае согласования Общественной палатой решения о досрочном прекращении полномочий члена Общественного совета, указанное решение подлежит утверждению актом Госкомитета. Согласование Общественной палатой досрочного прекращения полномочий по иным основаниям не требуется.</w:t>
      </w:r>
    </w:p>
    <w:p>
      <w:pPr>
        <w:pStyle w:val="0"/>
        <w:spacing w:before="200" w:line-rule="auto"/>
        <w:ind w:firstLine="540"/>
        <w:jc w:val="both"/>
      </w:pPr>
      <w:r>
        <w:rPr>
          <w:sz w:val="20"/>
        </w:rPr>
        <w:t xml:space="preserve">Копия соответствующего акта Госкомитета в течение семи рабочих дней с момента принятия решения направляется в Общественную палату.</w:t>
      </w:r>
    </w:p>
    <w:p>
      <w:pPr>
        <w:pStyle w:val="0"/>
        <w:spacing w:before="200" w:line-rule="auto"/>
        <w:ind w:firstLine="540"/>
        <w:jc w:val="both"/>
      </w:pPr>
      <w:r>
        <w:rPr>
          <w:sz w:val="20"/>
        </w:rPr>
        <w:t xml:space="preserve">3.42. Прекращение деятельности Общественного совета допускается в случае неэффективности его работы или в случае упразднения Госкомитета.</w:t>
      </w:r>
    </w:p>
    <w:p>
      <w:pPr>
        <w:pStyle w:val="0"/>
        <w:spacing w:before="200" w:line-rule="auto"/>
        <w:ind w:firstLine="540"/>
        <w:jc w:val="both"/>
      </w:pPr>
      <w:r>
        <w:rPr>
          <w:sz w:val="20"/>
        </w:rPr>
        <w:t xml:space="preserve">3.43. Общественная палата может признать деятельность Общественного совета неэффективной. Решение Общественной палаты о признании деятельности Общественного совета неэффективной направляется Председателю. В течение семи рабочих дней со дня поступления такого решения Председатель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pPr>
        <w:pStyle w:val="0"/>
        <w:spacing w:before="200" w:line-rule="auto"/>
        <w:ind w:firstLine="540"/>
        <w:jc w:val="both"/>
      </w:pPr>
      <w:r>
        <w:rPr>
          <w:sz w:val="20"/>
        </w:rPr>
        <w:t xml:space="preserve">Председатель может инициировать рассмотрение Общественной палатой вопроса о неэффективности деятельности Общественного совета.</w:t>
      </w:r>
    </w:p>
    <w:p>
      <w:pPr>
        <w:pStyle w:val="0"/>
        <w:spacing w:before="200" w:line-rule="auto"/>
        <w:ind w:firstLine="540"/>
        <w:jc w:val="both"/>
      </w:pPr>
      <w:r>
        <w:rPr>
          <w:sz w:val="20"/>
        </w:rPr>
        <w:t xml:space="preserve">В случае признания Общественной палатой деятельности Общественного совета неэффективной такое решение Общественной палаты направляется Председателю.</w:t>
      </w:r>
    </w:p>
    <w:p>
      <w:pPr>
        <w:pStyle w:val="0"/>
        <w:spacing w:before="200" w:line-rule="auto"/>
        <w:ind w:firstLine="540"/>
        <w:jc w:val="both"/>
      </w:pPr>
      <w:r>
        <w:rPr>
          <w:sz w:val="20"/>
        </w:rPr>
        <w:t xml:space="preserve">3.44. Методика оценки и критерии эффективности деятельности Общественных советов разрабатываются Общественной палатой.</w:t>
      </w:r>
    </w:p>
    <w:p>
      <w:pPr>
        <w:pStyle w:val="0"/>
        <w:spacing w:before="200" w:line-rule="auto"/>
        <w:ind w:firstLine="540"/>
        <w:jc w:val="both"/>
      </w:pPr>
      <w:r>
        <w:rPr>
          <w:sz w:val="20"/>
        </w:rPr>
        <w:t xml:space="preserve">3.45.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полномочий Госкомитета.</w:t>
      </w:r>
    </w:p>
    <w:p>
      <w:pPr>
        <w:pStyle w:val="0"/>
        <w:spacing w:before="200" w:line-rule="auto"/>
        <w:ind w:firstLine="540"/>
        <w:jc w:val="both"/>
      </w:pPr>
      <w:r>
        <w:rPr>
          <w:sz w:val="20"/>
        </w:rPr>
        <w:t xml:space="preserve">3.46. Председатель Общественного совета избирается из членов Общественного совета на первом заседании Общественного совета нового состава.</w:t>
      </w:r>
    </w:p>
    <w:p>
      <w:pPr>
        <w:pStyle w:val="0"/>
        <w:spacing w:before="200" w:line-rule="auto"/>
        <w:ind w:firstLine="540"/>
        <w:jc w:val="both"/>
      </w:pPr>
      <w:r>
        <w:rPr>
          <w:sz w:val="20"/>
        </w:rPr>
        <w:t xml:space="preserve">3.47. Заместители председателя Общественного совета избираются на первом заседании Общественного совета из числа кандидатур, выдвинутых членами Общественного совета, включая самовыдвижение.</w:t>
      </w:r>
    </w:p>
    <w:p>
      <w:pPr>
        <w:pStyle w:val="0"/>
        <w:jc w:val="both"/>
      </w:pPr>
      <w:r>
        <w:rPr>
          <w:sz w:val="20"/>
        </w:rPr>
      </w:r>
    </w:p>
    <w:p>
      <w:pPr>
        <w:pStyle w:val="2"/>
        <w:outlineLvl w:val="1"/>
        <w:jc w:val="center"/>
      </w:pPr>
      <w:r>
        <w:rPr>
          <w:sz w:val="20"/>
        </w:rPr>
        <w:t xml:space="preserve">IV. ПОРЯДОК ДЕЯТЕЛЬНОСТИ ОБЩЕСТВЕННОГО СОВЕТА</w:t>
      </w:r>
    </w:p>
    <w:p>
      <w:pPr>
        <w:pStyle w:val="0"/>
        <w:jc w:val="both"/>
      </w:pPr>
      <w:r>
        <w:rPr>
          <w:sz w:val="20"/>
        </w:rPr>
      </w:r>
    </w:p>
    <w:p>
      <w:pPr>
        <w:pStyle w:val="0"/>
        <w:ind w:firstLine="540"/>
        <w:jc w:val="both"/>
      </w:pPr>
      <w:r>
        <w:rPr>
          <w:sz w:val="20"/>
        </w:rPr>
        <w:t xml:space="preserve">4.1. Общественный совет осуществляет свою деятельность в соответствии с планом работы на год, согласованным с Председателем и утвержденным Общественным советом, определяя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4.1.1. Общественная палата вправе вносить предложения в план работы Общественного совета на год.</w:t>
      </w:r>
    </w:p>
    <w:p>
      <w:pPr>
        <w:pStyle w:val="0"/>
        <w:spacing w:before="200" w:line-rule="auto"/>
        <w:ind w:firstLine="540"/>
        <w:jc w:val="both"/>
      </w:pPr>
      <w:r>
        <w:rPr>
          <w:sz w:val="20"/>
        </w:rPr>
        <w:t xml:space="preserve">4.2. Основной формой деятельности Общественного совета являются очные заседания. Члены Общественного совета обязаны лично участвовать в заседаниях Общественного совета. Члены Общественного совета могут участвовать в заседаниях посредством аудио-видеосвязи.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членов Общественного совета, участвующих в заседании посредством аудио-видеосвязи.</w:t>
      </w:r>
    </w:p>
    <w:p>
      <w:pPr>
        <w:pStyle w:val="0"/>
        <w:spacing w:before="200" w:line-rule="auto"/>
        <w:ind w:firstLine="540"/>
        <w:jc w:val="both"/>
      </w:pPr>
      <w:r>
        <w:rPr>
          <w:sz w:val="20"/>
        </w:rPr>
        <w:t xml:space="preserve">4.3. Общественным советом, Общественной палатой могут быть утверждены перечни вопросов, которые должны рассматриваться только на очных заседаниях Общественного совета.</w:t>
      </w:r>
    </w:p>
    <w:p>
      <w:pPr>
        <w:pStyle w:val="0"/>
        <w:spacing w:before="200" w:line-rule="auto"/>
        <w:ind w:firstLine="540"/>
        <w:jc w:val="both"/>
      </w:pPr>
      <w:r>
        <w:rPr>
          <w:sz w:val="20"/>
        </w:rPr>
        <w:t xml:space="preserve">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pPr>
        <w:pStyle w:val="0"/>
        <w:spacing w:before="200" w:line-rule="auto"/>
        <w:ind w:firstLine="540"/>
        <w:jc w:val="both"/>
      </w:pPr>
      <w:r>
        <w:rPr>
          <w:sz w:val="20"/>
        </w:rPr>
        <w:t xml:space="preserve">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Председателю и членам Общественного совета.</w:t>
      </w:r>
    </w:p>
    <w:p>
      <w:pPr>
        <w:pStyle w:val="0"/>
        <w:spacing w:before="200" w:line-rule="auto"/>
        <w:ind w:firstLine="540"/>
        <w:jc w:val="both"/>
      </w:pPr>
      <w:r>
        <w:rPr>
          <w:sz w:val="20"/>
        </w:rPr>
        <w:t xml:space="preserve">4.6. Заседание Общественного совета правомочно, если в его работе принимают участие более половины членов Общественного совета от общего числа членов Общественного совета.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pPr>
        <w:pStyle w:val="0"/>
        <w:spacing w:before="200" w:line-rule="auto"/>
        <w:ind w:firstLine="540"/>
        <w:jc w:val="both"/>
      </w:pPr>
      <w:r>
        <w:rPr>
          <w:sz w:val="20"/>
        </w:rPr>
        <w:t xml:space="preserve">4.8. В период между заседаниями Общественного совета по решению председателя Общественного совета или заместителей председателя Общественного совета Общественный совет вправе принимать решения по вопросам, входящим в его компетенцию, заочным голосованием членов Общественного совета. Председатель Общественного совета или заместители председателя Общественного совета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pPr>
        <w:pStyle w:val="0"/>
        <w:spacing w:before="200" w:line-rule="auto"/>
        <w:ind w:firstLine="540"/>
        <w:jc w:val="both"/>
      </w:pPr>
      <w:r>
        <w:rPr>
          <w:sz w:val="20"/>
        </w:rPr>
        <w:t xml:space="preserve">Члены Общественного совета в течение срока, установленного председателем Общественного совета или заместителями председателя Общественного совета должны выразить и направить свое мнение председателю Общественного совета.</w:t>
      </w:r>
    </w:p>
    <w:p>
      <w:pPr>
        <w:pStyle w:val="0"/>
        <w:spacing w:before="200" w:line-rule="auto"/>
        <w:ind w:firstLine="540"/>
        <w:jc w:val="both"/>
      </w:pPr>
      <w:r>
        <w:rPr>
          <w:sz w:val="20"/>
        </w:rPr>
        <w:t xml:space="preserve">Решение Общественного совета считается принятым, если по истечении срока, установленного председателем Общественного совета или заместителями председателя Общественного совета, с момента начала голосования за него проголосовало более половины членов Общественного совета.</w:t>
      </w:r>
    </w:p>
    <w:p>
      <w:pPr>
        <w:pStyle w:val="0"/>
        <w:spacing w:before="200" w:line-rule="auto"/>
        <w:ind w:firstLine="540"/>
        <w:jc w:val="both"/>
      </w:pPr>
      <w:r>
        <w:rPr>
          <w:sz w:val="20"/>
        </w:rPr>
        <w:t xml:space="preserve">По решению председателя Общественного совета либо заместителей председателя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pPr>
        <w:pStyle w:val="0"/>
        <w:spacing w:before="200" w:line-rule="auto"/>
        <w:ind w:firstLine="540"/>
        <w:jc w:val="both"/>
      </w:pPr>
      <w:r>
        <w:rPr>
          <w:sz w:val="20"/>
        </w:rP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в сети Интернет в соответствии с пунктом 1.11 настоящего Положения.</w:t>
      </w:r>
    </w:p>
    <w:p>
      <w:pPr>
        <w:pStyle w:val="0"/>
        <w:spacing w:before="200" w:line-rule="auto"/>
        <w:ind w:firstLine="540"/>
        <w:jc w:val="both"/>
      </w:pPr>
      <w:r>
        <w:rPr>
          <w:sz w:val="20"/>
        </w:rPr>
        <w:t xml:space="preserve">4.10.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pPr>
        <w:pStyle w:val="0"/>
        <w:spacing w:before="200" w:line-rule="auto"/>
        <w:ind w:firstLine="540"/>
        <w:jc w:val="both"/>
      </w:pPr>
      <w:r>
        <w:rPr>
          <w:sz w:val="20"/>
        </w:rPr>
        <w:t xml:space="preserve">-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вносит предложения по проектам документов и иных материалов для обсуждения на заседаниях Общественного совета и согласует их;</w:t>
      </w:r>
    </w:p>
    <w:p>
      <w:pPr>
        <w:pStyle w:val="0"/>
        <w:spacing w:before="200" w:line-rule="auto"/>
        <w:ind w:firstLine="540"/>
        <w:jc w:val="both"/>
      </w:pPr>
      <w:r>
        <w:rPr>
          <w:sz w:val="20"/>
        </w:rPr>
        <w:t xml:space="preserve">- контролирует своевременное направление членам Общественного совета протоколов заседаний и иных документов и материалов;</w:t>
      </w:r>
    </w:p>
    <w:p>
      <w:pPr>
        <w:pStyle w:val="0"/>
        <w:spacing w:before="200" w:line-rule="auto"/>
        <w:ind w:firstLine="540"/>
        <w:jc w:val="both"/>
      </w:pPr>
      <w:r>
        <w:rPr>
          <w:sz w:val="20"/>
        </w:rPr>
        <w:t xml:space="preserve">- вносит предложения и согласовывает перечень информации о деятельности Общественного совета, обязательной для размещения на официальном сайте Госкомитета в сети Интернет;</w:t>
      </w:r>
    </w:p>
    <w:p>
      <w:pPr>
        <w:pStyle w:val="0"/>
        <w:spacing w:before="200" w:line-rule="auto"/>
        <w:ind w:firstLine="540"/>
        <w:jc w:val="both"/>
      </w:pPr>
      <w:r>
        <w:rPr>
          <w:sz w:val="20"/>
        </w:rPr>
        <w:t xml:space="preserve">- взаимодействует с Председателем и должностными лицами (структурными подразделениями) Госкомитета по вопросам реализации решений Общественного совета;</w:t>
      </w:r>
    </w:p>
    <w:p>
      <w:pPr>
        <w:pStyle w:val="0"/>
        <w:spacing w:before="200" w:line-rule="auto"/>
        <w:ind w:firstLine="540"/>
        <w:jc w:val="both"/>
      </w:pPr>
      <w:r>
        <w:rPr>
          <w:sz w:val="20"/>
        </w:rPr>
        <w:t xml:space="preserve">- принимает решение о проведении заочного голосования членов Общественного совета;</w:t>
      </w:r>
    </w:p>
    <w:p>
      <w:pPr>
        <w:pStyle w:val="0"/>
        <w:spacing w:before="200" w:line-rule="auto"/>
        <w:ind w:firstLine="540"/>
        <w:jc w:val="both"/>
      </w:pPr>
      <w:r>
        <w:rPr>
          <w:sz w:val="20"/>
        </w:rPr>
        <w:t xml:space="preserve">-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pPr>
        <w:pStyle w:val="0"/>
        <w:spacing w:before="200" w:line-rule="auto"/>
        <w:ind w:firstLine="540"/>
        <w:jc w:val="both"/>
      </w:pPr>
      <w:r>
        <w:rPr>
          <w:sz w:val="20"/>
        </w:rPr>
        <w:t xml:space="preserve">4.11. Заместитель председателя Общественного совета:</w:t>
      </w:r>
    </w:p>
    <w:p>
      <w:pPr>
        <w:pStyle w:val="0"/>
        <w:spacing w:before="200" w:line-rule="auto"/>
        <w:ind w:firstLine="540"/>
        <w:jc w:val="both"/>
      </w:pPr>
      <w:r>
        <w:rPr>
          <w:sz w:val="20"/>
        </w:rPr>
        <w:t xml:space="preserve">- по поручению председателя Общественного совета председательствует на заседаниях в его отсутствие (отпуск, болезнь и т.п.);</w:t>
      </w:r>
    </w:p>
    <w:p>
      <w:pPr>
        <w:pStyle w:val="0"/>
        <w:spacing w:before="200" w:line-rule="auto"/>
        <w:ind w:firstLine="540"/>
        <w:jc w:val="both"/>
      </w:pPr>
      <w:r>
        <w:rPr>
          <w:sz w:val="20"/>
        </w:rPr>
        <w:t xml:space="preserve">-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pPr>
        <w:pStyle w:val="0"/>
        <w:spacing w:before="200" w:line-rule="auto"/>
        <w:ind w:firstLine="540"/>
        <w:jc w:val="both"/>
      </w:pPr>
      <w:r>
        <w:rPr>
          <w:sz w:val="20"/>
        </w:rPr>
        <w:t xml:space="preserve">- обеспечивает коллективное обсуждение вопросов, внесенных на рассмотрение Общественного совета.</w:t>
      </w:r>
    </w:p>
    <w:p>
      <w:pPr>
        <w:pStyle w:val="0"/>
        <w:spacing w:before="200" w:line-rule="auto"/>
        <w:ind w:firstLine="540"/>
        <w:jc w:val="both"/>
      </w:pPr>
      <w:r>
        <w:rPr>
          <w:sz w:val="20"/>
        </w:rPr>
        <w:t xml:space="preserve">4.12.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возглавлять комиссии и рабочие группы, формируемые общественным советом;</w:t>
      </w:r>
    </w:p>
    <w:p>
      <w:pPr>
        <w:pStyle w:val="0"/>
        <w:spacing w:before="200" w:line-rule="auto"/>
        <w:ind w:firstLine="540"/>
        <w:jc w:val="both"/>
      </w:pPr>
      <w:r>
        <w:rPr>
          <w:sz w:val="20"/>
        </w:rPr>
        <w:t xml:space="preserve">- предлагать кандидатуры экспертов для участия в заседаниях Общественного совета;</w:t>
      </w:r>
    </w:p>
    <w:p>
      <w:pPr>
        <w:pStyle w:val="0"/>
        <w:spacing w:before="200" w:line-rule="auto"/>
        <w:ind w:firstLine="540"/>
        <w:jc w:val="both"/>
      </w:pPr>
      <w:r>
        <w:rPr>
          <w:sz w:val="20"/>
        </w:rPr>
        <w:t xml:space="preserve">- участвовать в подготовке материалов по рассматриваемым вопросам;</w:t>
      </w:r>
    </w:p>
    <w:p>
      <w:pPr>
        <w:pStyle w:val="0"/>
        <w:spacing w:before="200" w:line-rule="auto"/>
        <w:ind w:firstLine="540"/>
        <w:jc w:val="both"/>
      </w:pPr>
      <w:r>
        <w:rPr>
          <w:sz w:val="20"/>
        </w:rP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с даты направления им материалов;</w:t>
      </w:r>
    </w:p>
    <w:p>
      <w:pPr>
        <w:pStyle w:val="0"/>
        <w:spacing w:before="200" w:line-rule="auto"/>
        <w:ind w:firstLine="540"/>
        <w:jc w:val="both"/>
      </w:pPr>
      <w:r>
        <w:rPr>
          <w:sz w:val="20"/>
        </w:rPr>
        <w:t xml:space="preserve">-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Госкомитета, а также с результатами рассмотрения таких обращений;</w:t>
      </w:r>
    </w:p>
    <w:p>
      <w:pPr>
        <w:pStyle w:val="0"/>
        <w:spacing w:before="200" w:line-rule="auto"/>
        <w:ind w:firstLine="540"/>
        <w:jc w:val="both"/>
      </w:pPr>
      <w:r>
        <w:rPr>
          <w:sz w:val="20"/>
        </w:rPr>
        <w:t xml:space="preserve">- принимать участие в порядке, определяемом Председателем, в приеме граждан, осуществляемом должностными лицами Госкомитета;</w:t>
      </w:r>
    </w:p>
    <w:p>
      <w:pPr>
        <w:pStyle w:val="0"/>
        <w:spacing w:before="200" w:line-rule="auto"/>
        <w:ind w:firstLine="540"/>
        <w:jc w:val="both"/>
      </w:pPr>
      <w:r>
        <w:rPr>
          <w:sz w:val="20"/>
        </w:rPr>
        <w:t xml:space="preserve">- запрашивать отчетность о реализации рекомендаций Общественного совета, направленных Госкомитету, а также документы, касающиеся организационно-хозяйственной деятельности Госкомитета;</w:t>
      </w:r>
    </w:p>
    <w:p>
      <w:pPr>
        <w:pStyle w:val="0"/>
        <w:spacing w:before="200" w:line-rule="auto"/>
        <w:ind w:firstLine="540"/>
        <w:jc w:val="both"/>
      </w:pPr>
      <w:r>
        <w:rPr>
          <w:sz w:val="20"/>
        </w:rPr>
        <w:t xml:space="preserve">- оказывать Госкомитету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 свободно выйти из Общественного совета по собственному желанию.</w:t>
      </w:r>
    </w:p>
    <w:p>
      <w:pPr>
        <w:pStyle w:val="0"/>
        <w:spacing w:before="200" w:line-rule="auto"/>
        <w:ind w:firstLine="540"/>
        <w:jc w:val="both"/>
      </w:pPr>
      <w:r>
        <w:rPr>
          <w:sz w:val="20"/>
        </w:rPr>
        <w:t xml:space="preserve">4.12.1. Члены Общественного совета обладают равными правами при обсуждении вопросов и голосовании.</w:t>
      </w:r>
    </w:p>
    <w:p>
      <w:pPr>
        <w:pStyle w:val="0"/>
        <w:spacing w:before="200" w:line-rule="auto"/>
        <w:ind w:firstLine="540"/>
        <w:jc w:val="both"/>
      </w:pPr>
      <w:r>
        <w:rPr>
          <w:sz w:val="20"/>
        </w:rPr>
        <w:t xml:space="preserve">4.13. Ответственный секретарь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pPr>
        <w:pStyle w:val="0"/>
        <w:spacing w:before="200" w:line-rule="auto"/>
        <w:ind w:firstLine="540"/>
        <w:jc w:val="both"/>
      </w:pPr>
      <w:r>
        <w:rPr>
          <w:sz w:val="20"/>
        </w:rPr>
        <w:t xml:space="preserve">-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pPr>
        <w:pStyle w:val="0"/>
        <w:spacing w:before="200" w:line-rule="auto"/>
        <w:ind w:firstLine="540"/>
        <w:jc w:val="both"/>
      </w:pPr>
      <w:r>
        <w:rPr>
          <w:sz w:val="20"/>
        </w:rPr>
        <w:t xml:space="preserve">-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pPr>
        <w:pStyle w:val="0"/>
        <w:spacing w:before="200" w:line-rule="auto"/>
        <w:ind w:firstLine="540"/>
        <w:jc w:val="both"/>
      </w:pPr>
      <w:r>
        <w:rPr>
          <w:sz w:val="20"/>
        </w:rPr>
        <w:t xml:space="preserve">- хранит документацию Общественного совета и готовит в установленном порядке документы для архивного хранения и уничтожения;</w:t>
      </w:r>
    </w:p>
    <w:p>
      <w:pPr>
        <w:pStyle w:val="0"/>
        <w:spacing w:before="200" w:line-rule="auto"/>
        <w:ind w:firstLine="540"/>
        <w:jc w:val="both"/>
      </w:pPr>
      <w:r>
        <w:rPr>
          <w:sz w:val="20"/>
        </w:rPr>
        <w:t xml:space="preserve">-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pPr>
        <w:pStyle w:val="0"/>
        <w:spacing w:before="200" w:line-rule="auto"/>
        <w:ind w:firstLine="540"/>
        <w:jc w:val="both"/>
      </w:pPr>
      <w:r>
        <w:rPr>
          <w:sz w:val="20"/>
        </w:rPr>
        <w:t xml:space="preserve">-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в сети Интернет Госкомитета.</w:t>
      </w:r>
    </w:p>
    <w:p>
      <w:pPr>
        <w:pStyle w:val="0"/>
        <w:spacing w:before="200" w:line-rule="auto"/>
        <w:ind w:firstLine="540"/>
        <w:jc w:val="both"/>
      </w:pPr>
      <w:r>
        <w:rPr>
          <w:sz w:val="20"/>
        </w:rPr>
        <w:t xml:space="preserve">4.14. Члены Общественного совета обязаны соблюдать Кодекс этики члена Общественного совета, который утверждается Общественным советом.</w:t>
      </w:r>
    </w:p>
    <w:p>
      <w:pPr>
        <w:pStyle w:val="0"/>
        <w:spacing w:before="200" w:line-rule="auto"/>
        <w:ind w:firstLine="540"/>
        <w:jc w:val="both"/>
      </w:pPr>
      <w:r>
        <w:rPr>
          <w:sz w:val="20"/>
        </w:rPr>
        <w:t xml:space="preserve">4.15. Общественный совет направляет в Общественную палату ежегодный отчет о своей работе по форме, предложенной Общественной палатой, не позднее 20 января года, следующего за отчетным годом.</w:t>
      </w:r>
    </w:p>
    <w:p>
      <w:pPr>
        <w:pStyle w:val="0"/>
        <w:spacing w:before="200" w:line-rule="auto"/>
        <w:ind w:firstLine="540"/>
        <w:jc w:val="both"/>
      </w:pPr>
      <w:r>
        <w:rPr>
          <w:sz w:val="20"/>
        </w:rPr>
        <w:t xml:space="preserve">4.16. Эффективность деятельности Общественного совета ежегодно оценивается Общественной палатой.</w:t>
      </w:r>
    </w:p>
    <w:p>
      <w:pPr>
        <w:pStyle w:val="0"/>
        <w:spacing w:before="200" w:line-rule="auto"/>
        <w:ind w:firstLine="540"/>
        <w:jc w:val="both"/>
      </w:pPr>
      <w:r>
        <w:rPr>
          <w:sz w:val="20"/>
        </w:rPr>
        <w:t xml:space="preserve">4.17. По итогам оценки эффективности деятельности может быть поставлен вопрос о прекращении деятельности Общественного совета.</w:t>
      </w:r>
    </w:p>
    <w:p>
      <w:pPr>
        <w:pStyle w:val="0"/>
        <w:spacing w:before="200" w:line-rule="auto"/>
        <w:ind w:firstLine="540"/>
        <w:jc w:val="both"/>
      </w:pPr>
      <w:r>
        <w:rPr>
          <w:sz w:val="20"/>
        </w:rPr>
        <w:t xml:space="preserve">4.18. Общественный совет разрабатывает на основе типового кодекса этики Кодекс этики членов Общественного совета и представляет на утверждение Председателю. Выполнение требований, предусмотренных Кодексом этики членов Общественного совета, является обязательным для членов Общественного совета.</w:t>
      </w:r>
    </w:p>
    <w:p>
      <w:pPr>
        <w:pStyle w:val="0"/>
        <w:jc w:val="both"/>
      </w:pPr>
      <w:r>
        <w:rPr>
          <w:sz w:val="20"/>
        </w:rPr>
      </w:r>
    </w:p>
    <w:p>
      <w:pPr>
        <w:pStyle w:val="2"/>
        <w:outlineLvl w:val="1"/>
        <w:jc w:val="center"/>
      </w:pPr>
      <w:r>
        <w:rPr>
          <w:sz w:val="20"/>
        </w:rPr>
        <w:t xml:space="preserve">V. КОНФЛИКТ ИНТЕРЕСОВ И НЕДОПУЩЕНИЕ УЧАСТИЯ ЧЛЕНОВ</w:t>
      </w:r>
    </w:p>
    <w:p>
      <w:pPr>
        <w:pStyle w:val="2"/>
        <w:jc w:val="center"/>
      </w:pPr>
      <w:r>
        <w:rPr>
          <w:sz w:val="20"/>
        </w:rPr>
        <w:t xml:space="preserve">ОБЩЕСТВЕННОГО СОВЕТА В ДЕЯТЕЛЬНОСТИ, СОДЕРЖАЩЕЙ ПРИЗНАКИ</w:t>
      </w:r>
    </w:p>
    <w:p>
      <w:pPr>
        <w:pStyle w:val="2"/>
        <w:jc w:val="center"/>
      </w:pPr>
      <w:r>
        <w:rPr>
          <w:sz w:val="20"/>
        </w:rPr>
        <w:t xml:space="preserve">НАРУШЕНИЯ ЗАКОНОДАТЕЛЬСТВА РОССИЙСКОЙ ФЕДЕРАЦИИ</w:t>
      </w:r>
    </w:p>
    <w:p>
      <w:pPr>
        <w:pStyle w:val="2"/>
        <w:jc w:val="center"/>
      </w:pPr>
      <w:r>
        <w:rPr>
          <w:sz w:val="20"/>
        </w:rPr>
        <w:t xml:space="preserve">О ПРОТИВОДЕЙСТВИИ КОРРУПЦИИ</w:t>
      </w:r>
    </w:p>
    <w:p>
      <w:pPr>
        <w:pStyle w:val="0"/>
        <w:jc w:val="both"/>
      </w:pPr>
      <w:r>
        <w:rPr>
          <w:sz w:val="20"/>
        </w:rPr>
      </w:r>
    </w:p>
    <w:p>
      <w:pPr>
        <w:pStyle w:val="0"/>
        <w:ind w:firstLine="540"/>
        <w:jc w:val="both"/>
      </w:pPr>
      <w:r>
        <w:rPr>
          <w:sz w:val="20"/>
        </w:rPr>
        <w:t xml:space="preserve">5.1. 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референтных групп, способное привести к причинению вреда этим законным интересам.</w:t>
      </w:r>
    </w:p>
    <w:p>
      <w:pPr>
        <w:pStyle w:val="0"/>
        <w:spacing w:before="200" w:line-rule="auto"/>
        <w:ind w:firstLine="540"/>
        <w:jc w:val="both"/>
      </w:pPr>
      <w:r>
        <w:rPr>
          <w:sz w:val="20"/>
        </w:rPr>
        <w:t xml:space="preserve">5.2. 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 которыми член Общественного совета связан финансовыми или иными обязательствами.</w:t>
      </w:r>
    </w:p>
    <w:p>
      <w:pPr>
        <w:pStyle w:val="0"/>
        <w:spacing w:before="200" w:line-rule="auto"/>
        <w:ind w:firstLine="540"/>
        <w:jc w:val="both"/>
      </w:pPr>
      <w:r>
        <w:rPr>
          <w:sz w:val="20"/>
        </w:rPr>
        <w:t xml:space="preserve">5.3. Члены Общественного совета обязаны ежегодно до 30 апреля информировать председателя Общественного совета и Председателя (в письменной форме) об отсутствии у них конфликта интересов, а новые члены Общественного совета - при их включении в состав Общественного совета.</w:t>
      </w:r>
    </w:p>
    <w:p>
      <w:pPr>
        <w:pStyle w:val="0"/>
        <w:spacing w:before="200" w:line-rule="auto"/>
        <w:ind w:firstLine="540"/>
        <w:jc w:val="both"/>
      </w:pPr>
      <w:r>
        <w:rPr>
          <w:sz w:val="20"/>
        </w:rPr>
        <w:t xml:space="preserve">5.4. 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Общественную палату.</w:t>
      </w:r>
    </w:p>
    <w:p>
      <w:pPr>
        <w:pStyle w:val="0"/>
        <w:spacing w:before="200" w:line-rule="auto"/>
        <w:ind w:firstLine="540"/>
        <w:jc w:val="both"/>
      </w:pPr>
      <w:r>
        <w:rPr>
          <w:sz w:val="20"/>
        </w:rPr>
        <w:t xml:space="preserve">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Общественную палату.</w:t>
      </w:r>
    </w:p>
    <w:p>
      <w:pPr>
        <w:pStyle w:val="0"/>
        <w:spacing w:before="200" w:line-rule="auto"/>
        <w:ind w:firstLine="540"/>
        <w:jc w:val="both"/>
      </w:pPr>
      <w:r>
        <w:rPr>
          <w:sz w:val="20"/>
        </w:rPr>
        <w:t xml:space="preserve">5.5. Председатель Общественного совета или Общественная палата,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 в порядке, установленном Общественной палатой.</w:t>
      </w:r>
    </w:p>
    <w:p>
      <w:pPr>
        <w:pStyle w:val="0"/>
        <w:spacing w:before="200" w:line-rule="auto"/>
        <w:ind w:firstLine="540"/>
        <w:jc w:val="both"/>
      </w:pPr>
      <w:r>
        <w:rPr>
          <w:sz w:val="20"/>
        </w:rPr>
        <w:t xml:space="preserve">5.6. Председатель Общественного совета или Общественная палата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pPr>
        <w:pStyle w:val="0"/>
        <w:spacing w:before="200" w:line-rule="auto"/>
        <w:ind w:firstLine="540"/>
        <w:jc w:val="both"/>
      </w:pPr>
      <w:r>
        <w:rPr>
          <w:sz w:val="20"/>
        </w:rPr>
        <w:t xml:space="preserve">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Общественную палату.</w:t>
      </w:r>
    </w:p>
    <w:p>
      <w:pPr>
        <w:pStyle w:val="0"/>
        <w:spacing w:before="200" w:line-rule="auto"/>
        <w:ind w:firstLine="540"/>
        <w:jc w:val="both"/>
      </w:pPr>
      <w:r>
        <w:rPr>
          <w:sz w:val="20"/>
        </w:rPr>
        <w:t xml:space="preserve">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информируют об этом Общественную палату.</w:t>
      </w:r>
    </w:p>
    <w:p>
      <w:pPr>
        <w:pStyle w:val="0"/>
        <w:spacing w:before="200" w:line-rule="auto"/>
        <w:ind w:firstLine="540"/>
        <w:jc w:val="both"/>
      </w:pPr>
      <w:r>
        <w:rPr>
          <w:sz w:val="20"/>
        </w:rPr>
        <w:t xml:space="preserve">5.7. Общественная палата принимает решение о приостановлении участия члена Общественного совета в работе Общественного совета в случаях:</w:t>
      </w:r>
    </w:p>
    <w:p>
      <w:pPr>
        <w:pStyle w:val="0"/>
        <w:spacing w:before="200" w:line-rule="auto"/>
        <w:ind w:firstLine="540"/>
        <w:jc w:val="both"/>
      </w:pPr>
      <w:r>
        <w:rPr>
          <w:sz w:val="20"/>
        </w:rPr>
        <w:t xml:space="preserve">-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pPr>
        <w:pStyle w:val="0"/>
        <w:spacing w:before="200" w:line-rule="auto"/>
        <w:ind w:firstLine="540"/>
        <w:jc w:val="both"/>
      </w:pPr>
      <w:r>
        <w:rPr>
          <w:sz w:val="20"/>
        </w:rPr>
        <w:t xml:space="preserve">- 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pPr>
        <w:pStyle w:val="0"/>
        <w:spacing w:before="200" w:line-rule="auto"/>
        <w:ind w:firstLine="540"/>
        <w:jc w:val="both"/>
      </w:pPr>
      <w:r>
        <w:rPr>
          <w:sz w:val="20"/>
        </w:rPr>
        <w:t xml:space="preserve">- 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pPr>
        <w:pStyle w:val="0"/>
        <w:spacing w:before="200" w:line-rule="auto"/>
        <w:ind w:firstLine="540"/>
        <w:jc w:val="both"/>
      </w:pPr>
      <w:r>
        <w:rPr>
          <w:sz w:val="20"/>
        </w:rPr>
        <w:t xml:space="preserve">- в иных случаях, когда такое участие противоречит или может противоречить целям 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репутационные риски или воспрепятствовать деятельности Госкомитета.</w:t>
      </w:r>
    </w:p>
    <w:bookmarkStart w:id="262" w:name="P262"/>
    <w:bookmarkEnd w:id="262"/>
    <w:p>
      <w:pPr>
        <w:pStyle w:val="0"/>
        <w:spacing w:before="200" w:line-rule="auto"/>
        <w:ind w:firstLine="540"/>
        <w:jc w:val="both"/>
      </w:pPr>
      <w:r>
        <w:rPr>
          <w:sz w:val="20"/>
        </w:rPr>
        <w:t xml:space="preserve">5.8. В случае,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досрочном прекращении полномочий члена Общественного совета. Указанное решение Общественной палаты подлежит утверждению актом Госкомитета.</w:t>
      </w:r>
    </w:p>
    <w:p>
      <w:pPr>
        <w:pStyle w:val="0"/>
        <w:spacing w:before="200" w:line-rule="auto"/>
        <w:ind w:firstLine="540"/>
        <w:jc w:val="both"/>
      </w:pPr>
      <w:r>
        <w:rPr>
          <w:sz w:val="20"/>
        </w:rPr>
        <w:t xml:space="preserve">5.9.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принимает решение о восстановлении полномочий члена Общественного совета.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Государственном комитете</w:t>
      </w:r>
    </w:p>
    <w:p>
      <w:pPr>
        <w:pStyle w:val="0"/>
        <w:jc w:val="right"/>
      </w:pPr>
      <w:r>
        <w:rPr>
          <w:sz w:val="20"/>
        </w:rPr>
        <w:t xml:space="preserve">Республики Башкортостан</w:t>
      </w:r>
    </w:p>
    <w:p>
      <w:pPr>
        <w:pStyle w:val="0"/>
        <w:jc w:val="right"/>
      </w:pPr>
      <w:r>
        <w:rPr>
          <w:sz w:val="20"/>
        </w:rPr>
        <w:t xml:space="preserve">по конкурентной политике</w:t>
      </w:r>
    </w:p>
    <w:p>
      <w:pPr>
        <w:pStyle w:val="0"/>
        <w:jc w:val="both"/>
      </w:pPr>
      <w:r>
        <w:rPr>
          <w:sz w:val="20"/>
        </w:rPr>
      </w:r>
    </w:p>
    <w:p>
      <w:pPr>
        <w:pStyle w:val="1"/>
        <w:jc w:val="both"/>
      </w:pPr>
      <w:r>
        <w:rPr>
          <w:sz w:val="20"/>
        </w:rPr>
        <w:t xml:space="preserve">                                                   Государственный  комитет</w:t>
      </w:r>
    </w:p>
    <w:p>
      <w:pPr>
        <w:pStyle w:val="1"/>
        <w:jc w:val="both"/>
      </w:pPr>
      <w:r>
        <w:rPr>
          <w:sz w:val="20"/>
        </w:rPr>
        <w:t xml:space="preserve">                                                   Республики  Башкортостан</w:t>
      </w:r>
    </w:p>
    <w:p>
      <w:pPr>
        <w:pStyle w:val="1"/>
        <w:jc w:val="both"/>
      </w:pPr>
      <w:r>
        <w:rPr>
          <w:sz w:val="20"/>
        </w:rPr>
        <w:t xml:space="preserve">                                                   по конкурентной политике</w:t>
      </w:r>
    </w:p>
    <w:p>
      <w:pPr>
        <w:pStyle w:val="1"/>
        <w:jc w:val="both"/>
      </w:pPr>
      <w:r>
        <w:rPr>
          <w:sz w:val="20"/>
        </w:rPr>
        <w:t xml:space="preserve">                                                   от _____________________</w:t>
      </w:r>
    </w:p>
    <w:p>
      <w:pPr>
        <w:pStyle w:val="1"/>
        <w:jc w:val="both"/>
      </w:pPr>
      <w:r>
        <w:rPr>
          <w:sz w:val="20"/>
        </w:rPr>
        <w:t xml:space="preserve">                                                           (Ф.И.О.)</w:t>
      </w:r>
    </w:p>
    <w:p>
      <w:pPr>
        <w:pStyle w:val="1"/>
        <w:jc w:val="both"/>
      </w:pPr>
      <w:r>
        <w:rPr>
          <w:sz w:val="20"/>
        </w:rPr>
        <w:t xml:space="preserve">                                                   ________________________</w:t>
      </w:r>
    </w:p>
    <w:p>
      <w:pPr>
        <w:pStyle w:val="1"/>
        <w:jc w:val="both"/>
      </w:pPr>
      <w:r>
        <w:rPr>
          <w:sz w:val="20"/>
        </w:rPr>
      </w:r>
    </w:p>
    <w:p>
      <w:pPr>
        <w:pStyle w:val="1"/>
        <w:jc w:val="both"/>
      </w:pPr>
      <w:r>
        <w:rPr>
          <w:sz w:val="20"/>
        </w:rPr>
        <w:t xml:space="preserve">                                 ЗАЯВЛЕНИЕ</w:t>
      </w:r>
    </w:p>
    <w:p>
      <w:pPr>
        <w:pStyle w:val="1"/>
        <w:jc w:val="both"/>
      </w:pPr>
      <w:r>
        <w:rPr>
          <w:sz w:val="20"/>
        </w:rPr>
        <w:t xml:space="preserve">                     о включении в Общественный совет</w:t>
      </w:r>
    </w:p>
    <w:p>
      <w:pPr>
        <w:pStyle w:val="1"/>
        <w:jc w:val="both"/>
      </w:pPr>
      <w:r>
        <w:rPr>
          <w:sz w:val="20"/>
        </w:rPr>
        <w:t xml:space="preserve">                       при Государственном комитете</w:t>
      </w:r>
    </w:p>
    <w:p>
      <w:pPr>
        <w:pStyle w:val="1"/>
        <w:jc w:val="both"/>
      </w:pPr>
      <w:r>
        <w:rPr>
          <w:sz w:val="20"/>
        </w:rPr>
        <w:t xml:space="preserve">                          Республики Башкортостан</w:t>
      </w:r>
    </w:p>
    <w:p>
      <w:pPr>
        <w:pStyle w:val="1"/>
        <w:jc w:val="both"/>
      </w:pPr>
      <w:r>
        <w:rPr>
          <w:sz w:val="20"/>
        </w:rPr>
        <w:t xml:space="preserve">                         по конкурентной политике</w:t>
      </w:r>
    </w:p>
    <w:p>
      <w:pPr>
        <w:pStyle w:val="1"/>
        <w:jc w:val="both"/>
      </w:pPr>
      <w:r>
        <w:rPr>
          <w:sz w:val="20"/>
        </w:rPr>
      </w:r>
    </w:p>
    <w:p>
      <w:pPr>
        <w:pStyle w:val="1"/>
        <w:jc w:val="both"/>
      </w:pPr>
      <w:r>
        <w:rPr>
          <w:sz w:val="20"/>
        </w:rPr>
        <w:t xml:space="preserve">    Я, ____________________________________________________________________</w:t>
      </w:r>
    </w:p>
    <w:p>
      <w:pPr>
        <w:pStyle w:val="1"/>
        <w:jc w:val="both"/>
      </w:pPr>
      <w:r>
        <w:rPr>
          <w:sz w:val="20"/>
        </w:rPr>
        <w:t xml:space="preserve">                      (фамилия, имя, отчество (при наличии)</w:t>
      </w:r>
    </w:p>
    <w:p>
      <w:pPr>
        <w:pStyle w:val="1"/>
        <w:jc w:val="both"/>
      </w:pPr>
      <w:r>
        <w:rPr>
          <w:sz w:val="20"/>
        </w:rPr>
        <w:t xml:space="preserve">прошу  включить  меня  в  состав  Общественного  совета при Государственном</w:t>
      </w:r>
    </w:p>
    <w:p>
      <w:pPr>
        <w:pStyle w:val="1"/>
        <w:jc w:val="both"/>
      </w:pPr>
      <w:r>
        <w:rPr>
          <w:sz w:val="20"/>
        </w:rPr>
        <w:t xml:space="preserve">комитете   Республики  Башкортостан  по  конкурентной  политике.</w:t>
      </w:r>
    </w:p>
    <w:p>
      <w:pPr>
        <w:pStyle w:val="1"/>
        <w:jc w:val="both"/>
      </w:pPr>
      <w:r>
        <w:rPr>
          <w:sz w:val="20"/>
        </w:rPr>
        <w:t xml:space="preserve">    В   случае   согласования  моей  кандидатуры  подтверждаю  соответствие</w:t>
      </w:r>
    </w:p>
    <w:p>
      <w:pPr>
        <w:pStyle w:val="1"/>
        <w:jc w:val="both"/>
      </w:pPr>
      <w:r>
        <w:rPr>
          <w:sz w:val="20"/>
        </w:rPr>
        <w:t xml:space="preserve">требованиям, предъявляемым к члену Общественного совета при Государственном</w:t>
      </w:r>
    </w:p>
    <w:p>
      <w:pPr>
        <w:pStyle w:val="1"/>
        <w:jc w:val="both"/>
      </w:pPr>
      <w:r>
        <w:rPr>
          <w:sz w:val="20"/>
        </w:rPr>
        <w:t xml:space="preserve">комитете  Республики  Башкортостан по конкурентной политике, и выражаю свое</w:t>
      </w:r>
    </w:p>
    <w:p>
      <w:pPr>
        <w:pStyle w:val="1"/>
        <w:jc w:val="both"/>
      </w:pPr>
      <w:r>
        <w:rPr>
          <w:sz w:val="20"/>
        </w:rPr>
        <w:t xml:space="preserve">согласие войти в состав Общественного совета.</w:t>
      </w:r>
    </w:p>
    <w:p>
      <w:pPr>
        <w:pStyle w:val="1"/>
        <w:jc w:val="both"/>
      </w:pPr>
      <w:r>
        <w:rPr>
          <w:sz w:val="20"/>
        </w:rPr>
      </w:r>
    </w:p>
    <w:p>
      <w:pPr>
        <w:pStyle w:val="1"/>
        <w:jc w:val="both"/>
      </w:pPr>
      <w:r>
        <w:rPr>
          <w:sz w:val="20"/>
        </w:rPr>
        <w:t xml:space="preserve">    К заявлению прилагаю:</w:t>
      </w:r>
    </w:p>
    <w:p>
      <w:pPr>
        <w:pStyle w:val="1"/>
        <w:jc w:val="both"/>
      </w:pPr>
      <w:r>
        <w:rPr>
          <w:sz w:val="20"/>
        </w:rPr>
        <w:t xml:space="preserve">    анкету кандидата в Общественный совет;</w:t>
      </w:r>
    </w:p>
    <w:p>
      <w:pPr>
        <w:pStyle w:val="1"/>
        <w:jc w:val="both"/>
      </w:pPr>
      <w:r>
        <w:rPr>
          <w:sz w:val="20"/>
        </w:rPr>
        <w:t xml:space="preserve">    согласие на обработку персональных данных:</w:t>
      </w:r>
    </w:p>
    <w:p>
      <w:pPr>
        <w:pStyle w:val="1"/>
        <w:jc w:val="both"/>
      </w:pPr>
      <w:r>
        <w:rPr>
          <w:sz w:val="20"/>
        </w:rPr>
        <w:t xml:space="preserve">    решение  о  выдвижении  кандидата  в  члены  Общественного совета/копию</w:t>
      </w:r>
    </w:p>
    <w:p>
      <w:pPr>
        <w:pStyle w:val="1"/>
        <w:jc w:val="both"/>
      </w:pPr>
      <w:r>
        <w:rPr>
          <w:sz w:val="20"/>
        </w:rPr>
        <w:t xml:space="preserve">письма,   содержащего   предложение   о   выдвижении   кандидата   в  члены</w:t>
      </w:r>
    </w:p>
    <w:p>
      <w:pPr>
        <w:pStyle w:val="1"/>
        <w:jc w:val="both"/>
      </w:pPr>
      <w:r>
        <w:rPr>
          <w:sz w:val="20"/>
        </w:rPr>
        <w:t xml:space="preserve">Общественного совета (при наличии).</w:t>
      </w:r>
    </w:p>
    <w:p>
      <w:pPr>
        <w:pStyle w:val="1"/>
        <w:jc w:val="both"/>
      </w:pPr>
      <w:r>
        <w:rPr>
          <w:sz w:val="20"/>
        </w:rPr>
      </w:r>
    </w:p>
    <w:p>
      <w:pPr>
        <w:pStyle w:val="1"/>
        <w:jc w:val="both"/>
      </w:pPr>
      <w:r>
        <w:rPr>
          <w:sz w:val="20"/>
        </w:rPr>
        <w:t xml:space="preserve">"____" ____________ 20____ г.       ___________/_______________________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Государственном комитете</w:t>
      </w:r>
    </w:p>
    <w:p>
      <w:pPr>
        <w:pStyle w:val="0"/>
        <w:jc w:val="right"/>
      </w:pPr>
      <w:r>
        <w:rPr>
          <w:sz w:val="20"/>
        </w:rPr>
        <w:t xml:space="preserve">Республики Башкортостан</w:t>
      </w:r>
    </w:p>
    <w:p>
      <w:pPr>
        <w:pStyle w:val="0"/>
        <w:jc w:val="right"/>
      </w:pPr>
      <w:r>
        <w:rPr>
          <w:sz w:val="20"/>
        </w:rPr>
        <w:t xml:space="preserve">по конкурентной политике</w:t>
      </w:r>
    </w:p>
    <w:p>
      <w:pPr>
        <w:pStyle w:val="0"/>
        <w:jc w:val="both"/>
      </w:pPr>
      <w:r>
        <w:rPr>
          <w:sz w:val="20"/>
        </w:rPr>
      </w:r>
    </w:p>
    <w:p>
      <w:pPr>
        <w:pStyle w:val="1"/>
        <w:jc w:val="both"/>
      </w:pPr>
      <w:r>
        <w:rPr>
          <w:sz w:val="20"/>
        </w:rPr>
        <w:t xml:space="preserve">                                  АНКЕТА</w:t>
      </w:r>
    </w:p>
    <w:p>
      <w:pPr>
        <w:pStyle w:val="1"/>
        <w:jc w:val="both"/>
      </w:pPr>
      <w:r>
        <w:rPr>
          <w:sz w:val="20"/>
        </w:rPr>
        <w:t xml:space="preserve">                  кандидата в члены Общественного совета</w:t>
      </w:r>
    </w:p>
    <w:p>
      <w:pPr>
        <w:pStyle w:val="1"/>
        <w:jc w:val="both"/>
      </w:pPr>
      <w:r>
        <w:rPr>
          <w:sz w:val="20"/>
        </w:rPr>
        <w:t xml:space="preserve">                       при Государственном комитете</w:t>
      </w:r>
    </w:p>
    <w:p>
      <w:pPr>
        <w:pStyle w:val="1"/>
        <w:jc w:val="both"/>
      </w:pPr>
      <w:r>
        <w:rPr>
          <w:sz w:val="20"/>
        </w:rPr>
        <w:t xml:space="preserve">                          Республики Башкортостан</w:t>
      </w:r>
    </w:p>
    <w:p>
      <w:pPr>
        <w:pStyle w:val="1"/>
        <w:jc w:val="both"/>
      </w:pPr>
      <w:r>
        <w:rPr>
          <w:sz w:val="20"/>
        </w:rPr>
        <w:t xml:space="preserve">                         по конкурентной политике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4082"/>
        <w:gridCol w:w="4422"/>
      </w:tblGrid>
      <w:tr>
        <w:tc>
          <w:tcPr>
            <w:tcW w:w="510" w:type="dxa"/>
          </w:tcPr>
          <w:p>
            <w:pPr>
              <w:pStyle w:val="0"/>
              <w:jc w:val="right"/>
            </w:pPr>
            <w:r>
              <w:rPr>
                <w:sz w:val="20"/>
              </w:rPr>
              <w:t xml:space="preserve">1.</w:t>
            </w:r>
          </w:p>
        </w:tc>
        <w:tc>
          <w:tcPr>
            <w:tcW w:w="4082" w:type="dxa"/>
          </w:tcPr>
          <w:p>
            <w:pPr>
              <w:pStyle w:val="0"/>
            </w:pPr>
            <w:r>
              <w:rPr>
                <w:sz w:val="20"/>
              </w:rPr>
              <w:t xml:space="preserve">Фамилия, имя, отчество</w:t>
            </w:r>
          </w:p>
        </w:tc>
        <w:tc>
          <w:tcPr>
            <w:tcW w:w="4422" w:type="dxa"/>
          </w:tcPr>
          <w:p>
            <w:pPr>
              <w:pStyle w:val="0"/>
            </w:pPr>
            <w:r>
              <w:rPr>
                <w:sz w:val="20"/>
              </w:rPr>
            </w:r>
          </w:p>
        </w:tc>
      </w:tr>
      <w:tr>
        <w:tc>
          <w:tcPr>
            <w:tcW w:w="510" w:type="dxa"/>
          </w:tcPr>
          <w:p>
            <w:pPr>
              <w:pStyle w:val="0"/>
              <w:jc w:val="right"/>
            </w:pPr>
            <w:r>
              <w:rPr>
                <w:sz w:val="20"/>
              </w:rPr>
              <w:t xml:space="preserve">2.</w:t>
            </w:r>
          </w:p>
        </w:tc>
        <w:tc>
          <w:tcPr>
            <w:tcW w:w="4082" w:type="dxa"/>
          </w:tcPr>
          <w:p>
            <w:pPr>
              <w:pStyle w:val="0"/>
            </w:pPr>
            <w:r>
              <w:rPr>
                <w:sz w:val="20"/>
              </w:rPr>
              <w:t xml:space="preserve">Дата, месяц, год рождения</w:t>
            </w:r>
          </w:p>
        </w:tc>
        <w:tc>
          <w:tcPr>
            <w:tcW w:w="4422" w:type="dxa"/>
          </w:tcPr>
          <w:p>
            <w:pPr>
              <w:pStyle w:val="0"/>
            </w:pPr>
            <w:r>
              <w:rPr>
                <w:sz w:val="20"/>
              </w:rPr>
            </w:r>
          </w:p>
        </w:tc>
      </w:tr>
      <w:tr>
        <w:tc>
          <w:tcPr>
            <w:tcW w:w="510" w:type="dxa"/>
          </w:tcPr>
          <w:p>
            <w:pPr>
              <w:pStyle w:val="0"/>
              <w:jc w:val="right"/>
            </w:pPr>
            <w:r>
              <w:rPr>
                <w:sz w:val="20"/>
              </w:rPr>
              <w:t xml:space="preserve">3.</w:t>
            </w:r>
          </w:p>
        </w:tc>
        <w:tc>
          <w:tcPr>
            <w:tcW w:w="4082" w:type="dxa"/>
          </w:tcPr>
          <w:p>
            <w:pPr>
              <w:pStyle w:val="0"/>
            </w:pPr>
            <w:r>
              <w:rPr>
                <w:sz w:val="20"/>
              </w:rPr>
              <w:t xml:space="preserve">Гражданство Российской Федерации</w:t>
            </w:r>
          </w:p>
        </w:tc>
        <w:tc>
          <w:tcPr>
            <w:tcW w:w="4422" w:type="dxa"/>
          </w:tcPr>
          <w:p>
            <w:pPr>
              <w:pStyle w:val="0"/>
            </w:pPr>
            <w:r>
              <w:rPr>
                <w:sz w:val="20"/>
              </w:rPr>
            </w:r>
          </w:p>
        </w:tc>
      </w:tr>
      <w:tr>
        <w:tc>
          <w:tcPr>
            <w:tcW w:w="510" w:type="dxa"/>
          </w:tcPr>
          <w:p>
            <w:pPr>
              <w:pStyle w:val="0"/>
              <w:jc w:val="right"/>
            </w:pPr>
            <w:r>
              <w:rPr>
                <w:sz w:val="20"/>
              </w:rPr>
              <w:t xml:space="preserve">4.</w:t>
            </w:r>
          </w:p>
        </w:tc>
        <w:tc>
          <w:tcPr>
            <w:tcW w:w="4082" w:type="dxa"/>
          </w:tcPr>
          <w:p>
            <w:pPr>
              <w:pStyle w:val="0"/>
            </w:pPr>
            <w:r>
              <w:rPr>
                <w:sz w:val="20"/>
              </w:rPr>
              <w:t xml:space="preserve">Наличие гражданства другого государства (других государств),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c>
          <w:tcPr>
            <w:tcW w:w="4422" w:type="dxa"/>
          </w:tcPr>
          <w:p>
            <w:pPr>
              <w:pStyle w:val="0"/>
            </w:pPr>
            <w:r>
              <w:rPr>
                <w:sz w:val="20"/>
              </w:rPr>
            </w:r>
          </w:p>
        </w:tc>
      </w:tr>
      <w:tr>
        <w:tc>
          <w:tcPr>
            <w:tcW w:w="510" w:type="dxa"/>
          </w:tcPr>
          <w:p>
            <w:pPr>
              <w:pStyle w:val="0"/>
              <w:jc w:val="right"/>
            </w:pPr>
            <w:r>
              <w:rPr>
                <w:sz w:val="20"/>
              </w:rPr>
              <w:t xml:space="preserve">5.</w:t>
            </w:r>
          </w:p>
        </w:tc>
        <w:tc>
          <w:tcPr>
            <w:tcW w:w="4082" w:type="dxa"/>
          </w:tcPr>
          <w:p>
            <w:pPr>
              <w:pStyle w:val="0"/>
            </w:pPr>
            <w:r>
              <w:rPr>
                <w:sz w:val="20"/>
              </w:rPr>
              <w:t xml:space="preserve">Образование (наименование учебного заведения, дата окончания, специальность по диплому)</w:t>
            </w:r>
          </w:p>
        </w:tc>
        <w:tc>
          <w:tcPr>
            <w:tcW w:w="4422" w:type="dxa"/>
          </w:tcPr>
          <w:p>
            <w:pPr>
              <w:pStyle w:val="0"/>
            </w:pPr>
            <w:r>
              <w:rPr>
                <w:sz w:val="20"/>
              </w:rPr>
            </w:r>
          </w:p>
        </w:tc>
      </w:tr>
      <w:tr>
        <w:tc>
          <w:tcPr>
            <w:tcW w:w="510" w:type="dxa"/>
          </w:tcPr>
          <w:p>
            <w:pPr>
              <w:pStyle w:val="0"/>
              <w:jc w:val="right"/>
            </w:pPr>
            <w:r>
              <w:rPr>
                <w:sz w:val="20"/>
              </w:rPr>
              <w:t xml:space="preserve">6.</w:t>
            </w:r>
          </w:p>
        </w:tc>
        <w:tc>
          <w:tcPr>
            <w:tcW w:w="4082" w:type="dxa"/>
          </w:tcPr>
          <w:p>
            <w:pPr>
              <w:pStyle w:val="0"/>
            </w:pPr>
            <w:r>
              <w:rPr>
                <w:sz w:val="20"/>
              </w:rPr>
              <w:t xml:space="preserve">Место работы (род занятий), (наименование организации, должность)</w:t>
            </w:r>
          </w:p>
        </w:tc>
        <w:tc>
          <w:tcPr>
            <w:tcW w:w="4422" w:type="dxa"/>
          </w:tcPr>
          <w:p>
            <w:pPr>
              <w:pStyle w:val="0"/>
            </w:pPr>
            <w:r>
              <w:rPr>
                <w:sz w:val="20"/>
              </w:rPr>
            </w:r>
          </w:p>
        </w:tc>
      </w:tr>
      <w:tr>
        <w:tc>
          <w:tcPr>
            <w:tcW w:w="510" w:type="dxa"/>
          </w:tcPr>
          <w:p>
            <w:pPr>
              <w:pStyle w:val="0"/>
              <w:jc w:val="right"/>
            </w:pPr>
            <w:r>
              <w:rPr>
                <w:sz w:val="20"/>
              </w:rPr>
              <w:t xml:space="preserve">7.</w:t>
            </w:r>
          </w:p>
        </w:tc>
        <w:tc>
          <w:tcPr>
            <w:tcW w:w="4082" w:type="dxa"/>
          </w:tcPr>
          <w:p>
            <w:pPr>
              <w:pStyle w:val="0"/>
            </w:pPr>
            <w:r>
              <w:rPr>
                <w:sz w:val="20"/>
              </w:rPr>
              <w:t xml:space="preserve">Семейное положение</w:t>
            </w:r>
          </w:p>
        </w:tc>
        <w:tc>
          <w:tcPr>
            <w:tcW w:w="4422" w:type="dxa"/>
          </w:tcPr>
          <w:p>
            <w:pPr>
              <w:pStyle w:val="0"/>
            </w:pPr>
            <w:r>
              <w:rPr>
                <w:sz w:val="20"/>
              </w:rPr>
            </w:r>
          </w:p>
        </w:tc>
      </w:tr>
      <w:tr>
        <w:tc>
          <w:tcPr>
            <w:tcW w:w="510" w:type="dxa"/>
          </w:tcPr>
          <w:p>
            <w:pPr>
              <w:pStyle w:val="0"/>
              <w:jc w:val="right"/>
            </w:pPr>
            <w:r>
              <w:rPr>
                <w:sz w:val="20"/>
              </w:rPr>
              <w:t xml:space="preserve">8.</w:t>
            </w:r>
          </w:p>
        </w:tc>
        <w:tc>
          <w:tcPr>
            <w:tcW w:w="4082" w:type="dxa"/>
          </w:tcPr>
          <w:p>
            <w:pPr>
              <w:pStyle w:val="0"/>
            </w:pPr>
            <w:r>
              <w:rPr>
                <w:sz w:val="20"/>
              </w:rPr>
              <w:t xml:space="preserve">Членство в политической партии</w:t>
            </w:r>
          </w:p>
        </w:tc>
        <w:tc>
          <w:tcPr>
            <w:tcW w:w="4422" w:type="dxa"/>
          </w:tcPr>
          <w:p>
            <w:pPr>
              <w:pStyle w:val="0"/>
            </w:pPr>
            <w:r>
              <w:rPr>
                <w:sz w:val="20"/>
              </w:rPr>
            </w:r>
          </w:p>
        </w:tc>
      </w:tr>
      <w:tr>
        <w:tc>
          <w:tcPr>
            <w:tcW w:w="510" w:type="dxa"/>
          </w:tcPr>
          <w:p>
            <w:pPr>
              <w:pStyle w:val="0"/>
              <w:jc w:val="right"/>
            </w:pPr>
            <w:r>
              <w:rPr>
                <w:sz w:val="20"/>
              </w:rPr>
              <w:t xml:space="preserve">9.</w:t>
            </w:r>
          </w:p>
        </w:tc>
        <w:tc>
          <w:tcPr>
            <w:tcW w:w="4082" w:type="dxa"/>
          </w:tcPr>
          <w:p>
            <w:pPr>
              <w:pStyle w:val="0"/>
            </w:pPr>
            <w:r>
              <w:rPr>
                <w:sz w:val="20"/>
              </w:rPr>
              <w:t xml:space="preserve">Наличие решения суда о признании недееспособным или ограниченно дееспособным</w:t>
            </w:r>
          </w:p>
        </w:tc>
        <w:tc>
          <w:tcPr>
            <w:tcW w:w="4422" w:type="dxa"/>
          </w:tcPr>
          <w:p>
            <w:pPr>
              <w:pStyle w:val="0"/>
            </w:pPr>
            <w:r>
              <w:rPr>
                <w:sz w:val="20"/>
              </w:rPr>
            </w:r>
          </w:p>
        </w:tc>
      </w:tr>
      <w:tr>
        <w:tc>
          <w:tcPr>
            <w:tcW w:w="510" w:type="dxa"/>
          </w:tcPr>
          <w:p>
            <w:pPr>
              <w:pStyle w:val="0"/>
              <w:jc w:val="right"/>
            </w:pPr>
            <w:r>
              <w:rPr>
                <w:sz w:val="20"/>
              </w:rPr>
              <w:t xml:space="preserve">10.</w:t>
            </w:r>
          </w:p>
        </w:tc>
        <w:tc>
          <w:tcPr>
            <w:tcW w:w="4082" w:type="dxa"/>
          </w:tcPr>
          <w:p>
            <w:pPr>
              <w:pStyle w:val="0"/>
            </w:pPr>
            <w:r>
              <w:rPr>
                <w:sz w:val="20"/>
              </w:rPr>
              <w:t xml:space="preserve">Были ли Вы судимы?</w:t>
            </w:r>
          </w:p>
        </w:tc>
        <w:tc>
          <w:tcPr>
            <w:tcW w:w="4422" w:type="dxa"/>
          </w:tcPr>
          <w:p>
            <w:pPr>
              <w:pStyle w:val="0"/>
            </w:pPr>
            <w:r>
              <w:rPr>
                <w:sz w:val="20"/>
              </w:rPr>
            </w:r>
          </w:p>
        </w:tc>
      </w:tr>
      <w:tr>
        <w:tc>
          <w:tcPr>
            <w:tcW w:w="510" w:type="dxa"/>
            <w:vMerge w:val="restart"/>
          </w:tcPr>
          <w:p>
            <w:pPr>
              <w:pStyle w:val="0"/>
              <w:jc w:val="right"/>
            </w:pPr>
            <w:r>
              <w:rPr>
                <w:sz w:val="20"/>
              </w:rPr>
              <w:t xml:space="preserve">11.</w:t>
            </w:r>
          </w:p>
        </w:tc>
        <w:tc>
          <w:tcPr>
            <w:tcW w:w="4082" w:type="dxa"/>
          </w:tcPr>
          <w:p>
            <w:pPr>
              <w:pStyle w:val="0"/>
            </w:pPr>
            <w:r>
              <w:rPr>
                <w:sz w:val="20"/>
              </w:rPr>
              <w:t xml:space="preserve">Являетесь ли Вы:</w:t>
            </w:r>
          </w:p>
        </w:tc>
        <w:tc>
          <w:tcPr>
            <w:tcW w:w="4422" w:type="dxa"/>
          </w:tcPr>
          <w:p>
            <w:pPr>
              <w:pStyle w:val="0"/>
            </w:pPr>
            <w:r>
              <w:rPr>
                <w:sz w:val="20"/>
              </w:rPr>
            </w:r>
          </w:p>
        </w:tc>
      </w:tr>
      <w:tr>
        <w:tc>
          <w:tcPr>
            <w:vMerge w:val="continue"/>
          </w:tcPr>
          <w:p/>
        </w:tc>
        <w:tc>
          <w:tcPr>
            <w:tcW w:w="4082" w:type="dxa"/>
          </w:tcPr>
          <w:p>
            <w:pPr>
              <w:pStyle w:val="0"/>
            </w:pPr>
            <w:r>
              <w:rPr>
                <w:sz w:val="20"/>
              </w:rPr>
              <w:t xml:space="preserve">лицом, замещающим государственные должности Российской Федерации?</w:t>
            </w:r>
          </w:p>
        </w:tc>
        <w:tc>
          <w:tcPr>
            <w:tcW w:w="4422" w:type="dxa"/>
          </w:tcPr>
          <w:p>
            <w:pPr>
              <w:pStyle w:val="0"/>
            </w:pPr>
            <w:r>
              <w:rPr>
                <w:sz w:val="20"/>
              </w:rPr>
            </w:r>
          </w:p>
        </w:tc>
      </w:tr>
      <w:tr>
        <w:tc>
          <w:tcPr>
            <w:vMerge w:val="continue"/>
          </w:tcPr>
          <w:p/>
        </w:tc>
        <w:tc>
          <w:tcPr>
            <w:tcW w:w="4082" w:type="dxa"/>
          </w:tcPr>
          <w:p>
            <w:pPr>
              <w:pStyle w:val="0"/>
            </w:pPr>
            <w:r>
              <w:rPr>
                <w:sz w:val="20"/>
              </w:rPr>
              <w:t xml:space="preserve">лицом, замещающим должности федеральной государственной службы?</w:t>
            </w:r>
          </w:p>
        </w:tc>
        <w:tc>
          <w:tcPr>
            <w:tcW w:w="4422" w:type="dxa"/>
          </w:tcPr>
          <w:p>
            <w:pPr>
              <w:pStyle w:val="0"/>
            </w:pPr>
            <w:r>
              <w:rPr>
                <w:sz w:val="20"/>
              </w:rPr>
            </w:r>
          </w:p>
        </w:tc>
      </w:tr>
      <w:tr>
        <w:tc>
          <w:tcPr>
            <w:vMerge w:val="continue"/>
          </w:tcPr>
          <w:p/>
        </w:tc>
        <w:tc>
          <w:tcPr>
            <w:tcW w:w="4082" w:type="dxa"/>
          </w:tcPr>
          <w:p>
            <w:pPr>
              <w:pStyle w:val="0"/>
            </w:pPr>
            <w:r>
              <w:rPr>
                <w:sz w:val="20"/>
              </w:rPr>
              <w:t xml:space="preserve">лицом, замещающим государственные должности Республики Башкортостан и иных субъектов Российской Федерации?</w:t>
            </w:r>
          </w:p>
        </w:tc>
        <w:tc>
          <w:tcPr>
            <w:tcW w:w="4422" w:type="dxa"/>
          </w:tcPr>
          <w:p>
            <w:pPr>
              <w:pStyle w:val="0"/>
            </w:pPr>
            <w:r>
              <w:rPr>
                <w:sz w:val="20"/>
              </w:rPr>
            </w:r>
          </w:p>
        </w:tc>
      </w:tr>
      <w:tr>
        <w:tc>
          <w:tcPr>
            <w:vMerge w:val="continue"/>
          </w:tcPr>
          <w:p/>
        </w:tc>
        <w:tc>
          <w:tcPr>
            <w:tcW w:w="4082" w:type="dxa"/>
          </w:tcPr>
          <w:p>
            <w:pPr>
              <w:pStyle w:val="0"/>
            </w:pPr>
            <w:r>
              <w:rPr>
                <w:sz w:val="20"/>
              </w:rPr>
              <w:t xml:space="preserve">лицом, замещающим должности государственной гражданской службы Республики Башкортостан иных субъектов Российской Федерации?</w:t>
            </w:r>
          </w:p>
        </w:tc>
        <w:tc>
          <w:tcPr>
            <w:tcW w:w="4422" w:type="dxa"/>
          </w:tcPr>
          <w:p>
            <w:pPr>
              <w:pStyle w:val="0"/>
            </w:pPr>
            <w:r>
              <w:rPr>
                <w:sz w:val="20"/>
              </w:rPr>
            </w:r>
          </w:p>
        </w:tc>
      </w:tr>
      <w:tr>
        <w:tc>
          <w:tcPr>
            <w:vMerge w:val="continue"/>
          </w:tcPr>
          <w:p/>
        </w:tc>
        <w:tc>
          <w:tcPr>
            <w:tcW w:w="4082" w:type="dxa"/>
          </w:tcPr>
          <w:p>
            <w:pPr>
              <w:pStyle w:val="0"/>
            </w:pPr>
            <w:r>
              <w:rPr>
                <w:sz w:val="20"/>
              </w:rPr>
              <w:t xml:space="preserve">лицом, замещающим должности муниципальной службы?</w:t>
            </w:r>
          </w:p>
        </w:tc>
        <w:tc>
          <w:tcPr>
            <w:tcW w:w="4422" w:type="dxa"/>
          </w:tcPr>
          <w:p>
            <w:pPr>
              <w:pStyle w:val="0"/>
            </w:pPr>
            <w:r>
              <w:rPr>
                <w:sz w:val="20"/>
              </w:rPr>
            </w:r>
          </w:p>
        </w:tc>
      </w:tr>
      <w:tr>
        <w:tc>
          <w:tcPr>
            <w:vMerge w:val="continue"/>
          </w:tcPr>
          <w:p/>
        </w:tc>
        <w:tc>
          <w:tcPr>
            <w:tcW w:w="4082" w:type="dxa"/>
          </w:tcPr>
          <w:p>
            <w:pPr>
              <w:pStyle w:val="0"/>
            </w:pPr>
            <w:r>
              <w:rPr>
                <w:sz w:val="20"/>
              </w:rPr>
              <w:t xml:space="preserve">депутатом?</w:t>
            </w:r>
          </w:p>
        </w:tc>
        <w:tc>
          <w:tcPr>
            <w:tcW w:w="4422" w:type="dxa"/>
          </w:tcPr>
          <w:p>
            <w:pPr>
              <w:pStyle w:val="0"/>
            </w:pPr>
            <w:r>
              <w:rPr>
                <w:sz w:val="20"/>
              </w:rPr>
            </w:r>
          </w:p>
        </w:tc>
      </w:tr>
      <w:tr>
        <w:tc>
          <w:tcPr>
            <w:tcW w:w="510" w:type="dxa"/>
          </w:tcPr>
          <w:p>
            <w:pPr>
              <w:pStyle w:val="0"/>
            </w:pPr>
            <w:r>
              <w:rPr>
                <w:sz w:val="20"/>
              </w:rPr>
              <w:t xml:space="preserve">12.</w:t>
            </w:r>
          </w:p>
        </w:tc>
        <w:tc>
          <w:tcPr>
            <w:tcW w:w="4082" w:type="dxa"/>
          </w:tcPr>
          <w:p>
            <w:pPr>
              <w:pStyle w:val="0"/>
            </w:pPr>
            <w:r>
              <w:rPr>
                <w:sz w:val="20"/>
              </w:rPr>
              <w:t xml:space="preserve">Являетесь ли членом Общественного совета при ином республиканском органе исполнительной власти?</w:t>
            </w:r>
          </w:p>
        </w:tc>
        <w:tc>
          <w:tcPr>
            <w:tcW w:w="4422" w:type="dxa"/>
          </w:tcPr>
          <w:p>
            <w:pPr>
              <w:pStyle w:val="0"/>
            </w:pPr>
            <w:r>
              <w:rPr>
                <w:sz w:val="20"/>
              </w:rPr>
            </w:r>
          </w:p>
        </w:tc>
      </w:tr>
    </w:tbl>
    <w:p>
      <w:pPr>
        <w:pStyle w:val="0"/>
        <w:jc w:val="both"/>
      </w:pPr>
      <w:r>
        <w:rPr>
          <w:sz w:val="20"/>
        </w:rPr>
      </w:r>
    </w:p>
    <w:p>
      <w:pPr>
        <w:pStyle w:val="1"/>
        <w:jc w:val="both"/>
      </w:pPr>
      <w:r>
        <w:rPr>
          <w:sz w:val="20"/>
        </w:rPr>
        <w:t xml:space="preserve">    12.    Сведения    о    заслугах   перед   республикой   и   обществом,</w:t>
      </w:r>
    </w:p>
    <w:p>
      <w:pPr>
        <w:pStyle w:val="1"/>
        <w:jc w:val="both"/>
      </w:pPr>
      <w:r>
        <w:rPr>
          <w:sz w:val="20"/>
        </w:rPr>
        <w:t xml:space="preserve">продолжительности  и  результатах деятельности в сфере защиты прав и свобод</w:t>
      </w:r>
    </w:p>
    <w:p>
      <w:pPr>
        <w:pStyle w:val="1"/>
        <w:jc w:val="both"/>
      </w:pPr>
      <w:r>
        <w:rPr>
          <w:sz w:val="20"/>
        </w:rPr>
        <w:t xml:space="preserve">граждан   и   (или)  представления  и  защиты  прав  и  законных  интересов</w:t>
      </w:r>
    </w:p>
    <w:p>
      <w:pPr>
        <w:pStyle w:val="1"/>
        <w:jc w:val="both"/>
      </w:pPr>
      <w:r>
        <w:rPr>
          <w:sz w:val="20"/>
        </w:rPr>
        <w:t xml:space="preserve">профессиональных и социальных групп, а также иные сведения, характеризующие</w:t>
      </w:r>
    </w:p>
    <w:p>
      <w:pPr>
        <w:pStyle w:val="1"/>
        <w:jc w:val="both"/>
      </w:pPr>
      <w:r>
        <w:rPr>
          <w:sz w:val="20"/>
        </w:rPr>
        <w:t xml:space="preserve">кандидата   (ученая  степень,  звание,  сведения  о  наградах,  членство  в</w:t>
      </w:r>
    </w:p>
    <w:p>
      <w:pPr>
        <w:pStyle w:val="1"/>
        <w:jc w:val="both"/>
      </w:pPr>
      <w:r>
        <w:rPr>
          <w:sz w:val="20"/>
        </w:rPr>
        <w:t xml:space="preserve">некоммерческих  организациях,  участие  в  общественных советах при органах</w:t>
      </w:r>
    </w:p>
    <w:p>
      <w:pPr>
        <w:pStyle w:val="1"/>
        <w:jc w:val="both"/>
      </w:pPr>
      <w:r>
        <w:rPr>
          <w:sz w:val="20"/>
        </w:rPr>
        <w:t xml:space="preserve">государственной   власти   и   органах  местного  самоуправления,  трудовая</w:t>
      </w:r>
    </w:p>
    <w:p>
      <w:pPr>
        <w:pStyle w:val="1"/>
        <w:jc w:val="both"/>
      </w:pPr>
      <w:r>
        <w:rPr>
          <w:sz w:val="20"/>
        </w:rPr>
        <w:t xml:space="preserve">деятельность и другие)</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Подтверждаю достоверность представленных сведений:      ___________________</w:t>
      </w:r>
    </w:p>
    <w:p>
      <w:pPr>
        <w:pStyle w:val="1"/>
        <w:jc w:val="both"/>
      </w:pPr>
      <w:r>
        <w:rPr>
          <w:sz w:val="20"/>
        </w:rPr>
        <w:t xml:space="preserve">                                                        (подпись кандидата)</w:t>
      </w:r>
    </w:p>
    <w:p>
      <w:pPr>
        <w:pStyle w:val="1"/>
        <w:jc w:val="both"/>
      </w:pPr>
      <w:r>
        <w:rPr>
          <w:sz w:val="20"/>
        </w:rPr>
      </w:r>
    </w:p>
    <w:p>
      <w:pPr>
        <w:pStyle w:val="1"/>
        <w:jc w:val="both"/>
      </w:pPr>
      <w:r>
        <w:rPr>
          <w:sz w:val="20"/>
        </w:rPr>
        <w:t xml:space="preserve">"___" ___________ 2022 г.   ___________________   /_______________________/</w:t>
      </w:r>
    </w:p>
    <w:p>
      <w:pPr>
        <w:pStyle w:val="1"/>
        <w:jc w:val="both"/>
      </w:pPr>
      <w:r>
        <w:rPr>
          <w:sz w:val="20"/>
        </w:rPr>
        <w:t xml:space="preserve">                            (подпись кандидата)     (расшифровка подписи)</w:t>
      </w:r>
    </w:p>
    <w:p>
      <w:pPr>
        <w:pStyle w:val="1"/>
        <w:jc w:val="both"/>
      </w:pPr>
      <w:r>
        <w:rPr>
          <w:sz w:val="20"/>
        </w:rPr>
      </w:r>
    </w:p>
    <w:p>
      <w:pPr>
        <w:pStyle w:val="1"/>
        <w:jc w:val="both"/>
      </w:pPr>
      <w:r>
        <w:rPr>
          <w:sz w:val="20"/>
        </w:rPr>
        <w:t xml:space="preserve">    Сведения,   указанные   в   анкете   сверены   с  основным  документом,</w:t>
      </w:r>
    </w:p>
    <w:p>
      <w:pPr>
        <w:pStyle w:val="1"/>
        <w:jc w:val="both"/>
      </w:pPr>
      <w:r>
        <w:rPr>
          <w:sz w:val="20"/>
        </w:rPr>
        <w:t xml:space="preserve">подтверждающим личность гражданина Российской Федерации, трудовой книжкой и</w:t>
      </w:r>
    </w:p>
    <w:p>
      <w:pPr>
        <w:pStyle w:val="1"/>
        <w:jc w:val="both"/>
      </w:pPr>
      <w:r>
        <w:rPr>
          <w:sz w:val="20"/>
        </w:rPr>
        <w:t xml:space="preserve">другими документами кандидата:</w:t>
      </w:r>
    </w:p>
    <w:p>
      <w:pPr>
        <w:pStyle w:val="1"/>
        <w:jc w:val="both"/>
      </w:pPr>
      <w:r>
        <w:rPr>
          <w:sz w:val="20"/>
        </w:rPr>
        <w:t xml:space="preserve">_________________________</w:t>
      </w:r>
    </w:p>
    <w:p>
      <w:pPr>
        <w:pStyle w:val="1"/>
        <w:jc w:val="both"/>
      </w:pPr>
      <w:r>
        <w:rPr>
          <w:sz w:val="20"/>
        </w:rPr>
        <w:t xml:space="preserve">_________________________         ___________         _____________________</w:t>
      </w:r>
    </w:p>
    <w:p>
      <w:pPr>
        <w:pStyle w:val="1"/>
        <w:jc w:val="both"/>
      </w:pPr>
      <w:r>
        <w:rPr>
          <w:sz w:val="20"/>
        </w:rPr>
        <w:t xml:space="preserve"> (наименование должности           (подпись)                (Ф.И.О.)</w:t>
      </w:r>
    </w:p>
    <w:p>
      <w:pPr>
        <w:pStyle w:val="1"/>
        <w:jc w:val="both"/>
      </w:pPr>
      <w:r>
        <w:rPr>
          <w:sz w:val="20"/>
        </w:rPr>
        <w:t xml:space="preserve">    руководителя НКО,</w:t>
      </w:r>
    </w:p>
    <w:p>
      <w:pPr>
        <w:pStyle w:val="1"/>
        <w:jc w:val="both"/>
      </w:pPr>
      <w:r>
        <w:rPr>
          <w:sz w:val="20"/>
        </w:rPr>
        <w:t xml:space="preserve">представившей кандидата)</w:t>
      </w:r>
    </w:p>
    <w:p>
      <w:pPr>
        <w:pStyle w:val="1"/>
        <w:jc w:val="both"/>
      </w:pPr>
      <w:r>
        <w:rPr>
          <w:sz w:val="20"/>
        </w:rPr>
      </w:r>
    </w:p>
    <w:p>
      <w:pPr>
        <w:pStyle w:val="1"/>
        <w:jc w:val="both"/>
      </w:pPr>
      <w:r>
        <w:rPr>
          <w:sz w:val="20"/>
        </w:rPr>
        <w:t xml:space="preserve">"___" ____________ 2022 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Общественном совете</w:t>
      </w:r>
    </w:p>
    <w:p>
      <w:pPr>
        <w:pStyle w:val="0"/>
        <w:jc w:val="right"/>
      </w:pPr>
      <w:r>
        <w:rPr>
          <w:sz w:val="20"/>
        </w:rPr>
        <w:t xml:space="preserve">при Государственном комитете</w:t>
      </w:r>
    </w:p>
    <w:p>
      <w:pPr>
        <w:pStyle w:val="0"/>
        <w:jc w:val="right"/>
      </w:pPr>
      <w:r>
        <w:rPr>
          <w:sz w:val="20"/>
        </w:rPr>
        <w:t xml:space="preserve">Республики Башкортостан</w:t>
      </w:r>
    </w:p>
    <w:p>
      <w:pPr>
        <w:pStyle w:val="0"/>
        <w:jc w:val="right"/>
      </w:pPr>
      <w:r>
        <w:rPr>
          <w:sz w:val="20"/>
        </w:rPr>
        <w:t xml:space="preserve">по конкурентной политике</w:t>
      </w:r>
    </w:p>
    <w:p>
      <w:pPr>
        <w:pStyle w:val="0"/>
        <w:jc w:val="both"/>
      </w:pPr>
      <w:r>
        <w:rPr>
          <w:sz w:val="20"/>
        </w:rPr>
      </w:r>
    </w:p>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(при наличии), дата рождения лица)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основного документа,</w:t>
      </w:r>
    </w:p>
    <w:p>
      <w:pPr>
        <w:pStyle w:val="1"/>
        <w:jc w:val="both"/>
      </w:pPr>
      <w:r>
        <w:rPr>
          <w:sz w:val="20"/>
        </w:rPr>
        <w:t xml:space="preserve">                удостоверяющего личность, и его реквизиты)</w:t>
      </w:r>
    </w:p>
    <w:p>
      <w:pPr>
        <w:pStyle w:val="1"/>
        <w:jc w:val="both"/>
      </w:pPr>
      <w:r>
        <w:rPr>
          <w:sz w:val="20"/>
        </w:rPr>
        <w:t xml:space="preserve">проживающий(ая)  по  адресу ______________________________________________,</w:t>
      </w:r>
    </w:p>
    <w:p>
      <w:pPr>
        <w:pStyle w:val="1"/>
        <w:jc w:val="both"/>
      </w:pPr>
      <w:r>
        <w:rPr>
          <w:sz w:val="20"/>
        </w:rPr>
        <w:t xml:space="preserve">в  порядке  и на условиях, определенных Федеральным </w:t>
      </w:r>
      <w:hyperlink w:history="0" r:id="rId20" w:tooltip="Федеральный закон от 27.07.2006 N 152-ФЗ (ред. от 14.07.2022) &quot;О персональных данных&quot; {КонсультантПлюс}">
        <w:r>
          <w:rPr>
            <w:sz w:val="20"/>
            <w:color w:val="0000ff"/>
          </w:rPr>
          <w:t xml:space="preserve">законом</w:t>
        </w:r>
      </w:hyperlink>
      <w:r>
        <w:rPr>
          <w:sz w:val="20"/>
        </w:rPr>
        <w:t xml:space="preserve"> от 27 июля 2006</w:t>
      </w:r>
    </w:p>
    <w:p>
      <w:pPr>
        <w:pStyle w:val="1"/>
        <w:jc w:val="both"/>
      </w:pPr>
      <w:r>
        <w:rPr>
          <w:sz w:val="20"/>
        </w:rPr>
        <w:t xml:space="preserve">года  N  152-ФЗ  "О персональных данных", выражаю Государственному комитету</w:t>
      </w:r>
    </w:p>
    <w:p>
      <w:pPr>
        <w:pStyle w:val="1"/>
        <w:jc w:val="both"/>
      </w:pPr>
      <w:r>
        <w:rPr>
          <w:sz w:val="20"/>
        </w:rPr>
        <w:t xml:space="preserve">Республики  Башкортостан по конкурентной политике расположенному по адресу:</w:t>
      </w:r>
    </w:p>
    <w:p>
      <w:pPr>
        <w:pStyle w:val="1"/>
        <w:jc w:val="both"/>
      </w:pPr>
      <w:r>
        <w:rPr>
          <w:sz w:val="20"/>
        </w:rPr>
        <w:t xml:space="preserve">450006,  Республика Башкортостан, г. Уфа, ул. Цюрупы 13 (далее - Оператор),</w:t>
      </w:r>
    </w:p>
    <w:p>
      <w:pPr>
        <w:pStyle w:val="1"/>
        <w:jc w:val="both"/>
      </w:pPr>
      <w:r>
        <w:rPr>
          <w:sz w:val="20"/>
        </w:rPr>
        <w:t xml:space="preserve">согласие  на  обработку персональных данных, указанных в анкете кандидата в</w:t>
      </w:r>
    </w:p>
    <w:p>
      <w:pPr>
        <w:pStyle w:val="1"/>
        <w:jc w:val="both"/>
      </w:pPr>
      <w:r>
        <w:rPr>
          <w:sz w:val="20"/>
        </w:rPr>
        <w:t xml:space="preserve">Общественный  совет при Государственном комитете Республики Башкортостан по</w:t>
      </w:r>
    </w:p>
    <w:p>
      <w:pPr>
        <w:pStyle w:val="1"/>
        <w:jc w:val="both"/>
      </w:pPr>
      <w:r>
        <w:rPr>
          <w:sz w:val="20"/>
        </w:rPr>
        <w:t xml:space="preserve">конкурентной политике.</w:t>
      </w:r>
    </w:p>
    <w:p>
      <w:pPr>
        <w:pStyle w:val="1"/>
        <w:jc w:val="both"/>
      </w:pPr>
      <w:r>
        <w:rPr>
          <w:sz w:val="20"/>
        </w:rPr>
        <w:t xml:space="preserve">    Я  предоставляю Оператору право осуществлять следующие действия с моими</w:t>
      </w:r>
    </w:p>
    <w:p>
      <w:pPr>
        <w:pStyle w:val="1"/>
        <w:jc w:val="both"/>
      </w:pPr>
      <w:r>
        <w:rPr>
          <w:sz w:val="20"/>
        </w:rPr>
        <w:t xml:space="preserve">персональными   данными:   сбор,   систематизация,   накопление,  хранение,</w:t>
      </w:r>
    </w:p>
    <w:p>
      <w:pPr>
        <w:pStyle w:val="1"/>
        <w:jc w:val="both"/>
      </w:pPr>
      <w:r>
        <w:rPr>
          <w:sz w:val="20"/>
        </w:rPr>
        <w:t xml:space="preserve">уточнение    (обновление,    изменение),    использование,   обезличивание,</w:t>
      </w:r>
    </w:p>
    <w:p>
      <w:pPr>
        <w:pStyle w:val="1"/>
        <w:jc w:val="both"/>
      </w:pPr>
      <w:r>
        <w:rPr>
          <w:sz w:val="20"/>
        </w:rPr>
        <w:t xml:space="preserve">блокирование, уничтожение персональных данных, передача персональных данных</w:t>
      </w:r>
    </w:p>
    <w:p>
      <w:pPr>
        <w:pStyle w:val="1"/>
        <w:jc w:val="both"/>
      </w:pPr>
      <w:r>
        <w:rPr>
          <w:sz w:val="20"/>
        </w:rPr>
        <w:t xml:space="preserve">по запросам органов государственной власти Республики Башкортостан в рамках</w:t>
      </w:r>
    </w:p>
    <w:p>
      <w:pPr>
        <w:pStyle w:val="1"/>
        <w:jc w:val="both"/>
      </w:pPr>
      <w:r>
        <w:rPr>
          <w:sz w:val="20"/>
        </w:rPr>
        <w:t xml:space="preserve">их  полномочий  с  использованием машинных носителей или по каналам связи с</w:t>
      </w:r>
    </w:p>
    <w:p>
      <w:pPr>
        <w:pStyle w:val="1"/>
        <w:jc w:val="both"/>
      </w:pPr>
      <w:r>
        <w:rPr>
          <w:sz w:val="20"/>
        </w:rPr>
        <w:t xml:space="preserve">соблюдением  мер, обеспечивающих их защиту от несанкционированного доступа,</w:t>
      </w:r>
    </w:p>
    <w:p>
      <w:pPr>
        <w:pStyle w:val="1"/>
        <w:jc w:val="both"/>
      </w:pPr>
      <w:r>
        <w:rPr>
          <w:sz w:val="20"/>
        </w:rPr>
        <w:t xml:space="preserve">размещение      их      на      официальном      сайте      Оператора     в</w:t>
      </w:r>
    </w:p>
    <w:p>
      <w:pPr>
        <w:pStyle w:val="1"/>
        <w:jc w:val="both"/>
      </w:pPr>
      <w:r>
        <w:rPr>
          <w:sz w:val="20"/>
        </w:rPr>
        <w:t xml:space="preserve">информационно-телекоммуникационной   сети  Интернет  и  (или)  на  странице</w:t>
      </w:r>
    </w:p>
    <w:p>
      <w:pPr>
        <w:pStyle w:val="1"/>
        <w:jc w:val="both"/>
      </w:pPr>
      <w:r>
        <w:rPr>
          <w:sz w:val="20"/>
        </w:rPr>
        <w:t xml:space="preserve">Государственного комитета Республики Башкортостан по конкурентной политике,</w:t>
      </w:r>
    </w:p>
    <w:p>
      <w:pPr>
        <w:pStyle w:val="1"/>
        <w:jc w:val="both"/>
      </w:pPr>
      <w:r>
        <w:rPr>
          <w:sz w:val="20"/>
        </w:rPr>
        <w:t xml:space="preserve">размещенной    на   официальном   интернет-сайте   исполнительных   органов</w:t>
      </w:r>
    </w:p>
    <w:p>
      <w:pPr>
        <w:pStyle w:val="1"/>
        <w:jc w:val="both"/>
      </w:pPr>
      <w:r>
        <w:rPr>
          <w:sz w:val="20"/>
        </w:rPr>
        <w:t xml:space="preserve">государственной    власти    Республики   Башкортостан.   Оператор   вправе</w:t>
      </w:r>
    </w:p>
    <w:p>
      <w:pPr>
        <w:pStyle w:val="1"/>
        <w:jc w:val="both"/>
      </w:pPr>
      <w:r>
        <w:rPr>
          <w:sz w:val="20"/>
        </w:rPr>
        <w:t xml:space="preserve">осуществлять    смешанную   (автоматизированную   и   неавтоматизированную)</w:t>
      </w:r>
    </w:p>
    <w:p>
      <w:pPr>
        <w:pStyle w:val="1"/>
        <w:jc w:val="both"/>
      </w:pPr>
      <w:r>
        <w:rPr>
          <w:sz w:val="20"/>
        </w:rPr>
        <w:t xml:space="preserve">обработку  моих  персональных  данных посредством внесения их в электронную</w:t>
      </w:r>
    </w:p>
    <w:p>
      <w:pPr>
        <w:pStyle w:val="1"/>
        <w:jc w:val="both"/>
      </w:pPr>
      <w:r>
        <w:rPr>
          <w:sz w:val="20"/>
        </w:rPr>
        <w:t xml:space="preserve">базу данных, включения в списки (реестры) и отчетные формы, предусмотренные</w:t>
      </w:r>
    </w:p>
    <w:p>
      <w:pPr>
        <w:pStyle w:val="1"/>
        <w:jc w:val="both"/>
      </w:pPr>
      <w:r>
        <w:rPr>
          <w:sz w:val="20"/>
        </w:rPr>
        <w:t xml:space="preserve">документами, регламентирующими представление отчетных данных (документов).</w:t>
      </w:r>
    </w:p>
    <w:p>
      <w:pPr>
        <w:pStyle w:val="1"/>
        <w:jc w:val="both"/>
      </w:pPr>
      <w:r>
        <w:rPr>
          <w:sz w:val="20"/>
        </w:rPr>
        <w:t xml:space="preserve">    Срок   действия   настоящего   согласия   ограничен  сроком  полномочий</w:t>
      </w:r>
    </w:p>
    <w:p>
      <w:pPr>
        <w:pStyle w:val="1"/>
        <w:jc w:val="both"/>
      </w:pPr>
      <w:r>
        <w:rPr>
          <w:sz w:val="20"/>
        </w:rPr>
        <w:t xml:space="preserve">Общественного совета, членом которого я являюсь.</w:t>
      </w:r>
    </w:p>
    <w:p>
      <w:pPr>
        <w:pStyle w:val="1"/>
        <w:jc w:val="both"/>
      </w:pPr>
      <w:r>
        <w:rPr>
          <w:sz w:val="20"/>
        </w:rPr>
        <w:t xml:space="preserve">    Я  оставляю  за  собой  право  отозвать  настоящее согласие посредством</w:t>
      </w:r>
    </w:p>
    <w:p>
      <w:pPr>
        <w:pStyle w:val="1"/>
        <w:jc w:val="both"/>
      </w:pPr>
      <w:r>
        <w:rPr>
          <w:sz w:val="20"/>
        </w:rPr>
        <w:t xml:space="preserve">составления  соответствующего  письменного  документа,  который  может быть</w:t>
      </w:r>
    </w:p>
    <w:p>
      <w:pPr>
        <w:pStyle w:val="1"/>
        <w:jc w:val="both"/>
      </w:pPr>
      <w:r>
        <w:rPr>
          <w:sz w:val="20"/>
        </w:rPr>
        <w:t xml:space="preserve">направлен мной в адрес оператора по почте заказным письмом с уведомлением о</w:t>
      </w:r>
    </w:p>
    <w:p>
      <w:pPr>
        <w:pStyle w:val="1"/>
        <w:jc w:val="both"/>
      </w:pPr>
      <w:r>
        <w:rPr>
          <w:sz w:val="20"/>
        </w:rPr>
        <w:t xml:space="preserve">вручении  либо  вручен  лично  под  расписку  уполномоченному представителю</w:t>
      </w:r>
    </w:p>
    <w:p>
      <w:pPr>
        <w:pStyle w:val="1"/>
        <w:jc w:val="both"/>
      </w:pPr>
      <w:r>
        <w:rPr>
          <w:sz w:val="20"/>
        </w:rPr>
        <w:t xml:space="preserve">оператора.</w:t>
      </w:r>
    </w:p>
    <w:p>
      <w:pPr>
        <w:pStyle w:val="1"/>
        <w:jc w:val="both"/>
      </w:pPr>
      <w:r>
        <w:rPr>
          <w:sz w:val="20"/>
        </w:rPr>
        <w:t xml:space="preserve">    В  случае  получения  моего  письменного заявления об отзыве настоящего</w:t>
      </w:r>
    </w:p>
    <w:p>
      <w:pPr>
        <w:pStyle w:val="1"/>
        <w:jc w:val="both"/>
      </w:pPr>
      <w:r>
        <w:rPr>
          <w:sz w:val="20"/>
        </w:rPr>
        <w:t xml:space="preserve">согласия  на  обработку  персональных данных оператор обязан уничтожить мои</w:t>
      </w:r>
    </w:p>
    <w:p>
      <w:pPr>
        <w:pStyle w:val="1"/>
        <w:jc w:val="both"/>
      </w:pPr>
      <w:r>
        <w:rPr>
          <w:sz w:val="20"/>
        </w:rPr>
        <w:t xml:space="preserve">персональные  данные,  но не ранее срока, необходимого для достижения целей</w:t>
      </w:r>
    </w:p>
    <w:p>
      <w:pPr>
        <w:pStyle w:val="1"/>
        <w:jc w:val="both"/>
      </w:pPr>
      <w:r>
        <w:rPr>
          <w:sz w:val="20"/>
        </w:rPr>
        <w:t xml:space="preserve">обработки моих персональных данных.</w:t>
      </w:r>
    </w:p>
    <w:p>
      <w:pPr>
        <w:pStyle w:val="1"/>
        <w:jc w:val="both"/>
      </w:pPr>
      <w:r>
        <w:rPr>
          <w:sz w:val="20"/>
        </w:rPr>
        <w:t xml:space="preserve">    Я    ознакомлен(а)    с    правами    субъекта   персональных   данных,</w:t>
      </w:r>
    </w:p>
    <w:p>
      <w:pPr>
        <w:pStyle w:val="1"/>
        <w:jc w:val="both"/>
      </w:pPr>
      <w:r>
        <w:rPr>
          <w:sz w:val="20"/>
        </w:rPr>
        <w:t xml:space="preserve">предусмотренными </w:t>
      </w:r>
      <w:hyperlink w:history="0" r:id="rId21" w:tooltip="Федеральный закон от 27.07.2006 N 152-ФЗ (ред. от 14.07.2022) &quot;О персональных данных&quot; {КонсультантПлюс}">
        <w:r>
          <w:rPr>
            <w:sz w:val="20"/>
            <w:color w:val="0000ff"/>
          </w:rPr>
          <w:t xml:space="preserve">главой 3</w:t>
        </w:r>
      </w:hyperlink>
      <w:r>
        <w:rPr>
          <w:sz w:val="20"/>
        </w:rPr>
        <w:t xml:space="preserve"> Федерального закона от 27 июля 2006 года N 152-ФЗ</w:t>
      </w:r>
    </w:p>
    <w:p>
      <w:pPr>
        <w:pStyle w:val="1"/>
        <w:jc w:val="both"/>
      </w:pPr>
      <w:r>
        <w:rPr>
          <w:sz w:val="20"/>
        </w:rPr>
        <w:t xml:space="preserve">"О персональных данных".</w:t>
      </w:r>
    </w:p>
    <w:p>
      <w:pPr>
        <w:pStyle w:val="1"/>
        <w:jc w:val="both"/>
      </w:pPr>
      <w:r>
        <w:rPr>
          <w:sz w:val="20"/>
        </w:rPr>
      </w:r>
    </w:p>
    <w:p>
      <w:pPr>
        <w:pStyle w:val="1"/>
        <w:jc w:val="both"/>
      </w:pPr>
      <w:r>
        <w:rPr>
          <w:sz w:val="20"/>
        </w:rPr>
        <w:t xml:space="preserve">"___" _______________ 20___ г.      ___________   _________________________</w:t>
      </w:r>
    </w:p>
    <w:p>
      <w:pPr>
        <w:pStyle w:val="1"/>
        <w:jc w:val="both"/>
      </w:pPr>
      <w:r>
        <w:rPr>
          <w:sz w:val="20"/>
        </w:rPr>
        <w:t xml:space="preserve">                                     (подпись)      (расшифровка подписи)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ГК РБ по конкурентной политике от 19.07.2022 N ГК03-166</w:t>
            <w:br/>
            <w:t>"Об утверждении Положения об Общественном совете при Госу...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AADF44B28C68B63AF0E582A4DB4980895D12E728556CFA353D9B46E7C5BC1439FB08584407482B84C38E8FCC0303F18W0V6G" TargetMode = "External"/>
	<Relationship Id="rId8" Type="http://schemas.openxmlformats.org/officeDocument/2006/relationships/hyperlink" Target="consultantplus://offline/ref=0AADF44B28C68B63AF0E46275BD8C70197D2777A87019BF15BD3E13623029104CEB6D3D01A208EA44B26EBWFVFG" TargetMode = "External"/>
	<Relationship Id="rId9" Type="http://schemas.openxmlformats.org/officeDocument/2006/relationships/hyperlink" Target="consultantplus://offline/ref=0AADF44B28C68B63AF0E582A4DB4980895D12E728D53CEA653DBE9647402CD4198BFDA815565DAB74B23F7FCDF2C3D1A06W8V7G" TargetMode = "External"/>
	<Relationship Id="rId10" Type="http://schemas.openxmlformats.org/officeDocument/2006/relationships/hyperlink" Target="consultantplus://offline/ref=0AADF44B28C68B63AF0E46275BD8C70196DB74778F51CCF30A86EF332B52CB14CAFF84D8062491BB4838EBFDDCW3V0G" TargetMode = "External"/>
	<Relationship Id="rId11" Type="http://schemas.openxmlformats.org/officeDocument/2006/relationships/hyperlink" Target="consultantplus://offline/ref=0AADF44B28C68B63AF0E582A4DB4980895D12E728D52C3A153D3E9647402CD4198BFDA815565DAB74B23F7FCDF2C3D1A06W8V7G" TargetMode = "External"/>
	<Relationship Id="rId12" Type="http://schemas.openxmlformats.org/officeDocument/2006/relationships/hyperlink" Target="consultantplus://offline/ref=0AADF44B28C68B63AF0E582A4DB4980895D12E728556CFA353D9B46E7C5BC1439FB08584407482B84C38E8FCC0303F18W0V6G" TargetMode = "External"/>
	<Relationship Id="rId13" Type="http://schemas.openxmlformats.org/officeDocument/2006/relationships/hyperlink" Target="consultantplus://offline/ref=0AADF44B28C68B63AF0E46275BD8C70196DB74778F51CCF30A86EF332B52CB14CAFF84D8062491BB4838EBFDDCW3V0G" TargetMode = "External"/>
	<Relationship Id="rId14" Type="http://schemas.openxmlformats.org/officeDocument/2006/relationships/hyperlink" Target="consultantplus://offline/ref=0AADF44B28C68B63AF0E46275BD8C70196DB74778F51CCF30A86EF332B52CB14CAFF84D8062491BB4838EBFDDCW3V0G" TargetMode = "External"/>
	<Relationship Id="rId15" Type="http://schemas.openxmlformats.org/officeDocument/2006/relationships/hyperlink" Target="consultantplus://offline/ref=0AADF44B28C68B63AF0E46275BD8C70196D2777D8C5ECCF30A86EF332B52CB14CAFF84D8062491BB4838EBFDDCW3V0G" TargetMode = "External"/>
	<Relationship Id="rId16" Type="http://schemas.openxmlformats.org/officeDocument/2006/relationships/hyperlink" Target="consultantplus://offline/ref=0AADF44B28C68B63AF0E582A4DB4980895D12E728D52C3A153D3E9647402CD4198BFDA815565DAB74B23F7FCDF2C3D1A06W8V7G" TargetMode = "External"/>
	<Relationship Id="rId17" Type="http://schemas.openxmlformats.org/officeDocument/2006/relationships/hyperlink" Target="consultantplus://offline/ref=0AADF44B28C68B63AF0E46275BD8C70191D8727E8D56CCF30A86EF332B52CB14CAFF84D8062491BB4838EBFDDCW3V0G" TargetMode = "External"/>
	<Relationship Id="rId18" Type="http://schemas.openxmlformats.org/officeDocument/2006/relationships/hyperlink" Target="consultantplus://offline/ref=0AADF44B28C68B63AF0E46275BD8C70191D8727E8D56CCF30A86EF332B52CB14CAFF84D8062491BB4838EBFDDCW3V0G" TargetMode = "External"/>
	<Relationship Id="rId19" Type="http://schemas.openxmlformats.org/officeDocument/2006/relationships/hyperlink" Target="consultantplus://offline/ref=0AADF44B28C68B63AF0E46275BD8C70196D2777D8C5ECCF30A86EF332B52CB14D8FFDCD404218EBA482DBDAC9A673218019BC42437EA7CF5W2VBG" TargetMode = "External"/>
	<Relationship Id="rId20" Type="http://schemas.openxmlformats.org/officeDocument/2006/relationships/hyperlink" Target="consultantplus://offline/ref=0AADF44B28C68B63AF0E46275BD8C70191D8727D8856CCF30A86EF332B52CB14CAFF84D8062491BB4838EBFDDCW3V0G" TargetMode = "External"/>
	<Relationship Id="rId21" Type="http://schemas.openxmlformats.org/officeDocument/2006/relationships/hyperlink" Target="consultantplus://offline/ref=0AADF44B28C68B63AF0E46275BD8C70191D8727D8856CCF30A86EF332B52CB14D8FFDCD404218EBA402DBDAC9A673218019BC42437EA7CF5W2VB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ГК РБ по конкурентной политике от 19.07.2022 N ГК03-166
"Об утверждении Положения об Общественном совете при Государственном комитете Республики Башкортостан по конкурентной политике"</dc:title>
  <dcterms:created xsi:type="dcterms:W3CDTF">2022-11-25T06:21:22Z</dcterms:created>
</cp:coreProperties>
</file>