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Народного Хурала РБ от 01.07.2015 N 1282-V</w:t>
              <w:br/>
              <w:t xml:space="preserve">(ред. от 16.11.2023)</w:t>
              <w:br/>
              <w:t xml:space="preserve">"Об утверждении Положения об уполномоченном представителе коренных малочисленных народов Российской Федерации в Народном Хурале Республики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НАРОДНЫЙ ХУРАЛ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июля 2015 г. N 1282-V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УПОЛНОМОЧЕННОМ ПРЕДСТАВИТЕЛЕ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НАРОДНОМ ХУРАЛЕ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Народного Хурала РБ от 31.10.2018 </w:t>
            </w:r>
            <w:hyperlink w:history="0" r:id="rId7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190-VI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8" w:tooltip="Постановление Народного Хурала РБ от 26.04.2022 N 2147-VI &quot;О внесении изменения в Положение об уполномоченном представителе коренных малочисленных народов Российской Федерации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2147-VI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9" w:tooltip="Постановление Народного Хурала РБ от 16.11.2023 N 217-VII &quot;О внесении изменения в пункт 10 Положения об уполномоченном представителе коренных малочисленных народов Российской Федерации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217-VII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представления в Народном Хурале Республики Бурятия интересов коренных малочисленных народов Российской Федерации, проживающих на территории Республики Бурятия, повышения эффективности правового регулирования вопросов организации и обеспечения защиты их исконной среды обитания и традиционного образа жизни и в соответствии со </w:t>
      </w:r>
      <w:hyperlink w:history="0" r:id="rId10" w:tooltip="Закон Республики Бурятия от 19.04.1995 N 111-I (ред. от 22.11.2023) &quot;О Народном Хурале Республики Бурятия&quot; (принят Народным Хуралом РБ 19.04.1995)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 и </w:t>
      </w:r>
      <w:hyperlink w:history="0" r:id="rId11" w:tooltip="Закон Республики Бурятия от 19.04.1995 N 111-I (ред. от 22.11.2023) &quot;О Народном Хурале Республики Бурятия&quot; (принят Народным Хуралом РБ 19.04.1995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Бурятия "О Народном Хурале Республики Бурятия" Народный Хурал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уполномоченном представителе коренных малочисленных народов Российской Федерации в Народном Хурале Республики Бурятия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представитель коренных малочисленных народов, проживающих на территории Республики Бурятия, в Народном Хурале Республики Бурятия пятого созыва избирается на период до истечения срока полномочий депутатов Народного Хурала Республики Бурятия указанного созыва.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Народного Хурала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В.А.ПАВЛОВ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Народного Хурала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УПОЛНОМОЧЕННОМ ПРЕДСТАВИТЕЛЕ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 В НАРОДНОМ ХУРАЛЕ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Народного Хурала РБ от 31.10.2018 </w:t>
            </w:r>
            <w:hyperlink w:history="0" r:id="rId14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190-VI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5" w:tooltip="Постановление Народного Хурала РБ от 26.04.2022 N 2147-VI &quot;О внесении изменения в Положение об уполномоченном представителе коренных малочисленных народов Российской Федерации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2147-VI</w:t>
              </w:r>
            </w:hyperlink>
            <w:r>
              <w:rPr>
                <w:sz w:val="20"/>
                <w:color w:val="392c69"/>
              </w:rPr>
              <w:t xml:space="preserve">, от 16.11.2023 </w:t>
            </w:r>
            <w:hyperlink w:history="0" r:id="rId16" w:tooltip="Постановление Народного Хурала РБ от 16.11.2023 N 217-VII &quot;О внесении изменения в пункт 10 Положения об уполномоченном представителе коренных малочисленных народов Российской Федерации в Народном Хурале Республики Бурятия&quot; {КонсультантПлюс}">
              <w:r>
                <w:rPr>
                  <w:sz w:val="20"/>
                  <w:color w:val="0000ff"/>
                </w:rPr>
                <w:t xml:space="preserve">N 217-VII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правовое положение, основные задачи и компетенцию уполномоченного представителя коренных малочисленных народов Российской Федерации, проживающих на территории Республики Бурятия, в Народном Хурале Республики Бурятия (далее - уполномоченный представитель).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представителем является член общественной организации в сфере защиты прав и законных интересов коренных малочисленных народов Российской Федерации в Республике Бурятия, избранный на заседании Народного Хурала Республики Бурятия (далее - Народный Хурал) большинством голосов от установленного числа депутатов Народного Хурала открытым голосованием.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Народного Хурала РБ от 31.10.2018 </w:t>
      </w:r>
      <w:hyperlink w:history="0" r:id="rId18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N 190-VI</w:t>
        </w:r>
      </w:hyperlink>
      <w:r>
        <w:rPr>
          <w:sz w:val="20"/>
        </w:rPr>
        <w:t xml:space="preserve">, от 26.04.2022 </w:t>
      </w:r>
      <w:hyperlink w:history="0" r:id="rId19" w:tooltip="Постановление Народного Хурала РБ от 26.04.2022 N 2147-VI &quot;О внесении изменения в Положение об уполномоченном представителе коренных малочисленных народов Российской Федерации в Народном Хурале Республики Бурятия&quot; {КонсультантПлюс}">
        <w:r>
          <w:rPr>
            <w:sz w:val="20"/>
            <w:color w:val="0000ff"/>
          </w:rPr>
          <w:t xml:space="preserve">N 2147-VI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представителем может быть избран гражданин Российской Федерации, достигший ко дню назначения возраста 30 лет, имеющий высшее образование, обладающий познаниями в области прав и свобод человека и гражданина, опытом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представитель избирается на срок полномочий состава депутатов одного созыва Народного Хурала. Деятельность уполномоченного представителя носит совещательный и консультативный характер и осуществляется на общественных началах.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организации, основной уставной целью которых является защита прав и законных интересов коренных малочисленных народов Российской Федерации, имеющие государственную регистрацию на территории Республики Бурятия, вносят в Народный Хурал предложения о кандидатурах для избрания на должность уполномоченного представителя.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31 октября 2018 года. - </w:t>
      </w:r>
      <w:hyperlink w:history="0" r:id="rId21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Народного Хурала РБ от 31.10.2018 N 190-VI.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представлению о кандидатах для избрания на должность уполномоченного представителя, вносимому в ответственный комитет Народного Хурала,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уставных документов, заверенные постоянно действующим руководящим органом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 (выписка из протокола), иное решение общественной организации о выдвижении кандидата на должность уполномоченного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паспорта или иного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подтверждающая наличие у кандидата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заявление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представитель начинает свою деятельность со дня принятия Народным Хуралом решения об избрании его уполномоченным представителем.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Народного Хурала выдает уполномоченному представителю удостоверение. Форма удостоверения утверждается Председателем Народного Хурала. Удостоверение подлежит возврату в Народный Хурал в связи с прекращением полномочий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представитель прекращает свою деятельность со дня принятия Народным Хуралом решения о подтверждении полномочий нового уполномоченного представителя, а также в случаях, установленных </w:t>
      </w:r>
      <w:hyperlink w:history="0" w:anchor="P61" w:tooltip="10. Полномочия уполномоченного представителя прекращаются досрочно в случаях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Народного Хурала принимаются в форме постановления в порядке, установленном Регламентом Народного Хурала.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Полномочия уполномоченного представителя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2" w:tooltip="Постановление Народного Хурала РБ от 16.11.2023 N 217-VII &quot;О внесении изменения в пункт 10 Положения об уполномоченном представителе коренных малочисленных народов Российской Федерации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16.11.2023 N 217-VII)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выезда его на постоянное место жительства за пределы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решением суда, вступившим в законную силу, ограниченно дееспособным или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его смерти или объявления его решением суда, вступившим в законную силу,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его решением суда, вступившим в законную силу,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его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досрочного прекращения полномочий Народного Хурала.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досрочного прекращения полномочий уполномоченного представителя Народный Хурал принимает решение по основаниям, указанным в </w:t>
      </w:r>
      <w:hyperlink w:history="0" w:anchor="P61" w:tooltip="10. Полномочия уполномоченного представителя прекращаются досрочно в случаях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Положения, на ближайшей сессии Народного Хурала.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в форме постановления, которое вносится ответственным комитетом Народного Хурала.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досрочного прекращения полномочий уполномоченного представителя новый уполномоченный должен быть избран в течение трех месяцев со дня досрочного прекращения полномочий предыдущего представителя, в порядке, установленном </w:t>
      </w:r>
      <w:hyperlink w:history="0" w:anchor="P48" w:tooltip="5. Общественные организации, основной уставной целью которых является защита прав и законных интересов коренных малочисленных народов Российской Федерации, имеющие государственную регистрацию на территории Республики Бурятия, вносят в Народный Хурал предложения о кандидатурах для избрания на должность уполномоченного представител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представитель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разработке законодательных актов по вопросам организации и обеспечения защиты исконной среды обитания и традиционного образа жизни коренных малочисленных народов Российской Федерации, проживающих на территории Республики Бурятия;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присутствовать на заседаниях Народного Хурала, участвовать в заседаниях Совета Народного Хурала, комитетов Народного Хурала, Молодежной палаты при Народном Хурале, в работе совещаний, комиссий, рабочих групп Народного Хурала при рассмотрении вопросов организации и обеспечения защиты исконной среды обитания и традиционного образа жизни коренных малочисленных народов Российской Федерации, проживающих на территории Республики Бурятия;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прием граждан, рассматривать жалобы, касающиеся нарушения прав коренных малочисленных народов Российской Федерации, и жалобы на решения или действия (бездействие) органов государственной власти Республики Бурятия, органов местного самоуправления, организаций и предприятий, их должностных лиц, нарушающих права коренных малочисленных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органам государственной власти Республики Бурятия, органам местного самоуправления, организациям и предприятиям, их должностным лицам, в решениях или действиях (бездействии) которых он усматривает нарушения прав коренных малочисленных народов Российской Федерации, свое заключение, содержащее рекомендации относительно возможных и необходимых мер по восстановлению нарушенных прав коренных малочисленных народов Российской Федерации и предотвращению подобных нарушений в дальнейшем;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в установленном порядке документы, справочные и иные материалы, необходимые для решения вопросов, определенных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представитель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федеральное и республиканское законодательство, нормативные правовые акты Народного Хурала,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ежегодно не позднее 31 марта года, следующего за отчетным, в Народный Хурал доклад по вопросам организации и обеспечения защиты исконной среды обитания и традиционного образа жизни, соблюдения прав и законных интересов коренных малочисленных народов Российской Федерации, проживающих на территории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Народного Хурала РБ от 31.10.2018 N 190-VI &quot;О внесении изменений в постановление Народного Хурала Республики Бурятия &quot;Об утверждении Положения об уполномоченном представителе коренных малочисленных народов Севера, проживающих на территории Республики Бурятия, в Народном Хурале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Народного Хурала РБ от 31.10.2018 N 190-VI)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Народного Хурала РБ от 01.07.2015 N 1282-V</w:t>
            <w:br/>
            <w:t>(ред. от 16.11.2023)</w:t>
            <w:br/>
            <w:t>"Об утверждении Положения об уполномоченно...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55732&amp;dst=100005" TargetMode = "External"/>
	<Relationship Id="rId8" Type="http://schemas.openxmlformats.org/officeDocument/2006/relationships/hyperlink" Target="https://login.consultant.ru/link/?req=doc&amp;base=RLAW355&amp;n=74131&amp;dst=100005" TargetMode = "External"/>
	<Relationship Id="rId9" Type="http://schemas.openxmlformats.org/officeDocument/2006/relationships/hyperlink" Target="https://login.consultant.ru/link/?req=doc&amp;base=RLAW355&amp;n=81634&amp;dst=100005" TargetMode = "External"/>
	<Relationship Id="rId10" Type="http://schemas.openxmlformats.org/officeDocument/2006/relationships/hyperlink" Target="https://login.consultant.ru/link/?req=doc&amp;base=RLAW355&amp;n=81748&amp;dst=100028" TargetMode = "External"/>
	<Relationship Id="rId11" Type="http://schemas.openxmlformats.org/officeDocument/2006/relationships/hyperlink" Target="https://login.consultant.ru/link/?req=doc&amp;base=RLAW355&amp;n=81748&amp;dst=100125" TargetMode = "External"/>
	<Relationship Id="rId12" Type="http://schemas.openxmlformats.org/officeDocument/2006/relationships/hyperlink" Target="https://login.consultant.ru/link/?req=doc&amp;base=RLAW355&amp;n=55732&amp;dst=100008" TargetMode = "External"/>
	<Relationship Id="rId13" Type="http://schemas.openxmlformats.org/officeDocument/2006/relationships/hyperlink" Target="https://login.consultant.ru/link/?req=doc&amp;base=RLAW355&amp;n=55732&amp;dst=100009" TargetMode = "External"/>
	<Relationship Id="rId14" Type="http://schemas.openxmlformats.org/officeDocument/2006/relationships/hyperlink" Target="https://login.consultant.ru/link/?req=doc&amp;base=RLAW355&amp;n=55732&amp;dst=100012" TargetMode = "External"/>
	<Relationship Id="rId15" Type="http://schemas.openxmlformats.org/officeDocument/2006/relationships/hyperlink" Target="https://login.consultant.ru/link/?req=doc&amp;base=RLAW355&amp;n=74131&amp;dst=100005" TargetMode = "External"/>
	<Relationship Id="rId16" Type="http://schemas.openxmlformats.org/officeDocument/2006/relationships/hyperlink" Target="https://login.consultant.ru/link/?req=doc&amp;base=RLAW355&amp;n=81634&amp;dst=100005" TargetMode = "External"/>
	<Relationship Id="rId17" Type="http://schemas.openxmlformats.org/officeDocument/2006/relationships/hyperlink" Target="https://login.consultant.ru/link/?req=doc&amp;base=RLAW355&amp;n=55732&amp;dst=100015" TargetMode = "External"/>
	<Relationship Id="rId18" Type="http://schemas.openxmlformats.org/officeDocument/2006/relationships/hyperlink" Target="https://login.consultant.ru/link/?req=doc&amp;base=RLAW355&amp;n=55732&amp;dst=100016" TargetMode = "External"/>
	<Relationship Id="rId19" Type="http://schemas.openxmlformats.org/officeDocument/2006/relationships/hyperlink" Target="https://login.consultant.ru/link/?req=doc&amp;base=RLAW355&amp;n=74131&amp;dst=100005" TargetMode = "External"/>
	<Relationship Id="rId20" Type="http://schemas.openxmlformats.org/officeDocument/2006/relationships/hyperlink" Target="https://login.consultant.ru/link/?req=doc&amp;base=RLAW355&amp;n=55732&amp;dst=100017" TargetMode = "External"/>
	<Relationship Id="rId21" Type="http://schemas.openxmlformats.org/officeDocument/2006/relationships/hyperlink" Target="https://login.consultant.ru/link/?req=doc&amp;base=RLAW355&amp;n=55732&amp;dst=100019" TargetMode = "External"/>
	<Relationship Id="rId22" Type="http://schemas.openxmlformats.org/officeDocument/2006/relationships/hyperlink" Target="https://login.consultant.ru/link/?req=doc&amp;base=RLAW355&amp;n=81634&amp;dst=100005" TargetMode = "External"/>
	<Relationship Id="rId23" Type="http://schemas.openxmlformats.org/officeDocument/2006/relationships/hyperlink" Target="https://login.consultant.ru/link/?req=doc&amp;base=RLAW355&amp;n=55732&amp;dst=100021" TargetMode = "External"/>
	<Relationship Id="rId24" Type="http://schemas.openxmlformats.org/officeDocument/2006/relationships/hyperlink" Target="https://login.consultant.ru/link/?req=doc&amp;base=RLAW355&amp;n=55732&amp;dst=100022" TargetMode = "External"/>
	<Relationship Id="rId25" Type="http://schemas.openxmlformats.org/officeDocument/2006/relationships/hyperlink" Target="https://login.consultant.ru/link/?req=doc&amp;base=RLAW355&amp;n=55732&amp;dst=100023" TargetMode = "External"/>
	<Relationship Id="rId26" Type="http://schemas.openxmlformats.org/officeDocument/2006/relationships/hyperlink" Target="https://login.consultant.ru/link/?req=doc&amp;base=RLAW355&amp;n=55732&amp;dst=100024" TargetMode = "External"/>
	<Relationship Id="rId27" Type="http://schemas.openxmlformats.org/officeDocument/2006/relationships/hyperlink" Target="https://login.consultant.ru/link/?req=doc&amp;base=LAW&amp;n=2875" TargetMode = "External"/>
	<Relationship Id="rId28" Type="http://schemas.openxmlformats.org/officeDocument/2006/relationships/hyperlink" Target="https://login.consultant.ru/link/?req=doc&amp;base=RLAW355&amp;n=55732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Народного Хурала РБ от 01.07.2015 N 1282-V
(ред. от 16.11.2023)
"Об утверждении Положения об уполномоченном представителе коренных малочисленных народов Российской Федерации в Народном Хурале Республики Бурятия"</dc:title>
  <dcterms:created xsi:type="dcterms:W3CDTF">2024-06-01T13:30:24Z</dcterms:created>
</cp:coreProperties>
</file>