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РБ от 09.08.2019 N 437</w:t>
              <w:br/>
              <w:t xml:space="preserve">(ред. от 14.10.2025)</w:t>
              <w:br/>
              <w:t xml:space="preserve">"О республиканском конкурсе на лучшее освещение деятельности территориального общественного самоуправления в Республике Бурятия в средствах массовой информации"</w:t>
              <w:br/>
              <w:t xml:space="preserve">(вместе с "Положением о порядке проведения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РЕСПУБЛИКИ БУРЯТИЯ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9 августа 2019 г. N 437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г. Улан-Удэ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РЕСПУБЛИКАНСКОМ КОНКУРСЕ НА ЛУЧШЕЕ ОСВЕЩЕНИЕ ДЕЯТЕЛЬНОСТИ</w:t>
      </w:r>
    </w:p>
    <w:p>
      <w:pPr>
        <w:pStyle w:val="2"/>
        <w:jc w:val="center"/>
      </w:pPr>
      <w:r>
        <w:rPr>
          <w:sz w:val="20"/>
        </w:rPr>
        <w:t xml:space="preserve">ТЕРРИТОРИАЛЬНОГО ОБЩЕСТВЕННОГО САМОУПРАВЛЕНИЯ В РЕСПУБЛИКЕ</w:t>
      </w:r>
    </w:p>
    <w:p>
      <w:pPr>
        <w:pStyle w:val="2"/>
        <w:jc w:val="center"/>
      </w:pPr>
      <w:r>
        <w:rPr>
          <w:sz w:val="20"/>
        </w:rPr>
        <w:t xml:space="preserve">БУРЯТИЯ В СРЕДСТВАХ МАССОВОЙ ИНФОРМАЦИИ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РБ от 14.10.2025 N 608)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9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статьи 50</w:t>
        </w:r>
      </w:hyperlink>
      <w:r>
        <w:rPr>
          <w:sz w:val="20"/>
        </w:rPr>
        <w:t xml:space="preserve"> Федерального закона от 20.03.2025 N 33-ФЗ "Об общих принципах организации местного самоуправления в единой системе публичной власти", повышения информированности и укрепления гражданского общества в вопросах территориального общественного самоуправления, распространения положительного опыта работы территориальных общественных самоуправлений на территории Республики Бурятия Правительство Республики Бурятия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проведения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Определить Администрацию Главы Республики Бурятия и Правительства Республики Бурятия (Комитет территориального развития) уполномоченным органом по проведению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Установить, что финансирование расходов на организацию, проведение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 и награждение победителей осуществляется за счет средств Администрации Главы Республики Бурятия и Правительства Республики Бурятия в пределах лимитов бюджетных обязательств, предусмотренных законом Республики Бурятия о республиканском бюджете на соответствующий финансовый год и плановый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</w:t>
      </w:r>
      <w:hyperlink w:history="0" r:id="rId11" w:tooltip="Постановление Правительства РБ от 12.03.2013 N 116 (ред. от 14.12.2018) &quot;О республиканском конкурсе на лучшее освещение в средствах массовой информации деятельности органов территориального общественного самоуправления в Республике Бурятия&quot; (вместе с &quot;Положением о республиканском конкурсе на лучшее освещение в средствах массовой информации деятельности органов территориального общественного самоуправления в Республике Бурятия&quot;) ------------ Утратил силу или отменен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Республики Бурятия от 12.03.2013 N 116 "О республиканском конкурсе на лучшее освещение в средствах массовой информации деятельности органов территориального общественного самоуправления в Республике Бурятия".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</w:t>
      </w:r>
      <w:hyperlink w:history="0" r:id="rId12" w:tooltip="Постановление Правительства РБ от 14.12.2018 N 715 &quot;О внесении изменений в некоторые нормативные правовые акты Правительства Республики Бурятия&quot; ------------ Недействующая редакция {КонсультантПлюс}">
        <w:r>
          <w:rPr>
            <w:sz w:val="20"/>
            <w:color w:val="0000ff"/>
          </w:rPr>
          <w:t xml:space="preserve">Пункт 2</w:t>
        </w:r>
      </w:hyperlink>
      <w:r>
        <w:rPr>
          <w:sz w:val="20"/>
        </w:rPr>
        <w:t xml:space="preserve"> постановления Правительства Республики Бурятия от 14.12.2018 N 715 "О внесении изменений в некоторые нормативные правовые акты Правительства Республики Бурятия".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Глава Республики Бурятия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Бурятия</w:t>
      </w:r>
    </w:p>
    <w:p>
      <w:pPr>
        <w:pStyle w:val="0"/>
        <w:jc w:val="right"/>
      </w:pPr>
      <w:r>
        <w:rPr>
          <w:sz w:val="20"/>
        </w:rPr>
        <w:t xml:space="preserve">А.ЦЫДЕНОВ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Бурятия</w:t>
      </w:r>
    </w:p>
    <w:p>
      <w:pPr>
        <w:pStyle w:val="0"/>
        <w:jc w:val="right"/>
      </w:pPr>
      <w:r>
        <w:rPr>
          <w:sz w:val="20"/>
        </w:rPr>
        <w:t xml:space="preserve">от 09.08.2019 N 437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ПРОВЕДЕНИЯ РЕСПУБЛИКАНСКОГО КОНКУРСА НА ЛУЧШЕЕ</w:t>
      </w:r>
    </w:p>
    <w:p>
      <w:pPr>
        <w:pStyle w:val="2"/>
        <w:jc w:val="center"/>
      </w:pPr>
      <w:r>
        <w:rPr>
          <w:sz w:val="20"/>
        </w:rPr>
        <w:t xml:space="preserve">ОСВЕЩЕНИЕ ДЕЯТЕЛЬНОСТИ ТЕРРИТОРИАЛЬНОГО ОБЩЕСТВЕННОГО</w:t>
      </w:r>
    </w:p>
    <w:p>
      <w:pPr>
        <w:pStyle w:val="2"/>
        <w:jc w:val="center"/>
      </w:pPr>
      <w:r>
        <w:rPr>
          <w:sz w:val="20"/>
        </w:rPr>
        <w:t xml:space="preserve">САМОУПРАВЛЕНИЯ В РЕСПУБЛИКЕ БУРЯТИЯ В СРЕДСТВАХ МАССОВОЙ</w:t>
      </w:r>
    </w:p>
    <w:p>
      <w:pPr>
        <w:pStyle w:val="2"/>
        <w:jc w:val="center"/>
      </w:pPr>
      <w:r>
        <w:rPr>
          <w:sz w:val="20"/>
        </w:rPr>
        <w:t xml:space="preserve">ИНФОРМАЦИИ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3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РБ от 14.10.2025 N 608)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Настоящее Положение определяет цели, задачи, условия и порядок проведения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 (далее - Конкурс).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Конкурс проводится с целью информирования населения о проводимых мероприятиях, направленных на развитие территориального общественного самоуправления в Республике Бурятия, и привлечения внимания общественности к значимости территориального общественного самоуправления в Республике Бурятия.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Задачами Конкурса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уровня информированности населения Республики Бурятия о деятельности территориального общественного самоуправления в Республике Бурятия, обеспечение свободного доступа к информации о территориальном общественном самоуправлении в Республике Бурятия;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повышение активности вовлечения населения Республики Бурятия в процессы формирования и развития территориального общественного самоуправления для осуществления собственных инициатив по вопросам местного значения;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поощрение лучших журналистов и внештатных авторов республиканских, городских, окружных, районных печатных средств массовой информации Республики Бурятия (далее - СМИ), телекомпаний и радиокомпаний, изданий в информационно-телекоммуникационной сети "Интернет", зарегистрированных в качестве СМИ (далее - интернет-издание), освещающих вопросы деятельности территориального общественного самоуправления в Республике Бурятия.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Уполномоченным органом - организатором Конкурса является Администрация Главы Республики Бурятия и Правительства Республики Бурятия (Комитет территориального развития) (далее - Администрация).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Финансирование расходов на организацию, проведение Конкурса и награждение победителей осуществляется за счет средств Администрации в пределах лимитов бюджетов обязательств, предусмотренных законом Республики Бурятия о республиканском бюджете на соответствующий финансовый год и плановый период.</w:t>
      </w:r>
    </w:p>
    <w:p>
      <w:pPr>
        <w:pStyle w:val="0"/>
        <w:jc w:val="both"/>
      </w:pPr>
      <w:r>
        <w:rPr>
          <w:sz w:val="20"/>
        </w:rPr>
      </w:r>
    </w:p>
    <w:bookmarkStart w:id="58" w:name="P58"/>
    <w:bookmarkEnd w:id="58"/>
    <w:p>
      <w:pPr>
        <w:pStyle w:val="2"/>
        <w:outlineLvl w:val="1"/>
        <w:jc w:val="center"/>
      </w:pPr>
      <w:r>
        <w:rPr>
          <w:sz w:val="20"/>
        </w:rPr>
        <w:t xml:space="preserve">2. Условия для участия в Конкурсе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К участию в Конкурсе допускаются штатные и внештатные журналисты и авторы республиканских, городских, окружных, районных печатных СМИ, телекомпаний и радиокомпаний, интернет-издания, освещающие вопросы деятельности территориального общественного самоуправления в Республике Бурятия.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В качестве материалов Конкурса не рассматриваются информационные материалы, освещающие ход и итоги проведения республиканского конкурса "Лучшее территориальное общественное самоуправление".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Номинации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Конкурс проводится по четырем номинациям: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"Лучшая публикация в республиканских СМИ, в том числе в интернет-изданиях";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"Лучшая публикация в городских, окружных и районных СМИ, в том числе в интернет-изданиях";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"Лучший телематериал";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"Лучший радиоматериал".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По итогам Конкурса присуждаются следующие места в каждой номинации: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номинации "Лучшая публикация в республиканских СМИ, в том числе в интернет-изданиях" - одно первое место, одно второе место, одно третье место;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номинации "Лучшая публикация в городских, окружных и районных СМИ, в том числе в интернет-изданиях" - одно первое место, три вторых места, пять третьих мест;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номинации "Лучший телематериал" - одно первое место, одно второе место, одно третье место;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 номинации "Лучший радиоматериал" - одно первое место, одно второе место, одно третье место.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Порядок извещения о проведении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Информационное сообщение о проведении Конкурса, условиях и порядке его проведения размещается на официальном портале Республики Бурятия в информационно-телекоммуникационной сети Интернет (</w:t>
      </w:r>
      <w:hyperlink w:history="0" r:id="rId18">
        <w:r>
          <w:rPr>
            <w:sz w:val="20"/>
            <w:color w:val="0000ff"/>
          </w:rPr>
          <w:t xml:space="preserve">http://egov-buryatia.ru</w:t>
        </w:r>
      </w:hyperlink>
      <w:r>
        <w:rPr>
          <w:sz w:val="20"/>
        </w:rPr>
        <w:t xml:space="preserve">) (далее - Официальный портал) не менее чем за 5 дней до начала приема заявок для участия в Конкурсе.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Информация о проведении Конкурса, условиях и порядке его проведения, сроках приема и рассмотрения заявок, сроках подведения итогов Конкурса определяется правовым актом Администрации.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Порядок формирования и организация работы Конкурсной</w:t>
      </w:r>
    </w:p>
    <w:p>
      <w:pPr>
        <w:pStyle w:val="2"/>
        <w:jc w:val="center"/>
      </w:pPr>
      <w:r>
        <w:rPr>
          <w:sz w:val="20"/>
        </w:rPr>
        <w:t xml:space="preserve">комиссии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Для рассмотрения и оценки представленных заявок, подведения итогов Конкурса создается Конкурсная комиссия (далее - Конкурсная комиссия) в количестве не менее 5 человек, состав которой утверждается правовым актом Администрации.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5.2. Организацию работы и обеспечение деятельности Конкурсной комиссии осуществляет Комитет территориального развития Администрации Главы Республики Бурятия и Правительства Республики Бурятия (далее - Комитет).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5.3. Конкурсная комиссия состоит из председателя, заместителя председателя, секретаря и членов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5.4. Заседание Конкурсной комиссии считается правомочным, если на нем присутствует более половины ее состава.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5.5. Конкурсная комиссия проводит оценку представленной конкурсной заявки на соответствие критериям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5.6. Решение Конкурсной комиссии оформляется протоколом, который утверждается председателем Конкурсной комиссии (а в его отсутствие - заместителем председателя Конкурсной комиссии) и подписывается секретарем Конкурсной комиссии в день принятия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5.7. Протокольное решение Конкурсной комиссии об итогах Конкурса направляется в Комитет.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5.8. На основании решения Конкурсной комиссии издается правовой акт Администрации о подведении итогов Конкурса и награждении победителей и призеров Конкурса дипломом и премией.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5.9. Комитет организует размещение информации о принятом решении на Официальном портале.</w:t>
      </w:r>
    </w:p>
    <w:p>
      <w:pPr>
        <w:pStyle w:val="0"/>
        <w:jc w:val="both"/>
      </w:pPr>
      <w:r>
        <w:rPr>
          <w:sz w:val="20"/>
        </w:rPr>
      </w:r>
    </w:p>
    <w:bookmarkStart w:id="97" w:name="P97"/>
    <w:bookmarkEnd w:id="97"/>
    <w:p>
      <w:pPr>
        <w:pStyle w:val="2"/>
        <w:outlineLvl w:val="1"/>
        <w:jc w:val="center"/>
      </w:pPr>
      <w:r>
        <w:rPr>
          <w:sz w:val="20"/>
        </w:rPr>
        <w:t xml:space="preserve">6. Порядок подачи заявок</w:t>
      </w:r>
    </w:p>
    <w:p>
      <w:pPr>
        <w:pStyle w:val="0"/>
        <w:jc w:val="both"/>
      </w:pPr>
      <w:r>
        <w:rPr>
          <w:sz w:val="20"/>
        </w:rPr>
      </w:r>
    </w:p>
    <w:bookmarkStart w:id="99" w:name="P99"/>
    <w:bookmarkEnd w:id="99"/>
    <w:p>
      <w:pPr>
        <w:pStyle w:val="0"/>
        <w:ind w:firstLine="540"/>
        <w:jc w:val="both"/>
      </w:pPr>
      <w:r>
        <w:rPr>
          <w:sz w:val="20"/>
        </w:rPr>
        <w:t xml:space="preserve">6.1. Для участия в Конкурсе участник в сроки, установленные правовым актом Администрации, представляет конкурсные материалы в электронном виде или на бумажном носителе на адрес электронной почты или по адресу, указанным в информационном сообщении о проведении Конкурса на Официальном портале, включающие следующие документы: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6.1.1. </w:t>
      </w:r>
      <w:hyperlink w:history="0" w:anchor="P158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об участии в Конкурсе по форме согласно приложению к настоящему Положению (при подаче конкурсных материалов в электронном виде представляется в формате pdf или jpeg) с обязательным указанием: ссылки на материалы, размещенные (опубликованные) в печатных и (или) электронных СМИ (периодические печатные издания, телеканалы, радиоканалы), в интернет-изданиях, распространяемых на территории одного или нескольких муниципальных образований в Республике Бурятия или на территории всей Республики Бурятия (далее - конкурсные материалы), размещенные в интернет-издании, с доступом для скачивания.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6.1.2. Справку, выданную редакцией СМИ, о том, что представленные на Конкурс материалы не были размещены (опубликованы) на коммерческих условиях (при подаче конкурсных материалов в электронном виде представляется в формате pdf или jpeg).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6.1.3. Эфирную справку, выданную редакцией СМИ, с указанием темы, даты выхода в эфир, хронометража материалов (при подаче конкурсных материалов в электронном виде представляется в формате pdf или jpeg) в случае, если на Конкурс подаются материалы, вышедшие на телерадиоканале.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6.1.4. Реестр конкурсных материалов с указанием даты размещения и темы материалов (при подаче конкурсных материалов в электронном виде представляется в формате pdf или jpeg) в случае, если на Конкурс подаются материалы, опубликованные в периодических печатных изданиях и (или) интернет-изданиях.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Заявки, направленные после окончания срока приема заявок, указанного в информационном сообщении о проведении Конкурса, не рассматриваются, о чем секретарь Конкурсной комиссии в течение 2 рабочих дней со дня ее получения направляет ответное письмо на адрес электронной почты или почтовый адрес участника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6.2. Требования к конкурсным материалам: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должны быть опубликованы (размещены) в СМИ, распространяемых на территории одного или нескольких муниципальных районов, городских, муниципальных округов в Республике Бурятия или всей территории Республики Бурятия, на русском или бурятском языках в период с 1 января по 30 октября текущего года, в котором проводится Конкурс;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9" w:tooltip="Постановление Правительства РБ от 14.10.2025 N 608 &quot;О внесении изменений в некоторые нормативные правовые акты Правительства Республики Бурят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РБ от 14.10.2025 N 608)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 должны носить рекламный характер;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 должны выходить на коммерческих условиях;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 должны содержать 50 и более процентов текста, являющегося перепечаткой из других СМИ;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 должны освещать ход и итоги проведения республиканского конкурса "Лучшее территориальное общественное самоуправление".</w:t>
      </w:r>
    </w:p>
    <w:bookmarkStart w:id="112" w:name="P112"/>
    <w:bookmarkEnd w:id="1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6.3. Участник вправе подать одну заявку по одной номинации, представление одних и тех же конкурсных материалов в разных номинациях Конкурса не допускается. В случае подачи одним участником двух и более заявок к участию в одной номинации Конкурса, к участию допускается заявка такого участника, которая подана ранее остальных.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6.4. Конкурсные материалы не рецензируются, не оплачиваются и не возвращаются.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6.5. Организаторы Конкурса имеют право на опубликование, а также иное распространение и тиражирование материалов, поступивших на Конкурс, в том числе размещение в информационно-телекоммуникационной сети "Интернет", без выплаты вознаграждения с обязательной ссылкой на авторство и принадлежность к СМИ.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6.6. Прием и проверку поступивших заявок и конкурсных материалов на соответствие требованиям настоящего Положения осуществляет секретарь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6.7. Заявка считается принятой при условии поступления всех документов, предусмотренных </w:t>
      </w:r>
      <w:hyperlink w:history="0" w:anchor="P99" w:tooltip="6.1. Для участия в Конкурсе участник в сроки, установленные правовым актом Администрации, представляет конкурсные материалы в электронном виде или на бумажном носителе на адрес электронной почты или по адресу, указанным в информационном сообщении о проведении Конкурса на Официальном портале, включающие следующие документы:">
        <w:r>
          <w:rPr>
            <w:sz w:val="20"/>
            <w:color w:val="0000ff"/>
          </w:rPr>
          <w:t xml:space="preserve">пунктом 6.1</w:t>
        </w:r>
      </w:hyperlink>
      <w:r>
        <w:rPr>
          <w:sz w:val="20"/>
        </w:rPr>
        <w:t xml:space="preserve"> настоящего Положения. Секретарь Конкурсной комиссии в течение 3 рабочих дней после получения заявки регистрирует ее в журнале регистрации заявок и направляет ответное письмо о поступлении заявки на адрес электронной почты, с которой она была отправлена. В случае отказа в принятии заявки указывается причина такого отказа.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Основаниями для отказа в принятии заявки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участника Конкурса и (или) представленной конкурсной заявки требованиям, установленным </w:t>
      </w:r>
      <w:hyperlink w:history="0" w:anchor="P58" w:tooltip="2. Условия для участия в Конкурсе">
        <w:r>
          <w:rPr>
            <w:sz w:val="20"/>
            <w:color w:val="0000ff"/>
          </w:rPr>
          <w:t xml:space="preserve">разделом 2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несоответствие конкурсной заявки и (или) представленных в составе заявки документов требованиям, установленным </w:t>
      </w:r>
      <w:hyperlink w:history="0" w:anchor="P99" w:tooltip="6.1. Для участия в Конкурсе участник в сроки, установленные правовым актом Администрации, представляет конкурсные материалы в электронном виде или на бумажном носителе на адрес электронной почты или по адресу, указанным в информационном сообщении о проведении Конкурса на Официальном портале, включающие следующие документы:">
        <w:r>
          <w:rPr>
            <w:sz w:val="20"/>
            <w:color w:val="0000ff"/>
          </w:rPr>
          <w:t xml:space="preserve">пунктами 6.1</w:t>
        </w:r>
      </w:hyperlink>
      <w:r>
        <w:rPr>
          <w:sz w:val="20"/>
        </w:rPr>
        <w:t xml:space="preserve"> - </w:t>
      </w:r>
      <w:hyperlink w:history="0" w:anchor="P112" w:tooltip="6.3. Участник вправе подать одну заявку по одной номинации, представление одних и тех же конкурсных материалов в разных номинациях Конкурса не допускается. В случае подачи одним участником двух и более заявок к участию в одной номинации Конкурса, к участию допускается заявка такого участника, которая подана ранее остальных.">
        <w:r>
          <w:rPr>
            <w:sz w:val="20"/>
            <w:color w:val="0000ff"/>
          </w:rPr>
          <w:t xml:space="preserve">6.3</w:t>
        </w:r>
      </w:hyperlink>
      <w:r>
        <w:rPr>
          <w:sz w:val="20"/>
        </w:rPr>
        <w:t xml:space="preserve"> настоящего раздела.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6.8. Секретарь Конкурсной комиссии в течение 2 рабочих дней с даты окончания приема заявок передает конкурсные материалы для рассмотрения Конкурсной комиссии.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7. Порядок оценки конкурсных материалов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7.1. В целях определения победителей и призеров Конкурса Конкурсная комиссия после окончания приема заявок осуществляет оценку конкурсных материалов по балльной системе. Члены Конкурсной комиссии оценивают каждый конкурсный материал в соответствии с критериями, установленными пунктом 7.3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7.2. После оценки конкурсного материала каждым членом Конкурсной комиссии итоговые баллы оценки по каждому конкурсному материалу суммируются и делятся на количество членов Конкурсной комиссии. Победителем Конкурса по номинации признается конкурсант, представивший конкурсный материал и набравший наибольшее количество баллов. Призерами Конкурса по номинации признаются конкурсанты, представившие конкурсные материалы и набравшие наибольшее количество баллов после победителя.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 При оценке конкурсного материала Конкурсной комиссией используются следующие критерии: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7.3.1. Соответствие целям и задачам настоящего Конкурса. Показатели оценки: 0 - 10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7.3.2. Оригинальность подачи, наиболее полное освещение тематики. Показатели оценки: 0 - 10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7.3.3. Регулярность и периодичность выхода материалов. Показатели оценки: 0 - 10 баллов.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7.4. В случае если по одной из номинаций поступила только одна заявка, победившей признается поступившая единственная заявка при условии, что заявка соответствует требованиям </w:t>
      </w:r>
      <w:hyperlink w:history="0" w:anchor="P97" w:tooltip="6. Порядок подачи заявок">
        <w:r>
          <w:rPr>
            <w:sz w:val="20"/>
            <w:color w:val="0000ff"/>
          </w:rPr>
          <w:t xml:space="preserve">раздела 6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7.5. В случае если несколькими конкурсантами по одной номинации набрано одинаковое количество баллов, победившей признается заявка, которая была подана первой по данной номинации.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8. Подведение итогов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8.1. Итоги Конкурса подводятся Конкурсной комиссией в сроки, установленные в информационном сообщении о проведении Конкурса, размещенном на Официальном портале, и оформляются протоколом заседания Конкурсной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8.2. Выплата премий победителям и призерам Конкурса осуществляется до конца текущего финансового года, в котором проводится Конкурс, на основании правового акта Администрации о подведении итогов Конкурса.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Участник Конкурса, подавший заявки по нескольким номинациям, может быть признан победителем и (или) призером как по одной, так и по нескольким номинациям.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Победителям и призерам по каждой номинации вручаются дипломы соответствующих степеней и денежные премии: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 первое место - 25000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 второе место - 20000 рублей;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за третье место - 10000 рублей.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8.3. Для получения дипломов соответствующих степеней и денежных премий победители и призеры Конкурса, представившие документы для участия в Конкурсе в электронном виде, представляют оригиналы документов в соответствии с </w:t>
      </w:r>
      <w:hyperlink w:history="0" w:anchor="P99" w:tooltip="6.1. Для участия в Конкурсе участник в сроки, установленные правовым актом Администрации, представляет конкурсные материалы в электронном виде или на бумажном носителе на адрес электронной почты или по адресу, указанным в информационном сообщении о проведении Конкурса на Официальном портале, включающие следующие документы:">
        <w:r>
          <w:rPr>
            <w:sz w:val="20"/>
            <w:color w:val="0000ff"/>
          </w:rPr>
          <w:t xml:space="preserve">пунктом 6.1</w:t>
        </w:r>
      </w:hyperlink>
      <w:r>
        <w:rPr>
          <w:sz w:val="20"/>
        </w:rPr>
        <w:t xml:space="preserve"> настоящего Положения в Конкурсную комиссию в течение 7 дней после подведения итогов Конкурса по адресу, указанному в информационном сообщении о проведении Конкурса на Официальном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8.4. Сообщение об итогах Конкурса по результатам Конкурса размещается на Официальном портале.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8.5. Информирование победителей и призеров Конкурса о дате и месте проведения церемонии награждения осуществляется путем личного уведомления участников, а также путем размещения информации на Официальном портале. Проведение церемонии награждения победителей и призеров Конкурса организуется Комитетом.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Положению о порядке проведения</w:t>
      </w:r>
    </w:p>
    <w:p>
      <w:pPr>
        <w:pStyle w:val="0"/>
        <w:jc w:val="right"/>
      </w:pPr>
      <w:r>
        <w:rPr>
          <w:sz w:val="20"/>
        </w:rPr>
        <w:t xml:space="preserve">республиканского конкурса</w:t>
      </w:r>
    </w:p>
    <w:p>
      <w:pPr>
        <w:pStyle w:val="0"/>
        <w:jc w:val="right"/>
      </w:pPr>
      <w:r>
        <w:rPr>
          <w:sz w:val="20"/>
        </w:rPr>
        <w:t xml:space="preserve">на лучшее освещение деятельности</w:t>
      </w:r>
    </w:p>
    <w:p>
      <w:pPr>
        <w:pStyle w:val="0"/>
        <w:jc w:val="right"/>
      </w:pPr>
      <w:r>
        <w:rPr>
          <w:sz w:val="20"/>
        </w:rPr>
        <w:t xml:space="preserve">территориального общественного</w:t>
      </w:r>
    </w:p>
    <w:p>
      <w:pPr>
        <w:pStyle w:val="0"/>
        <w:jc w:val="right"/>
      </w:pPr>
      <w:r>
        <w:rPr>
          <w:sz w:val="20"/>
        </w:rPr>
        <w:t xml:space="preserve">самоуправления в Республике Бурятия</w:t>
      </w:r>
    </w:p>
    <w:p>
      <w:pPr>
        <w:pStyle w:val="0"/>
        <w:jc w:val="right"/>
      </w:pPr>
      <w:r>
        <w:rPr>
          <w:sz w:val="20"/>
        </w:rPr>
        <w:t xml:space="preserve">в средствах массовой информации</w:t>
      </w:r>
    </w:p>
    <w:p>
      <w:pPr>
        <w:pStyle w:val="0"/>
        <w:jc w:val="both"/>
      </w:pPr>
      <w:r>
        <w:rPr>
          <w:sz w:val="20"/>
        </w:rPr>
      </w:r>
    </w:p>
    <w:bookmarkStart w:id="158" w:name="P158"/>
    <w:bookmarkEnd w:id="158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об участии в республиканском конкурсе на лучшее освещение</w:t>
      </w:r>
    </w:p>
    <w:p>
      <w:pPr>
        <w:pStyle w:val="1"/>
        <w:jc w:val="both"/>
      </w:pPr>
      <w:r>
        <w:rPr>
          <w:sz w:val="20"/>
        </w:rPr>
        <w:t xml:space="preserve">        деятельности территориального общественного самоуправления</w:t>
      </w:r>
    </w:p>
    <w:p>
      <w:pPr>
        <w:pStyle w:val="1"/>
        <w:jc w:val="both"/>
      </w:pPr>
      <w:r>
        <w:rPr>
          <w:sz w:val="20"/>
        </w:rPr>
        <w:t xml:space="preserve">           в Республике Бурятия в средствах массовой информации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принять  настоящую заявку для участия в республиканском конкурсе</w:t>
      </w:r>
    </w:p>
    <w:p>
      <w:pPr>
        <w:pStyle w:val="1"/>
        <w:jc w:val="both"/>
      </w:pPr>
      <w:r>
        <w:rPr>
          <w:sz w:val="20"/>
        </w:rPr>
        <w:t xml:space="preserve">на    лучшее    освещение   деятельности   территориального   общественного</w:t>
      </w:r>
    </w:p>
    <w:p>
      <w:pPr>
        <w:pStyle w:val="1"/>
        <w:jc w:val="both"/>
      </w:pPr>
      <w:r>
        <w:rPr>
          <w:sz w:val="20"/>
        </w:rPr>
        <w:t xml:space="preserve">самоуправления  в  Республике  Бурятия  в  средствах  массовой информации в</w:t>
      </w:r>
    </w:p>
    <w:p>
      <w:pPr>
        <w:pStyle w:val="1"/>
        <w:jc w:val="both"/>
      </w:pPr>
      <w:r>
        <w:rPr>
          <w:sz w:val="20"/>
        </w:rPr>
        <w:t xml:space="preserve">____ году в номинации "__________________________________________________",</w:t>
      </w:r>
    </w:p>
    <w:p>
      <w:pPr>
        <w:pStyle w:val="1"/>
        <w:jc w:val="both"/>
      </w:pPr>
      <w:r>
        <w:rPr>
          <w:sz w:val="20"/>
        </w:rPr>
        <w:t xml:space="preserve">конкурсные материалы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(Ф.И.О., тел., e-mail претендента)</w:t>
      </w:r>
    </w:p>
    <w:p>
      <w:pPr>
        <w:pStyle w:val="1"/>
        <w:jc w:val="both"/>
      </w:pPr>
      <w:r>
        <w:rPr>
          <w:sz w:val="20"/>
        </w:rPr>
        <w:t xml:space="preserve">"_________________________________________________________________________"</w:t>
      </w:r>
    </w:p>
    <w:p>
      <w:pPr>
        <w:pStyle w:val="1"/>
        <w:jc w:val="both"/>
      </w:pPr>
      <w:r>
        <w:rPr>
          <w:sz w:val="20"/>
        </w:rPr>
        <w:t xml:space="preserve">опубликованные (размещенные) в "___________________________________________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__________________________________________________________________________"</w:t>
      </w:r>
    </w:p>
    <w:p>
      <w:pPr>
        <w:pStyle w:val="1"/>
        <w:jc w:val="both"/>
      </w:pPr>
      <w:r>
        <w:rPr>
          <w:sz w:val="20"/>
        </w:rPr>
        <w:t xml:space="preserve">    (вид и наименование средства массовой информации в соответствии со</w:t>
      </w:r>
    </w:p>
    <w:p>
      <w:pPr>
        <w:pStyle w:val="1"/>
        <w:jc w:val="both"/>
      </w:pPr>
      <w:r>
        <w:rPr>
          <w:sz w:val="20"/>
        </w:rPr>
        <w:t xml:space="preserve">        свидетельством о регистрации средства массовой информации)</w:t>
      </w:r>
    </w:p>
    <w:p>
      <w:pPr>
        <w:pStyle w:val="1"/>
        <w:jc w:val="both"/>
      </w:pPr>
      <w:r>
        <w:rPr>
          <w:sz w:val="20"/>
        </w:rPr>
        <w:t xml:space="preserve">    1. Банковские реквизиты участника конкурса (наименование банка, лицевой</w:t>
      </w:r>
    </w:p>
    <w:p>
      <w:pPr>
        <w:pStyle w:val="1"/>
        <w:jc w:val="both"/>
      </w:pPr>
      <w:r>
        <w:rPr>
          <w:sz w:val="20"/>
        </w:rPr>
        <w:t xml:space="preserve">счет  претендента,  расчетный счет банка, корреспондентский счет банка, БИК</w:t>
      </w:r>
    </w:p>
    <w:p>
      <w:pPr>
        <w:pStyle w:val="1"/>
        <w:jc w:val="both"/>
      </w:pPr>
      <w:r>
        <w:rPr>
          <w:sz w:val="20"/>
        </w:rPr>
        <w:t xml:space="preserve">банка, ИНН банка, КПП банка)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2.  Краткое описание содержания конкурсных материалов (допустимый объем</w:t>
      </w:r>
    </w:p>
    <w:p>
      <w:pPr>
        <w:pStyle w:val="1"/>
        <w:jc w:val="both"/>
      </w:pPr>
      <w:r>
        <w:rPr>
          <w:sz w:val="20"/>
        </w:rPr>
        <w:t xml:space="preserve">- от 400 до 500 печатных знаков с пробелами).</w:t>
      </w:r>
    </w:p>
    <w:p>
      <w:pPr>
        <w:pStyle w:val="1"/>
        <w:jc w:val="both"/>
      </w:pPr>
      <w:r>
        <w:rPr>
          <w:sz w:val="20"/>
        </w:rPr>
        <w:t xml:space="preserve">    3.     Ссылка     на     конкурсные     материалы,     размещенные    в</w:t>
      </w:r>
    </w:p>
    <w:p>
      <w:pPr>
        <w:pStyle w:val="1"/>
        <w:jc w:val="both"/>
      </w:pPr>
      <w:r>
        <w:rPr>
          <w:sz w:val="20"/>
        </w:rPr>
        <w:t xml:space="preserve">информационно-телекоммуникационной   сети   "Интернет",   с   доступом  для</w:t>
      </w:r>
    </w:p>
    <w:p>
      <w:pPr>
        <w:pStyle w:val="1"/>
        <w:jc w:val="both"/>
      </w:pPr>
      <w:r>
        <w:rPr>
          <w:sz w:val="20"/>
        </w:rPr>
        <w:t xml:space="preserve">скачивания.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</w:t>
      </w:r>
    </w:p>
    <w:p>
      <w:pPr>
        <w:pStyle w:val="1"/>
        <w:jc w:val="both"/>
      </w:pPr>
      <w:r>
        <w:rPr>
          <w:sz w:val="20"/>
        </w:rPr>
        <w:t xml:space="preserve">    Подпись участника конкурса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РБ от 09.08.2019 N 437</w:t>
            <w:br/>
            <w:t>(ред. от 14.10.2025)</w:t>
            <w:br/>
            <w:t>"О республиканском конкурсе на лучшее освещение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55&amp;n=91557&amp;dst=100033" TargetMode = "External"/><Relationship Id="rId9" Type="http://schemas.openxmlformats.org/officeDocument/2006/relationships/hyperlink" Target="https://login.consultant.ru/link/?req=doc&amp;base=LAW&amp;n=501319&amp;dst=100779" TargetMode = "External"/><Relationship Id="rId10" Type="http://schemas.openxmlformats.org/officeDocument/2006/relationships/hyperlink" Target="https://login.consultant.ru/link/?req=doc&amp;base=RLAW355&amp;n=91557&amp;dst=100034" TargetMode = "External"/><Relationship Id="rId11" Type="http://schemas.openxmlformats.org/officeDocument/2006/relationships/hyperlink" Target="https://login.consultant.ru/link/?req=doc&amp;base=RLAW355&amp;n=56372" TargetMode = "External"/><Relationship Id="rId12" Type="http://schemas.openxmlformats.org/officeDocument/2006/relationships/hyperlink" Target="https://login.consultant.ru/link/?req=doc&amp;base=RLAW355&amp;n=56295&amp;dst=100007" TargetMode = "External"/><Relationship Id="rId13" Type="http://schemas.openxmlformats.org/officeDocument/2006/relationships/hyperlink" Target="https://login.consultant.ru/link/?req=doc&amp;base=RLAW355&amp;n=91557&amp;dst=100035" TargetMode = "External"/><Relationship Id="rId14" Type="http://schemas.openxmlformats.org/officeDocument/2006/relationships/hyperlink" Target="https://login.consultant.ru/link/?req=doc&amp;base=RLAW355&amp;n=91557&amp;dst=100036" TargetMode = "External"/><Relationship Id="rId15" Type="http://schemas.openxmlformats.org/officeDocument/2006/relationships/hyperlink" Target="https://login.consultant.ru/link/?req=doc&amp;base=RLAW355&amp;n=91557&amp;dst=100037" TargetMode = "External"/><Relationship Id="rId16" Type="http://schemas.openxmlformats.org/officeDocument/2006/relationships/hyperlink" Target="https://login.consultant.ru/link/?req=doc&amp;base=RLAW355&amp;n=91557&amp;dst=100038" TargetMode = "External"/><Relationship Id="rId17" Type="http://schemas.openxmlformats.org/officeDocument/2006/relationships/hyperlink" Target="https://login.consultant.ru/link/?req=doc&amp;base=RLAW355&amp;n=91557&amp;dst=100039" TargetMode = "External"/><Relationship Id="rId18" Type="http://schemas.openxmlformats.org/officeDocument/2006/relationships/hyperlink" Target="http://egov-buryatia.ru" TargetMode = "External"/><Relationship Id="rId19" Type="http://schemas.openxmlformats.org/officeDocument/2006/relationships/hyperlink" Target="https://login.consultant.ru/link/?req=doc&amp;base=RLAW355&amp;n=91557&amp;dst=100040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РБ от 09.08.2019 N 437
(ред. от 14.10.2025)
"О республиканском конкурсе на лучшее освещение деятельности территориального общественного самоуправления в Республике Бурятия в средствах массовой информации"
(вместе с "Положением о порядке проведения республиканского конкурса на лучшее освещение деятельности территориального общественного самоуправления в Республике Бурятия в средствах массовой информации")</dc:title>
  <dcterms:created xsi:type="dcterms:W3CDTF">2026-01-04T09:17:23Z</dcterms:created>
</cp:coreProperties>
</file>