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13.10.2010 N 1570-IV</w:t>
              <w:br/>
              <w:t xml:space="preserve">(ред. от 19.12.2023)</w:t>
              <w:br/>
              <w:t xml:space="preserve">"О системе профилактики правонарушений в Республике Бурятия"</w:t>
              <w:br/>
              <w:t xml:space="preserve">(принят Народным Хуралом РБ 29.09.2010)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1570-IV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СИСТЕМЕ ПРОФИЛАКТИКИ ПРАВОНАРУШЕНИЙ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29 сентября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05.05.2011 </w:t>
            </w:r>
            <w:hyperlink w:history="0" r:id="rId7" w:tooltip="Закон Республики Бурятия от 05.05.2011 N 2048-IV &quot;О внесении изменений в статью 3 Закона Республики Бурятия &quot;О порядке предоставления жилых помещений специализированного жилищного фонда Республики Бурятия&quot;, статью 2 Закона Республики Бурятия &quot;О системе профилактики правонарушений в Республике Бурятия&quot; и о признании утратившими силу отдельных законодательных актов (положений законодательных актов) Республики Бурятия в связи с принятием Федерального закона &quot;О полиции&quot; (принят Народным Хуралом РБ 26.04.2011) {КонсультантПлюс}">
              <w:r>
                <w:rPr>
                  <w:sz w:val="20"/>
                  <w:color w:val="0000ff"/>
                </w:rPr>
                <w:t xml:space="preserve">N 2048-IV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13.10.2011 </w:t>
            </w:r>
            <w:hyperlink w:history="0" r:id="rId8" w:tooltip="Закон Республики Бурятия от 13.10.2011 N 2235-IV (ред. от 29.04.2022) &quot;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&quot; (принят Народным Хуралом РБ 29.09.2011) {КонсультантПлюс}">
              <w:r>
                <w:rPr>
                  <w:sz w:val="20"/>
                  <w:color w:val="0000ff"/>
                </w:rPr>
                <w:t xml:space="preserve">N 2235-IV</w:t>
              </w:r>
            </w:hyperlink>
            <w:r>
              <w:rPr>
                <w:sz w:val="20"/>
                <w:color w:val="392c69"/>
              </w:rPr>
              <w:t xml:space="preserve">, от 10.05.2012 </w:t>
            </w:r>
            <w:hyperlink w:history="0" r:id="rId9" w:tooltip="Закон Республики Бурятия от 10.05.2012 N 2697-IV &quot;О внесении изменения в статью 35 Закона Республики Бурятия &quot;О системе профилактики правонарушений в Республике Бурятия&quot; (принят Народным Хуралом РБ 27.04.2012) {КонсультантПлюс}">
              <w:r>
                <w:rPr>
                  <w:sz w:val="20"/>
                  <w:color w:val="0000ff"/>
                </w:rPr>
                <w:t xml:space="preserve">N 2697-IV</w:t>
              </w:r>
            </w:hyperlink>
            <w:r>
              <w:rPr>
                <w:sz w:val="20"/>
                <w:color w:val="392c69"/>
              </w:rPr>
              <w:t xml:space="preserve">, от 14.11.2013 </w:t>
            </w:r>
            <w:hyperlink w:history="0" r:id="rId10" w:tooltip="Закон Республики Бурятия от 14.11.2013 N 69-V &quot;О внесении изменений в Закон Республики Бурятия &quot;О системе профилактики правонарушений в Республике Бурятия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69-V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14.11.2013 </w:t>
            </w:r>
            <w:hyperlink w:history="0" r:id="rId11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131-V</w:t>
              </w:r>
            </w:hyperlink>
            <w:r>
              <w:rPr>
                <w:sz w:val="20"/>
                <w:color w:val="392c69"/>
              </w:rPr>
              <w:t xml:space="preserve">, от 07.03.2014 </w:t>
            </w:r>
            <w:hyperlink w:history="0" r:id="rId12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      <w:r>
                <w:rPr>
                  <w:sz w:val="20"/>
                  <w:color w:val="0000ff"/>
                </w:rPr>
                <w:t xml:space="preserve">N 352-V</w:t>
              </w:r>
            </w:hyperlink>
            <w:r>
              <w:rPr>
                <w:sz w:val="20"/>
                <w:color w:val="392c69"/>
              </w:rPr>
              <w:t xml:space="preserve">, от 14.10.2015 </w:t>
            </w:r>
            <w:hyperlink w:history="0" r:id="rId13" w:tooltip="Закон Республики Бурятия от 14.10.2015 N 1381-V &quot;О внесении изменений в некоторые законодательные акты Республики Бурятия&quot; (принят Народным Хуралом РБ 24.09.2015) {КонсультантПлюс}">
              <w:r>
                <w:rPr>
                  <w:sz w:val="20"/>
                  <w:color w:val="0000ff"/>
                </w:rPr>
                <w:t xml:space="preserve">N 1381-V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30.06.2016 </w:t>
            </w:r>
            <w:hyperlink w:history="0" r:id="rId14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      <w:r>
                <w:rPr>
                  <w:sz w:val="20"/>
                  <w:color w:val="0000ff"/>
                </w:rPr>
                <w:t xml:space="preserve">N 1869-V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15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      <w:r>
                <w:rPr>
                  <w:sz w:val="20"/>
                  <w:color w:val="0000ff"/>
                </w:rPr>
                <w:t xml:space="preserve">N 1968-V</w:t>
              </w:r>
            </w:hyperlink>
            <w:r>
              <w:rPr>
                <w:sz w:val="20"/>
                <w:color w:val="392c69"/>
              </w:rPr>
              <w:t xml:space="preserve">, от 12.11.2018 </w:t>
            </w:r>
            <w:hyperlink w:history="0" r:id="rId16" w:tooltip="Закон Республики Бурятия от 12.11.2018 N 87-VI &quot;О признании утратившей силу статьи 32 Закона Республики Бурятия &quot;О системе профилактики правонарушений в Республике Бурятия&quot; (принят Народным Хуралом РБ 31.10.2018) {КонсультантПлюс}">
              <w:r>
                <w:rPr>
                  <w:sz w:val="20"/>
                  <w:color w:val="0000ff"/>
                </w:rPr>
                <w:t xml:space="preserve">N 87-VI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19.12.2023 </w:t>
            </w:r>
            <w:hyperlink w:history="0" r:id="rId17" w:tooltip="Закон Республики Бурятия от 19.12.2023 N 236-VII &quot;О внесении изменений в Закон Республики Бурятия &quot;О системе профилактики правонарушений в Республике Бурятия&quot; (принят Народным Хуралом РБ 14.12.2023) {КонсультантПлюс}">
              <w:r>
                <w:rPr>
                  <w:sz w:val="20"/>
                  <w:color w:val="0000ff"/>
                </w:rPr>
                <w:t xml:space="preserve">N 236-VII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общественные отношения, возникающие в сфере профилактики правонарушений в Республике Бурятия и отнесенные Федеральным </w:t>
      </w:r>
      <w:hyperlink w:history="0" r:id="rId1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правонарушений в Российской Федерации" (далее - Федеральный закон) к полномочиям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21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по профилактике правонарушений 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Бурятия о профилактике правонарушений основывается на общепризнанных принципах и нормах международного права, международных договорах Российской Федерации,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законах, федеральных законах, издаваемых в соответствии с ними иных нормативных правовых актах Российской Федерации, </w:t>
      </w:r>
      <w:hyperlink w:history="0" r:id="rId23" w:tooltip="Конституция Республики Бурятия от 22.02.1994 (принята Верховным Советом РБ 22.02.1994) (ред. от 29.04.2024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Бурятия и состоит из настоящего Закона, других нормативных правовых актов Республики Бурятия, муниципальных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4 - 5. Утратили силу. - </w:t>
      </w:r>
      <w:hyperlink w:history="0" r:id="rId25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06.10.2016 N 1968-V.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ПОЛНОМОЧИЯ ГОСУДАРСТВЕННЫХ ОРГАНОВ РЕСПУБЛИКИ</w:t>
      </w:r>
    </w:p>
    <w:p>
      <w:pPr>
        <w:pStyle w:val="2"/>
        <w:jc w:val="center"/>
      </w:pPr>
      <w:r>
        <w:rPr>
          <w:sz w:val="20"/>
        </w:rPr>
        <w:t xml:space="preserve">БУРЯТИЯ И ОРГАНОВ МЕСТНОГО САМОУПРАВЛЕНИЯ В РЕСПУБЛИКЕ</w:t>
      </w:r>
    </w:p>
    <w:p>
      <w:pPr>
        <w:pStyle w:val="2"/>
        <w:jc w:val="center"/>
      </w:pPr>
      <w:r>
        <w:rPr>
          <w:sz w:val="20"/>
        </w:rPr>
        <w:t xml:space="preserve">БУРЯТИЯ, ИНЫХ ОРГАНОВ И ОРГАНИЗАЦИЙ В СФЕРЕ ПРОФИЛАКТИКИ</w:t>
      </w:r>
    </w:p>
    <w:p>
      <w:pPr>
        <w:pStyle w:val="2"/>
        <w:jc w:val="center"/>
      </w:pPr>
      <w:r>
        <w:rPr>
          <w:sz w:val="20"/>
        </w:rPr>
        <w:t xml:space="preserve">ПРАВОНАРУШЕНИЙ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Народного Хурала Республики Бурятия в сфере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Народный Хурал Республики Бурятия: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законы, регулирующие отношения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разрабатывает и принимает меры по реализации государственной политики в сфере профилактики правонарушений в установленной сфере деятельности на территории Республики Бурятия;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7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законов Республики Бурятия в области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исполнением республиканского бюджета в части реализации государственных программ Республики Бурятия в сфере профилактики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Правительства Республики Бурятия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Бурятия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разработку и принятие мер по реализации государственной политики в сфере профилактики правонарушений в установленной сфере деятельности на территории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разработку и исполнение республиканского бюджета в части расходов на мероприятия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разработку, принятие и организацию исполнения государственных программ Республики Бурятия в сфере профилактики правонарушений;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урятия от 19.12.2023 N 236-VII &quot;О внесении изменений в Закон Республики Бурятия &quot;О системе профилактики правонарушений в Республике Бурятия&quot; (принят Народным Хуралом РБ 14.1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19.12.2023 N 236-VII)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реализации государственных программ Российской Федерации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регионального координационного органа в сфере профилактики правонарушений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проведения исполнительными органами государственной власти Республики Бурятия профилактики правонарушений на территории Республики Бурятия в формах профилактического воздействия, предусмотренных </w:t>
      </w:r>
      <w:hyperlink w:history="0" r:id="rId31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32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r:id="rId33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10 части 1 статьи 17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сфере профилактики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Права органов местного самоуправления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пределах своей компетенции обладают правами, предусмотренными Федеральным </w:t>
      </w:r>
      <w:hyperlink w:history="0" r:id="rId35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Федеральным </w:t>
      </w:r>
      <w:hyperlink w:history="0" r:id="rId36" w:tooltip="Федеральный закон от 06.10.2003 N 131-ФЗ (ред. от 15.05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 и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управления социальной защитой населения и учреждений социального обслуживания в сфере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управления социальной защитой населения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профилактическую деятельность по предупреждению безнадзорности и правонарушений среди несовершеннолетних в совокупности с индивидуальной профилактической работой с несовершеннолетними и их родителями или иными законными представителями, не исполняющими свои обязанности по воспитанию, содержанию несовершеннолетних и (или) отрицательно влияющими на их поведение либо жестоко обращающимися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контролируют деятельность учреждений социального обслуживания, а также специализированных учреждений для лиц, нуждающихся в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внедряют в деятельность учреждений и служб, предоставляющих социальные услуги, современные методики и технологии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Учреждения социального обслуживания в соответствии с их уставами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предоставляют социальные услуги лицам, находящимся в социально опасном положении или иной трудной жизненной ситуации, на основании обращений указанных лиц либо в иных случаях, установленных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выявляют лиц, находящихся в социально опасном положении, а также семьи, члены которых нуждаются в социальных услугах, осуществляют социальную реабилитацию этих лиц, оказывают им необходимую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участие в пределах своей компетенции в индивидуальной профилактической работе с лицами, нуждающимися в социальной помощи, в том числе путем организации их досуга, а также оказывают содействие в организации оздоровления и отдыха лиц, нуждающихся в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предоставляют временный приют, социально-бытовое, социальное и иное обслуживание, медицинское обеспечение лицам без определенного места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нестационарное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организациях);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стационарное обслуживание детей с ограниченными возможностями, безнадзорных детей, беспризорных детей, а также детей, подвергшихся насилию в семьях.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органов и учреждений культуры, досуга, спорта и туризма в сфере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 учреждения культуры, досуга, спорта и туризма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привлекают лиц,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содействие специализированным учреждениям для лиц,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культурно-воспитательной работы с несовершеннолетними, помещенными в указанные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содействие несовершеннолетним в реализации прав на свободу творчества, осуществлении культурной деятельности, занятий физической культурой, спортом и туризмом, удовлетворении духовных потребностей и приобщении к ценностям отечественной и мировой культуры, развитии досуга, отдыха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управления физической культурой, спортом и учреждения физической культуры, спорта в пределах предоставленных законодательством полномочий осуществляют организацию и проведение спортивно-массовых, физкультурных и физкультурно-оздоровительных мероприятий,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органов и учреждений по делам молодежи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по делам молодежи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учреждений, клубов и иных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содействие детским и молодежным общественным объединениям, социальным учреждениям, фондам и иным организациям, деятельность которых связана с осуществлением мер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организации отдыха, досуга и занятости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Учреждения органов по делам молодежи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предоставляют социальные, правовые и иные услуги несовершеннолетним;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мер, а также мероприятий для родителей или законных представителей указанной категории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и защиты их социально-правовых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органов управления здравоохранением и медицинских организаций в сфере профилактики правонарушений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управления здравоохранением и медицинские организации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ведут пропаганду и формируют установку на здоровый образ жизни, а также отказ от употребления алкогольной и спиртосодержащей продукции, табака, немедицинского употребления наркотических средств, психотропных веществ, распространяют санитарно-гигиенические знания среди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еспублики Бурятия от 14.10.2015 N 1381-V &quot;О внесении изменений в некоторые законодательные акты Республики Бурятия&quot; (принят Народным Хуралом РБ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14.10.2015 N 1381-V)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лечебно-профилактическую и реабилитационную помощь лицам с психическими, наркологическими расстройствами и поведенческими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консультативную помощь работникам органов и учреждений системы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медицинское обследование лиц в целях выявления фактов употребления алкоголя, немедицинского употребления наркотических средств, психотропных веществ, других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диагностику, стационарное и амбулаторное лечение, диспансерное наблюдение, медико-психологическую реабилитацию больных, страдающих наркологическими и психическими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анализ заболеваемости населения на основе государственных статистических форм наблюдения (учета) больных на территории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организуют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законных представителей;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незамедлительно информируют органы опеки и попечительства о детях, оставшихся без попечения родителей, не нуждающихся в оказании первичной специализированной медицинской помощи (медицинской реабилитации) в условиях этой организации, для обеспечения их дальнейшего устройства;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46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организуют подготовку в установленном порядке заключений о состоянии здоровья несовершеннолетних, совершивших преступление или иное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организуют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7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оказывают специализированную медицинскую помощь несовершеннолетним с отклонениями в поведении;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48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13 - 14. Утратили силу. - </w:t>
      </w:r>
      <w:hyperlink w:history="0" r:id="rId49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06.10.2016 N 1968-V.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Полномочия органов опеки и попечительства в сфере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опеки и попечительства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выявляют лиц, нуждающихся в установлении над ними опеки, попечительства, ведут их учет;</w:t>
      </w:r>
    </w:p>
    <w:p>
      <w:pPr>
        <w:pStyle w:val="0"/>
        <w:spacing w:before="200" w:line-rule="auto"/>
        <w:ind w:firstLine="540"/>
        <w:jc w:val="both"/>
      </w:pPr>
      <w:hyperlink w:history="0" r:id="rId50" w:tooltip="Закон Республики Бурятия от 19.12.2023 N 236-VII &quot;О внесении изменений в Закон Республики Бурятия &quot;О системе профилактики правонарушений в Республике Бурятия&quot; (принят Народным Хуралом РБ 14.12.2023) {КонсультантПлюс}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) при получении от органов управления здравоохранением и медицинских организаций информации о детях, оставшихся без попечения родителей, не нуждающихся в оказании первичной специализированной медицинской помощи (медицинской реабилитации) в условиях этой организации, осуществляют незамедлительное устройство таких детей в порядке, установленном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введен </w:t>
      </w:r>
      <w:hyperlink w:history="0" r:id="rId51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меры по защите прав несовершеннолетних, нуждающихся в помощи государства, а также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пределах своей компетенции в проведении индивидуальной профилактической работы с несовершеннолетними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Полномочия органов, осуществляющих управление в сфере образования, в сфере профилактики правонарушений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14.11.2013 </w:t>
      </w:r>
      <w:hyperlink w:history="0" r:id="rId52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N 131-V</w:t>
        </w:r>
      </w:hyperlink>
      <w:r>
        <w:rPr>
          <w:sz w:val="20"/>
        </w:rPr>
        <w:t xml:space="preserve">, от 06.10.2016 </w:t>
      </w:r>
      <w:hyperlink w:history="0" r:id="rId53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N 1968-V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Органы, осуществляющие управление в сфере образования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контролируют соблюдение законодательства Российской Федерации и законодательства Республики Бурятия в сфере образования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5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131-V)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организации летнего отдыха, досуга и занятости несовершеннолетних;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57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58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59" w:tooltip="Закон Республики Бурятия от 30.06.2016 N 1869-V &quot;О внесении изменений в Закон Республики Бурятия &quot;О системе профилактики правонарушений в Республике Бурятия&quot; (принят Народным Хуралом РБ 23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30.06.2016 N 1869-V)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60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06.10.2016 N 1968-V.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Полномочия органов и учреждений государственной службы занятости в сфере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 учреждения государственной службы занятости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содействуют реализации прав граждан, в том числе несовершеннолетних, на труд и свободу выбора вида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профессиональное обучение граждан, в том числе несовершеннолетних, оказывают помощь в их трудоустройстве.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14.11.2013 N 131-V)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18 - 20. Утратили силу. - </w:t>
      </w:r>
      <w:hyperlink w:history="0" r:id="rId62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06.10.2016 N 1968-V.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Информационное обеспечение профилактики правонарушений в Республике Бурятия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3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средствах массовой информации, учредителями которых являются органы государственной власти Республики Бурятия или органы местного самоуправления в Республике Бурятия,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информационного обеспечения профилактики правонарушений в Республике Бурятия,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Интернет могут создаваться специальные сайты, а также в соответствии с законодательством Российской Федерации используются официальные сайты государственных органов Республики Бурятия и могут использоваться сайты органов местного самоуправления в Республике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ФОРМЫ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64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06.10.2016 N 1968-V.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ПРОФИЛАКТИКА ПРАВОНАРУШЕНИЙ ОТДЕЛЬНЫХ КАТЕГОРИЙ</w:t>
      </w:r>
    </w:p>
    <w:p>
      <w:pPr>
        <w:pStyle w:val="2"/>
        <w:jc w:val="center"/>
      </w:pPr>
      <w:r>
        <w:rPr>
          <w:sz w:val="20"/>
        </w:rPr>
        <w:t xml:space="preserve">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Профилактика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Профилактика безнадзорности и правонарушений несовершеннолетних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правовых и социальных гарантий для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материально-техническое, финансовое, научно-методическое, кадровое обеспечение субъектов профилактики Республики Бурятия (далее - субъектов профилактики).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Участвуя в проведении мероприятий по профилактике безнадзорности и правонарушений несовершеннолетних, организации различных форм собственности, если это не противоречит их учредительным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нравственное, эстетическое, физическое, трудовое воспитание и обучение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способствуют утверждению у несовершеннолетних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помощь многодетным семьям, детям-сиротам и детям, оставшимся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содействуют социальной адаптации несовершеннолетних, вернувшихся из учреждений, исполняющих наказание в виде лишения свободы, или специальных учебно-воспитательных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взаимодействуют с государственными органами, организациями и учреждениями, осуществляющими мероприятия по профилактике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Профилактика безнадзорности и правонарушений несовершеннолетних осуществляется в соответствии с Федеральным </w:t>
      </w:r>
      <w:hyperlink w:history="0" r:id="rId66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Утратила силу. - </w:t>
      </w:r>
      <w:hyperlink w:history="0" r:id="rId67" w:tooltip="Закон Республики Бурятия от 12.11.2018 N 87-VI &quot;О признании утратившей силу статьи 32 Закона Республики Бурятия &quot;О системе профилактики правонарушений в Республике Бурятия&quot; (принят Народным Хуралом РБ 31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12.11.2018 N 87-VI.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Профилактика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правонарушений среди лиц, освобожденных из мест лишения свободы, а также лиц, осужденных к наказанию, не связанному с лишением свободы,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оказания лицам, освобожденным из мест лишения свободы, содействия в решении вопросов жилищно-бытового устройства, занятости, медицинского обеспечения и социального обеспечения, социально-психологической реабилитации и адаптации;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Профилактика правонарушений среди лиц, находящихся в трудной жизненной ситуации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правонарушений среди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жительства), осуществляется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оказания содействия указанным лицам в социальной адаптации,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помощи в предоставлении указанным лицам жилищно-бытовых услуг и других видов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психологической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КООРДИНАЦИЯ ДЕЯТЕЛЬНОСТИ ПО ПРОФИЛАКТИКЕ</w:t>
      </w:r>
    </w:p>
    <w:p>
      <w:pPr>
        <w:pStyle w:val="2"/>
        <w:jc w:val="center"/>
      </w:pPr>
      <w:r>
        <w:rPr>
          <w:sz w:val="20"/>
        </w:rPr>
        <w:t xml:space="preserve">ПРАВОНАРУШЕНИЙ В РЕСПУБЛИКЕ БУРЯТИЯ И ВЗАИМОДЕЙСТВИЕ В СФЕРЕ</w:t>
      </w:r>
    </w:p>
    <w:p>
      <w:pPr>
        <w:pStyle w:val="2"/>
        <w:jc w:val="center"/>
      </w:pPr>
      <w:r>
        <w:rPr>
          <w:sz w:val="20"/>
        </w:rPr>
        <w:t xml:space="preserve">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Координация деятельности по профилактике правонарушений в Республике Бурятия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создается и функционирует региональный координационный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регионального координационного органа в сфере профилактики правонарушений исполнительными органами государственной власти Республики Бурятия определяется нормативными правовыми актами Правительства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Взаимодействие субъектов профилактики правонарушений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субъектов профилактики правонарушений осуществляется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планирование и реализация совместных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обмен информацией, необходимой для реализации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Взаимодействие субъектов профилактики правонарушений с территориальными органами федеральных органов исполнительной власти и иными 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Территориальные органы федеральных органов исполнительной власти в Республике Бурятия осуществляют деятельность по профилактике правонарушений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профилактики правонарушений при планировании и осуществлении своей деятельности взаимодействуют с федеральными органами государственной власти и иными организациями в соответствии со своей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06.10.2016 N 1968-V)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ФИНАНСОВОЕ ОБЕСПЕЧЕНИЕ РЕАЛИЗАЦИИ ПОЛОЖЕНИЙ</w:t>
      </w:r>
    </w:p>
    <w:p>
      <w:pPr>
        <w:pStyle w:val="2"/>
        <w:jc w:val="center"/>
      </w:pPr>
      <w:r>
        <w:rPr>
          <w:sz w:val="20"/>
        </w:rPr>
        <w:t xml:space="preserve">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Финансовое обеспечение деятельности в сфере профилактики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в сфере профилактики правонарушений в Республике Бурятия осуществляется за счет средств республиканского бюджета и иных источников в соответствии с федеральным законодательством и законодательством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мероприятий по профилактике правонарушений республиканского уровня, в том числе финансирование государственных программ Республики Бурятия является расходным обязательством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06.10.2016 </w:t>
      </w:r>
      <w:hyperlink w:history="0" r:id="rId76" w:tooltip="Закон Республики Бурятия от 06.10.2016 N 1968-V &quot;О внесении изменений в Закон Республики Бурятия &quot;О системе профилактики правонарушений в Республике Бурятия&quot; (принят Народным Хуралом РБ 22.09.2016) {КонсультантПлюс}">
        <w:r>
          <w:rPr>
            <w:sz w:val="20"/>
            <w:color w:val="0000ff"/>
          </w:rPr>
          <w:t xml:space="preserve">N 1968-V</w:t>
        </w:r>
      </w:hyperlink>
      <w:r>
        <w:rPr>
          <w:sz w:val="20"/>
        </w:rPr>
        <w:t xml:space="preserve">, от 19.12.2023 </w:t>
      </w:r>
      <w:hyperlink w:history="0" r:id="rId77" w:tooltip="Закон Республики Бурятия от 19.12.2023 N 236-VII &quot;О внесении изменений в Закон Республики Бурятия &quot;О системе профилактики правонарушений в Республике Бурятия&quot; (принят Народным Хуралом РБ 14.12.2023) {КонсультантПлюс}">
        <w:r>
          <w:rPr>
            <w:sz w:val="20"/>
            <w:color w:val="0000ff"/>
          </w:rPr>
          <w:t xml:space="preserve">N 236-VII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Дополнительными источниками финансирования могут быть благотворительные взносы, добровольные безвозмездные пожертвования и иные источники, не запрещенные федеральным законодательством и законодательством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13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1570-IV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13.10.2010 N 1570-IV</w:t>
            <w:br/>
            <w:t>(ред. от 19.12.2023)</w:t>
            <w:br/>
            <w:t>"О системе профилактики правонарушений в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5&amp;n=23354&amp;dst=100012" TargetMode = "External"/>
	<Relationship Id="rId8" Type="http://schemas.openxmlformats.org/officeDocument/2006/relationships/hyperlink" Target="https://login.consultant.ru/link/?req=doc&amp;base=RLAW355&amp;n=74062&amp;dst=100417" TargetMode = "External"/>
	<Relationship Id="rId9" Type="http://schemas.openxmlformats.org/officeDocument/2006/relationships/hyperlink" Target="https://login.consultant.ru/link/?req=doc&amp;base=RLAW355&amp;n=27112&amp;dst=100008" TargetMode = "External"/>
	<Relationship Id="rId10" Type="http://schemas.openxmlformats.org/officeDocument/2006/relationships/hyperlink" Target="https://login.consultant.ru/link/?req=doc&amp;base=RLAW355&amp;n=33476&amp;dst=100008" TargetMode = "External"/>
	<Relationship Id="rId11" Type="http://schemas.openxmlformats.org/officeDocument/2006/relationships/hyperlink" Target="https://login.consultant.ru/link/?req=doc&amp;base=RLAW355&amp;n=33584&amp;dst=100074" TargetMode = "External"/>
	<Relationship Id="rId12" Type="http://schemas.openxmlformats.org/officeDocument/2006/relationships/hyperlink" Target="https://login.consultant.ru/link/?req=doc&amp;base=RLAW355&amp;n=55820&amp;dst=100022" TargetMode = "External"/>
	<Relationship Id="rId13" Type="http://schemas.openxmlformats.org/officeDocument/2006/relationships/hyperlink" Target="https://login.consultant.ru/link/?req=doc&amp;base=RLAW355&amp;n=41654&amp;dst=100012" TargetMode = "External"/>
	<Relationship Id="rId14" Type="http://schemas.openxmlformats.org/officeDocument/2006/relationships/hyperlink" Target="https://login.consultant.ru/link/?req=doc&amp;base=RLAW355&amp;n=45130&amp;dst=100008" TargetMode = "External"/>
	<Relationship Id="rId15" Type="http://schemas.openxmlformats.org/officeDocument/2006/relationships/hyperlink" Target="https://login.consultant.ru/link/?req=doc&amp;base=RLAW355&amp;n=46312&amp;dst=100008" TargetMode = "External"/>
	<Relationship Id="rId16" Type="http://schemas.openxmlformats.org/officeDocument/2006/relationships/hyperlink" Target="https://login.consultant.ru/link/?req=doc&amp;base=RLAW355&amp;n=55780&amp;dst=100008" TargetMode = "External"/>
	<Relationship Id="rId17" Type="http://schemas.openxmlformats.org/officeDocument/2006/relationships/hyperlink" Target="https://login.consultant.ru/link/?req=doc&amp;base=RLAW355&amp;n=82295&amp;dst=100008" TargetMode = "External"/>
	<Relationship Id="rId18" Type="http://schemas.openxmlformats.org/officeDocument/2006/relationships/hyperlink" Target="https://login.consultant.ru/link/?req=doc&amp;base=RLAW355&amp;n=46312&amp;dst=100009" TargetMode = "External"/>
	<Relationship Id="rId19" Type="http://schemas.openxmlformats.org/officeDocument/2006/relationships/hyperlink" Target="https://login.consultant.ru/link/?req=doc&amp;base=LAW&amp;n=431870&amp;dst=100026" TargetMode = "External"/>
	<Relationship Id="rId20" Type="http://schemas.openxmlformats.org/officeDocument/2006/relationships/hyperlink" Target="https://login.consultant.ru/link/?req=doc&amp;base=RLAW355&amp;n=46312&amp;dst=100012" TargetMode = "External"/>
	<Relationship Id="rId21" Type="http://schemas.openxmlformats.org/officeDocument/2006/relationships/hyperlink" Target="https://login.consultant.ru/link/?req=doc&amp;base=LAW&amp;n=199976" TargetMode = "External"/>
	<Relationship Id="rId22" Type="http://schemas.openxmlformats.org/officeDocument/2006/relationships/hyperlink" Target="https://login.consultant.ru/link/?req=doc&amp;base=LAW&amp;n=2875" TargetMode = "External"/>
	<Relationship Id="rId23" Type="http://schemas.openxmlformats.org/officeDocument/2006/relationships/hyperlink" Target="https://login.consultant.ru/link/?req=doc&amp;base=RLAW355&amp;n=84286" TargetMode = "External"/>
	<Relationship Id="rId24" Type="http://schemas.openxmlformats.org/officeDocument/2006/relationships/hyperlink" Target="https://login.consultant.ru/link/?req=doc&amp;base=RLAW355&amp;n=46312&amp;dst=100014" TargetMode = "External"/>
	<Relationship Id="rId25" Type="http://schemas.openxmlformats.org/officeDocument/2006/relationships/hyperlink" Target="https://login.consultant.ru/link/?req=doc&amp;base=RLAW355&amp;n=46312&amp;dst=100015" TargetMode = "External"/>
	<Relationship Id="rId26" Type="http://schemas.openxmlformats.org/officeDocument/2006/relationships/hyperlink" Target="https://login.consultant.ru/link/?req=doc&amp;base=RLAW355&amp;n=46312&amp;dst=100016" TargetMode = "External"/>
	<Relationship Id="rId27" Type="http://schemas.openxmlformats.org/officeDocument/2006/relationships/hyperlink" Target="https://login.consultant.ru/link/?req=doc&amp;base=RLAW355&amp;n=46312&amp;dst=100018" TargetMode = "External"/>
	<Relationship Id="rId28" Type="http://schemas.openxmlformats.org/officeDocument/2006/relationships/hyperlink" Target="https://login.consultant.ru/link/?req=doc&amp;base=RLAW355&amp;n=46312&amp;dst=100020" TargetMode = "External"/>
	<Relationship Id="rId29" Type="http://schemas.openxmlformats.org/officeDocument/2006/relationships/hyperlink" Target="https://login.consultant.ru/link/?req=doc&amp;base=RLAW355&amp;n=46312&amp;dst=100021" TargetMode = "External"/>
	<Relationship Id="rId30" Type="http://schemas.openxmlformats.org/officeDocument/2006/relationships/hyperlink" Target="https://login.consultant.ru/link/?req=doc&amp;base=RLAW355&amp;n=82295&amp;dst=100009" TargetMode = "External"/>
	<Relationship Id="rId31" Type="http://schemas.openxmlformats.org/officeDocument/2006/relationships/hyperlink" Target="https://login.consultant.ru/link/?req=doc&amp;base=LAW&amp;n=199976&amp;dst=100131" TargetMode = "External"/>
	<Relationship Id="rId32" Type="http://schemas.openxmlformats.org/officeDocument/2006/relationships/hyperlink" Target="https://login.consultant.ru/link/?req=doc&amp;base=LAW&amp;n=199976&amp;dst=100137" TargetMode = "External"/>
	<Relationship Id="rId33" Type="http://schemas.openxmlformats.org/officeDocument/2006/relationships/hyperlink" Target="https://login.consultant.ru/link/?req=doc&amp;base=LAW&amp;n=199976&amp;dst=100140" TargetMode = "External"/>
	<Relationship Id="rId34" Type="http://schemas.openxmlformats.org/officeDocument/2006/relationships/hyperlink" Target="https://login.consultant.ru/link/?req=doc&amp;base=RLAW355&amp;n=46312&amp;dst=100032" TargetMode = "External"/>
	<Relationship Id="rId35" Type="http://schemas.openxmlformats.org/officeDocument/2006/relationships/hyperlink" Target="https://login.consultant.ru/link/?req=doc&amp;base=LAW&amp;n=199976" TargetMode = "External"/>
	<Relationship Id="rId36" Type="http://schemas.openxmlformats.org/officeDocument/2006/relationships/hyperlink" Target="https://login.consultant.ru/link/?req=doc&amp;base=LAW&amp;n=476449" TargetMode = "External"/>
	<Relationship Id="rId37" Type="http://schemas.openxmlformats.org/officeDocument/2006/relationships/hyperlink" Target="https://login.consultant.ru/link/?req=doc&amp;base=RLAW355&amp;n=55820&amp;dst=100023" TargetMode = "External"/>
	<Relationship Id="rId38" Type="http://schemas.openxmlformats.org/officeDocument/2006/relationships/hyperlink" Target="https://login.consultant.ru/link/?req=doc&amp;base=RLAW355&amp;n=33584&amp;dst=100075" TargetMode = "External"/>
	<Relationship Id="rId39" Type="http://schemas.openxmlformats.org/officeDocument/2006/relationships/hyperlink" Target="https://login.consultant.ru/link/?req=doc&amp;base=RLAW355&amp;n=45130&amp;dst=100012" TargetMode = "External"/>
	<Relationship Id="rId40" Type="http://schemas.openxmlformats.org/officeDocument/2006/relationships/hyperlink" Target="https://login.consultant.ru/link/?req=doc&amp;base=RLAW355&amp;n=45130&amp;dst=100013" TargetMode = "External"/>
	<Relationship Id="rId41" Type="http://schemas.openxmlformats.org/officeDocument/2006/relationships/hyperlink" Target="https://login.consultant.ru/link/?req=doc&amp;base=RLAW355&amp;n=45130&amp;dst=100015" TargetMode = "External"/>
	<Relationship Id="rId42" Type="http://schemas.openxmlformats.org/officeDocument/2006/relationships/hyperlink" Target="https://login.consultant.ru/link/?req=doc&amp;base=RLAW355&amp;n=55820&amp;dst=100027" TargetMode = "External"/>
	<Relationship Id="rId43" Type="http://schemas.openxmlformats.org/officeDocument/2006/relationships/hyperlink" Target="https://login.consultant.ru/link/?req=doc&amp;base=RLAW355&amp;n=55820&amp;dst=100028" TargetMode = "External"/>
	<Relationship Id="rId44" Type="http://schemas.openxmlformats.org/officeDocument/2006/relationships/hyperlink" Target="https://login.consultant.ru/link/?req=doc&amp;base=RLAW355&amp;n=41654&amp;dst=100012" TargetMode = "External"/>
	<Relationship Id="rId45" Type="http://schemas.openxmlformats.org/officeDocument/2006/relationships/hyperlink" Target="https://login.consultant.ru/link/?req=doc&amp;base=RLAW355&amp;n=45130&amp;dst=100026" TargetMode = "External"/>
	<Relationship Id="rId46" Type="http://schemas.openxmlformats.org/officeDocument/2006/relationships/hyperlink" Target="https://login.consultant.ru/link/?req=doc&amp;base=RLAW355&amp;n=45130&amp;dst=100027" TargetMode = "External"/>
	<Relationship Id="rId47" Type="http://schemas.openxmlformats.org/officeDocument/2006/relationships/hyperlink" Target="https://login.consultant.ru/link/?req=doc&amp;base=RLAW355&amp;n=45130&amp;dst=100029" TargetMode = "External"/>
	<Relationship Id="rId48" Type="http://schemas.openxmlformats.org/officeDocument/2006/relationships/hyperlink" Target="https://login.consultant.ru/link/?req=doc&amp;base=RLAW355&amp;n=45130&amp;dst=100031" TargetMode = "External"/>
	<Relationship Id="rId49" Type="http://schemas.openxmlformats.org/officeDocument/2006/relationships/hyperlink" Target="https://login.consultant.ru/link/?req=doc&amp;base=RLAW355&amp;n=46312&amp;dst=100034" TargetMode = "External"/>
	<Relationship Id="rId50" Type="http://schemas.openxmlformats.org/officeDocument/2006/relationships/hyperlink" Target="https://login.consultant.ru/link/?req=doc&amp;base=RLAW355&amp;n=82295&amp;dst=100010" TargetMode = "External"/>
	<Relationship Id="rId51" Type="http://schemas.openxmlformats.org/officeDocument/2006/relationships/hyperlink" Target="https://login.consultant.ru/link/?req=doc&amp;base=RLAW355&amp;n=45130&amp;dst=100032" TargetMode = "External"/>
	<Relationship Id="rId52" Type="http://schemas.openxmlformats.org/officeDocument/2006/relationships/hyperlink" Target="https://login.consultant.ru/link/?req=doc&amp;base=RLAW355&amp;n=33584&amp;dst=100077" TargetMode = "External"/>
	<Relationship Id="rId53" Type="http://schemas.openxmlformats.org/officeDocument/2006/relationships/hyperlink" Target="https://login.consultant.ru/link/?req=doc&amp;base=RLAW355&amp;n=46312&amp;dst=100036" TargetMode = "External"/>
	<Relationship Id="rId54" Type="http://schemas.openxmlformats.org/officeDocument/2006/relationships/hyperlink" Target="https://login.consultant.ru/link/?req=doc&amp;base=RLAW355&amp;n=33584&amp;dst=100080" TargetMode = "External"/>
	<Relationship Id="rId55" Type="http://schemas.openxmlformats.org/officeDocument/2006/relationships/hyperlink" Target="https://login.consultant.ru/link/?req=doc&amp;base=RLAW355&amp;n=33584&amp;dst=100081" TargetMode = "External"/>
	<Relationship Id="rId56" Type="http://schemas.openxmlformats.org/officeDocument/2006/relationships/hyperlink" Target="https://login.consultant.ru/link/?req=doc&amp;base=RLAW355&amp;n=33584&amp;dst=100083" TargetMode = "External"/>
	<Relationship Id="rId57" Type="http://schemas.openxmlformats.org/officeDocument/2006/relationships/hyperlink" Target="https://login.consultant.ru/link/?req=doc&amp;base=RLAW355&amp;n=45130&amp;dst=100035" TargetMode = "External"/>
	<Relationship Id="rId58" Type="http://schemas.openxmlformats.org/officeDocument/2006/relationships/hyperlink" Target="https://login.consultant.ru/link/?req=doc&amp;base=RLAW355&amp;n=45130&amp;dst=100037" TargetMode = "External"/>
	<Relationship Id="rId59" Type="http://schemas.openxmlformats.org/officeDocument/2006/relationships/hyperlink" Target="https://login.consultant.ru/link/?req=doc&amp;base=RLAW355&amp;n=45130&amp;dst=100038" TargetMode = "External"/>
	<Relationship Id="rId60" Type="http://schemas.openxmlformats.org/officeDocument/2006/relationships/hyperlink" Target="https://login.consultant.ru/link/?req=doc&amp;base=RLAW355&amp;n=46312&amp;dst=100037" TargetMode = "External"/>
	<Relationship Id="rId61" Type="http://schemas.openxmlformats.org/officeDocument/2006/relationships/hyperlink" Target="https://login.consultant.ru/link/?req=doc&amp;base=RLAW355&amp;n=33584&amp;dst=100089" TargetMode = "External"/>
	<Relationship Id="rId62" Type="http://schemas.openxmlformats.org/officeDocument/2006/relationships/hyperlink" Target="https://login.consultant.ru/link/?req=doc&amp;base=RLAW355&amp;n=46312&amp;dst=100038" TargetMode = "External"/>
	<Relationship Id="rId63" Type="http://schemas.openxmlformats.org/officeDocument/2006/relationships/hyperlink" Target="https://login.consultant.ru/link/?req=doc&amp;base=RLAW355&amp;n=46312&amp;dst=100039" TargetMode = "External"/>
	<Relationship Id="rId64" Type="http://schemas.openxmlformats.org/officeDocument/2006/relationships/hyperlink" Target="https://login.consultant.ru/link/?req=doc&amp;base=RLAW355&amp;n=46312&amp;dst=100043" TargetMode = "External"/>
	<Relationship Id="rId65" Type="http://schemas.openxmlformats.org/officeDocument/2006/relationships/hyperlink" Target="https://login.consultant.ru/link/?req=doc&amp;base=RLAW355&amp;n=46312&amp;dst=100044" TargetMode = "External"/>
	<Relationship Id="rId66" Type="http://schemas.openxmlformats.org/officeDocument/2006/relationships/hyperlink" Target="https://login.consultant.ru/link/?req=doc&amp;base=LAW&amp;n=431870" TargetMode = "External"/>
	<Relationship Id="rId67" Type="http://schemas.openxmlformats.org/officeDocument/2006/relationships/hyperlink" Target="https://login.consultant.ru/link/?req=doc&amp;base=RLAW355&amp;n=55780&amp;dst=100008" TargetMode = "External"/>
	<Relationship Id="rId68" Type="http://schemas.openxmlformats.org/officeDocument/2006/relationships/hyperlink" Target="https://login.consultant.ru/link/?req=doc&amp;base=RLAW355&amp;n=55820&amp;dst=100029" TargetMode = "External"/>
	<Relationship Id="rId69" Type="http://schemas.openxmlformats.org/officeDocument/2006/relationships/hyperlink" Target="https://login.consultant.ru/link/?req=doc&amp;base=RLAW355&amp;n=46312&amp;dst=100046" TargetMode = "External"/>
	<Relationship Id="rId70" Type="http://schemas.openxmlformats.org/officeDocument/2006/relationships/hyperlink" Target="https://login.consultant.ru/link/?req=doc&amp;base=RLAW355&amp;n=46312&amp;dst=100047" TargetMode = "External"/>
	<Relationship Id="rId71" Type="http://schemas.openxmlformats.org/officeDocument/2006/relationships/hyperlink" Target="https://login.consultant.ru/link/?req=doc&amp;base=RLAW355&amp;n=46312&amp;dst=100048" TargetMode = "External"/>
	<Relationship Id="rId72" Type="http://schemas.openxmlformats.org/officeDocument/2006/relationships/hyperlink" Target="https://login.consultant.ru/link/?req=doc&amp;base=RLAW355&amp;n=46312&amp;dst=100053" TargetMode = "External"/>
	<Relationship Id="rId73" Type="http://schemas.openxmlformats.org/officeDocument/2006/relationships/hyperlink" Target="https://login.consultant.ru/link/?req=doc&amp;base=RLAW355&amp;n=46312&amp;dst=100054" TargetMode = "External"/>
	<Relationship Id="rId74" Type="http://schemas.openxmlformats.org/officeDocument/2006/relationships/hyperlink" Target="https://login.consultant.ru/link/?req=doc&amp;base=RLAW355&amp;n=46312&amp;dst=100056" TargetMode = "External"/>
	<Relationship Id="rId75" Type="http://schemas.openxmlformats.org/officeDocument/2006/relationships/hyperlink" Target="https://login.consultant.ru/link/?req=doc&amp;base=RLAW355&amp;n=46312&amp;dst=100057" TargetMode = "External"/>
	<Relationship Id="rId76" Type="http://schemas.openxmlformats.org/officeDocument/2006/relationships/hyperlink" Target="https://login.consultant.ru/link/?req=doc&amp;base=RLAW355&amp;n=46312&amp;dst=100058" TargetMode = "External"/>
	<Relationship Id="rId77" Type="http://schemas.openxmlformats.org/officeDocument/2006/relationships/hyperlink" Target="https://login.consultant.ru/link/?req=doc&amp;base=RLAW355&amp;n=82295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13.10.2010 N 1570-IV
(ред. от 19.12.2023)
"О системе профилактики правонарушений в Республике Бурятия"
(принят Народным Хуралом РБ 29.09.2010)</dc:title>
  <dcterms:created xsi:type="dcterms:W3CDTF">2024-06-01T13:25:11Z</dcterms:created>
</cp:coreProperties>
</file>