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Бурятия от 02.07.2007 N 2352-III</w:t>
              <w:br/>
              <w:t xml:space="preserve">(ред. от 04.03.2024)</w:t>
              <w:br/>
              <w:t xml:space="preserve">"О дополнительных гарантиях права граждан на обращение в Республике Бурятия"</w:t>
              <w:br/>
              <w:t xml:space="preserve">(принят Народным Хуралом РБ 26.06.2007)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июля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2352-III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ДОПОЛНИТЕЛЬНЫХ ГАРАНТИЯХ ПРАВА ГРАЖДАН НА ОБРАЩЕНИЕ В</w:t>
      </w:r>
    </w:p>
    <w:p>
      <w:pPr>
        <w:pStyle w:val="2"/>
        <w:jc w:val="center"/>
      </w:pPr>
      <w:r>
        <w:rPr>
          <w:sz w:val="20"/>
        </w:rPr>
        <w:t xml:space="preserve">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Хуралом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26 июня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Бурятия от 10.05.2017 </w:t>
            </w:r>
            <w:hyperlink w:history="0" r:id="rId7" w:tooltip="Закон Республики Бурятия от 10.05.2017 N 2347-V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4.2017) {КонсультантПлюс}">
              <w:r>
                <w:rPr>
                  <w:sz w:val="20"/>
                  <w:color w:val="0000ff"/>
                </w:rPr>
                <w:t xml:space="preserve">N 2347-V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8" w:tooltip="Закон Республики Бурятия от 07.10.2021 N 1697-V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9.2021) {КонсультантПлюс}">
              <w:r>
                <w:rPr>
                  <w:sz w:val="20"/>
                  <w:color w:val="0000ff"/>
                </w:rPr>
                <w:t xml:space="preserve">N 1697-VI</w:t>
              </w:r>
            </w:hyperlink>
            <w:r>
              <w:rPr>
                <w:sz w:val="20"/>
                <w:color w:val="392c69"/>
              </w:rPr>
              <w:t xml:space="preserve">, от 04.03.2024 </w:t>
            </w:r>
            <w:hyperlink w:history="0" r:id="rId9" w:tooltip="Закон Республики Бурятия от 04.03.2024 N 296-VI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2.2024) {КонсультантПлюс}">
              <w:r>
                <w:rPr>
                  <w:sz w:val="20"/>
                  <w:color w:val="0000ff"/>
                </w:rPr>
                <w:t xml:space="preserve">N 296-VII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" w:tooltip="Закон Республики Бурятия от 07.10.2021 N 1697-V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07.10.2021 N 1697-VI)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устанавливает дополнительные гарантии права граждан Российской Федерации (далее - граждане) на обращение. Установленные настоящим Законом дополнительные гарантии права граждан на обращение распространяются на правоотношения, связанные с рассмотрением государственными органами, органами местного самоуправления и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понятия и термины, используемые в настоящем Законе, применяются в значениях, определенных Федеральным </w:t>
      </w:r>
      <w:hyperlink w:history="0" r:id="rId12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Руководители государственных органов Республики Бурятия, органов местного самоуправления в Республике Бурятия и должностные лица обязаны обеспечивать необходимые условия для быстрого и эффективного рассмотрения и разрешения обращений, беспрепятственного личного приема граждан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и уполномоченные на то лица государственных органов Республики Бурятия, органов местного самоуправления в Республике Бурятия, государственных и муниципальных учреждений и иных организаций, на которые возложено осуществление публично значимых функций, не реже одного раза в месяц проводят личный прием граждан.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3" w:tooltip="Закон Республики Бурятия от 07.10.2021 N 1697-V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07.10.2021 N 1697-VI)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должен производиться по графику (в установленные дни и часы), доведенному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Устное обращение и обращение в письменной форме граждан, переданное при личном приеме, должно быть зарегистрировано в установленном Федеральным </w:t>
      </w:r>
      <w:hyperlink w:history="0" r:id="rId14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 порядке.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5" w:tooltip="Закон Республики Бурятия от 04.03.2024 N 296-VI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04.03.2024 N 296-VII)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месте приема, а также об установленных для приема днях и часах доводится до сведения граждан путем обязательного размещения информационного листа в месте расположения соответствующего органа, доступном для обозрения граждан. Информация о личном приеме граждан должностными лицами размещается в информационно-коммуникационной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6" w:tooltip="Закон Республики Бурятия от 07.10.2021 N 1697-V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07.10.2021 N 1697-VI)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7" w:tooltip="Закон Республики Бурятия от 10.05.2017 N 2347-V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10.05.2017 N 2347-V)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(функций)", поступившее в государственный орган, орган местного самоуправления или должностному лицу в соответствии с их компетенцией, рассматривается согласно Федеральному </w:t>
      </w:r>
      <w:hyperlink w:history="0" r:id="rId18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Бурятия от 04.03.2024 N 296-VI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04.03.2024 N 296-VII)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последний день срока, установленного Федеральным </w:t>
      </w:r>
      <w:hyperlink w:history="0" r:id="rId20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Федерации", приходится на нерабочий день, то днем окончания срока считается первый следующий за ним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Исчисление сроков, установленных Федеральным </w:t>
      </w:r>
      <w:hyperlink w:history="0" r:id="rId21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Федерации", начинается со дня регистрации обращения в государственном органе, органе местного самоуправления, должностными лицами, принявшими обращение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во исполнение Федерального </w:t>
      </w:r>
      <w:hyperlink w:history="0" r:id="rId22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порядке рассмотрения обращений граждан Российской Федерации", настоящего Закона в целях своевременного и надлежащего рассмотрения обращений граждан, а также контроля за соблюдением порядка и сроков рассмотрения обращений могут принимать правовые акты, регулирующие порядок работы с обращениями.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Республики Бурятия от 07.10.2021 N 1697-V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07.10.2021 N 1697-VI)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Наряду с категориями граждан, имеющих право на первоочередной, внеочередной личный прием в соответствии с федеральным законодательством, законодательством Республики Бурятия, правом на личный прием в первоочередном порядке обладают: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ветераны Великой Отечественной войны, ветераны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родители, супруги погибших (умерших) ветеранов Великой Отечественной войны и ветеранов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дети-сироты и дети, оставшиеся без попечения родителей, лица из числа детей-сирот и детей, оставшихся без попечения родителей, и их законные представители;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граждане, подвергшиеся воздействию радиации вследствие чернобыльской катастрофы, категории которых установлены </w:t>
      </w:r>
      <w:hyperlink w:history="0" r:id="rId24" w:tooltip="Закон РФ от 15.05.1991 N 1244-1 (ред. от 10.07.2023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члены семей сотрудников правоохранительных органов, иных федеральных органов исполнительной власти,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пропавших без вести при выполнении служебных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граждане, достигшие возраста 70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беременные женщины;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родители, пришедшие на прием с детьми в возрасте до трех лет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лица, призванные на военную службу по мобилизации в Вооруженные Силы Российской Федерации или войска национальной гвардии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5" w:tooltip="Закон Республики Бурятия от 04.03.2024 N 296-VI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04.03.2024 N 296-VII)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лица, проходящие военную службу по контракту, или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26" w:tooltip="Федеральный закон от 31.05.1996 N 61-ФЗ (ред. от 25.12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27" w:tooltip="Закон Республики Бурятия от 04.03.2024 N 296-VI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04.03.2024 N 296-VII)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лица,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28" w:tooltip="Закон Республики Бурятия от 04.03.2024 N 296-VI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04.03.2024 N 296-VII)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члены семьи лиц, указанных в пунктах 9 - 11 настоящей части, определенные в соответствии с </w:t>
      </w:r>
      <w:hyperlink w:history="0" r:id="rId29" w:tooltip="Федеральный закон от 27.05.1998 N 76-ФЗ (ред. от 29.05.2024) &quot;О статусе военнослужащих&quot; ------------ Недействующая редакция {КонсультантПлюс}">
        <w:r>
          <w:rPr>
            <w:sz w:val="20"/>
            <w:color w:val="0000ff"/>
          </w:rPr>
          <w:t xml:space="preserve">пунктом 5 статьи 2</w:t>
        </w:r>
      </w:hyperlink>
      <w:r>
        <w:rPr>
          <w:sz w:val="20"/>
        </w:rPr>
        <w:t xml:space="preserve"> Федерального закона от 27 мая 1998 года N 76-ФЗ "О статусе военнослужащих".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30" w:tooltip="Закон Республики Бурятия от 04.03.2024 N 296-VII &quot;О внесении изменений в Закон Республики Бурятия &quot;О дополнительных гарантиях права граждан на обращение в Республике Бурятия&quot; (принят Народным Хуралом РБ 27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04.03.2024 N 296-VII)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если правом на личный прием в первоочередном порядке одновременно обладают несколько граждан, то прием указанных граждан производится в порядке их явки на личный прием.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Производство при рассмотрении обращений граждан на территории Республики Бурятия осуществляется на русском либо на бурятском языках - на государственных языках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Гражданин (граждане) может (могут) излагать свое обращение, давать объяснения на родном языке либо на языке общения, а также пользоваться услугами переводчика.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Бурятия</w:t>
      </w:r>
    </w:p>
    <w:p>
      <w:pPr>
        <w:pStyle w:val="0"/>
        <w:jc w:val="right"/>
      </w:pPr>
      <w:r>
        <w:rPr>
          <w:sz w:val="20"/>
        </w:rPr>
        <w:t xml:space="preserve">Л.В.ПОТАПОВ</w:t>
      </w:r>
    </w:p>
    <w:p>
      <w:pPr>
        <w:pStyle w:val="0"/>
      </w:pPr>
      <w:r>
        <w:rPr>
          <w:sz w:val="20"/>
        </w:rPr>
        <w:t xml:space="preserve">г. Улан-Удэ</w:t>
      </w:r>
    </w:p>
    <w:p>
      <w:pPr>
        <w:pStyle w:val="0"/>
        <w:spacing w:before="200" w:line-rule="auto"/>
      </w:pPr>
      <w:r>
        <w:rPr>
          <w:sz w:val="20"/>
        </w:rPr>
        <w:t xml:space="preserve">2 июля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2352-III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Бурятия от 02.07.2007 N 2352-III</w:t>
            <w:br/>
            <w:t>(ред. от 04.03.2024)</w:t>
            <w:br/>
            <w:t>"О дополнительных гарантиях права граждан на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49127&amp;dst=100008" TargetMode = "External"/>
	<Relationship Id="rId8" Type="http://schemas.openxmlformats.org/officeDocument/2006/relationships/hyperlink" Target="https://login.consultant.ru/link/?req=doc&amp;base=RLAW355&amp;n=70782&amp;dst=100008" TargetMode = "External"/>
	<Relationship Id="rId9" Type="http://schemas.openxmlformats.org/officeDocument/2006/relationships/hyperlink" Target="https://login.consultant.ru/link/?req=doc&amp;base=RLAW355&amp;n=83454&amp;dst=100008" TargetMode = "External"/>
	<Relationship Id="rId10" Type="http://schemas.openxmlformats.org/officeDocument/2006/relationships/hyperlink" Target="https://login.consultant.ru/link/?req=doc&amp;base=RLAW355&amp;n=70782&amp;dst=100009" TargetMode = "External"/>
	<Relationship Id="rId11" Type="http://schemas.openxmlformats.org/officeDocument/2006/relationships/hyperlink" Target="https://login.consultant.ru/link/?req=doc&amp;base=LAW&amp;n=454103" TargetMode = "External"/>
	<Relationship Id="rId12" Type="http://schemas.openxmlformats.org/officeDocument/2006/relationships/hyperlink" Target="https://login.consultant.ru/link/?req=doc&amp;base=LAW&amp;n=454103" TargetMode = "External"/>
	<Relationship Id="rId13" Type="http://schemas.openxmlformats.org/officeDocument/2006/relationships/hyperlink" Target="https://login.consultant.ru/link/?req=doc&amp;base=RLAW355&amp;n=70782&amp;dst=100013" TargetMode = "External"/>
	<Relationship Id="rId14" Type="http://schemas.openxmlformats.org/officeDocument/2006/relationships/hyperlink" Target="https://login.consultant.ru/link/?req=doc&amp;base=LAW&amp;n=454103" TargetMode = "External"/>
	<Relationship Id="rId15" Type="http://schemas.openxmlformats.org/officeDocument/2006/relationships/hyperlink" Target="https://login.consultant.ru/link/?req=doc&amp;base=RLAW355&amp;n=83454&amp;dst=100009" TargetMode = "External"/>
	<Relationship Id="rId16" Type="http://schemas.openxmlformats.org/officeDocument/2006/relationships/hyperlink" Target="https://login.consultant.ru/link/?req=doc&amp;base=RLAW355&amp;n=70782&amp;dst=100015" TargetMode = "External"/>
	<Relationship Id="rId17" Type="http://schemas.openxmlformats.org/officeDocument/2006/relationships/hyperlink" Target="https://login.consultant.ru/link/?req=doc&amp;base=RLAW355&amp;n=49127&amp;dst=100013" TargetMode = "External"/>
	<Relationship Id="rId18" Type="http://schemas.openxmlformats.org/officeDocument/2006/relationships/hyperlink" Target="https://login.consultant.ru/link/?req=doc&amp;base=LAW&amp;n=454103" TargetMode = "External"/>
	<Relationship Id="rId19" Type="http://schemas.openxmlformats.org/officeDocument/2006/relationships/hyperlink" Target="https://login.consultant.ru/link/?req=doc&amp;base=RLAW355&amp;n=83454&amp;dst=100011" TargetMode = "External"/>
	<Relationship Id="rId20" Type="http://schemas.openxmlformats.org/officeDocument/2006/relationships/hyperlink" Target="https://login.consultant.ru/link/?req=doc&amp;base=LAW&amp;n=454103" TargetMode = "External"/>
	<Relationship Id="rId21" Type="http://schemas.openxmlformats.org/officeDocument/2006/relationships/hyperlink" Target="https://login.consultant.ru/link/?req=doc&amp;base=LAW&amp;n=454103" TargetMode = "External"/>
	<Relationship Id="rId22" Type="http://schemas.openxmlformats.org/officeDocument/2006/relationships/hyperlink" Target="https://login.consultant.ru/link/?req=doc&amp;base=LAW&amp;n=454103" TargetMode = "External"/>
	<Relationship Id="rId23" Type="http://schemas.openxmlformats.org/officeDocument/2006/relationships/hyperlink" Target="https://login.consultant.ru/link/?req=doc&amp;base=RLAW355&amp;n=70782&amp;dst=100017" TargetMode = "External"/>
	<Relationship Id="rId24" Type="http://schemas.openxmlformats.org/officeDocument/2006/relationships/hyperlink" Target="https://login.consultant.ru/link/?req=doc&amp;base=LAW&amp;n=451864" TargetMode = "External"/>
	<Relationship Id="rId25" Type="http://schemas.openxmlformats.org/officeDocument/2006/relationships/hyperlink" Target="https://login.consultant.ru/link/?req=doc&amp;base=RLAW355&amp;n=83454&amp;dst=100012" TargetMode = "External"/>
	<Relationship Id="rId26" Type="http://schemas.openxmlformats.org/officeDocument/2006/relationships/hyperlink" Target="https://login.consultant.ru/link/?req=doc&amp;base=LAW&amp;n=465549&amp;dst=100339" TargetMode = "External"/>
	<Relationship Id="rId27" Type="http://schemas.openxmlformats.org/officeDocument/2006/relationships/hyperlink" Target="https://login.consultant.ru/link/?req=doc&amp;base=RLAW355&amp;n=83454&amp;dst=100014" TargetMode = "External"/>
	<Relationship Id="rId28" Type="http://schemas.openxmlformats.org/officeDocument/2006/relationships/hyperlink" Target="https://login.consultant.ru/link/?req=doc&amp;base=RLAW355&amp;n=83454&amp;dst=100015" TargetMode = "External"/>
	<Relationship Id="rId29" Type="http://schemas.openxmlformats.org/officeDocument/2006/relationships/hyperlink" Target="https://login.consultant.ru/link/?req=doc&amp;base=LAW&amp;n=477421&amp;dst=4" TargetMode = "External"/>
	<Relationship Id="rId30" Type="http://schemas.openxmlformats.org/officeDocument/2006/relationships/hyperlink" Target="https://login.consultant.ru/link/?req=doc&amp;base=RLAW355&amp;n=83454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02.07.2007 N 2352-III
(ред. от 04.03.2024)
"О дополнительных гарантиях права граждан на обращение в Республике Бурятия"
(принят Народным Хуралом РБ 26.06.2007)</dc:title>
  <dcterms:created xsi:type="dcterms:W3CDTF">2024-06-01T13:19:17Z</dcterms:created>
</cp:coreProperties>
</file>