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РД от 22.12.2023 N 510</w:t>
              <w:br/>
              <w:t xml:space="preserve">(ред. от 06.03.2024)</w:t>
              <w:br/>
              <w:t xml:space="preserve">"Об утверждении государственной программы Республики Дагестан "Развитие институтов гражданского общества в Республике Дагестан"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ДАГЕСТАН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декабря 2023 г. N 510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ГОСУДАРСТВЕННОЙ ПРОГРАММЫ РЕСПУБЛИКИ ДАГЕСТАН</w:t>
      </w:r>
    </w:p>
    <w:p>
      <w:pPr>
        <w:pStyle w:val="2"/>
        <w:jc w:val="center"/>
      </w:pPr>
      <w:r>
        <w:rPr>
          <w:sz w:val="20"/>
        </w:rPr>
        <w:t xml:space="preserve">"РАЗВИТИЕ ИНСТИТУТОВ ГРАЖДАНСКОГО ОБЩЕСТВА</w:t>
      </w:r>
    </w:p>
    <w:p>
      <w:pPr>
        <w:pStyle w:val="2"/>
        <w:jc w:val="center"/>
      </w:pPr>
      <w:r>
        <w:rPr>
          <w:sz w:val="20"/>
        </w:rPr>
        <w:t xml:space="preserve">В РЕСПУБЛИКЕ ДАГЕСТАН"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Д от 06.03.2024 N 46 &quot;О внесении изменений в постановление Правительства Республики Дагестан от 22 декабря 2023 г. N 51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РД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06.03.2024 N 46)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Республики Дагестан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государственную </w:t>
      </w:r>
      <w:hyperlink w:history="0" w:anchor="P32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Республики Дагестан "Развитие институтов гражданского общества в Республике Дагестан".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" w:tooltip="Постановление Правительства РД от 06.03.2024 N 46 &quot;О внесении изменений в постановление Правительства Республики Дагестан от 22 декабря 2023 г. N 51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РД от 06.03.2024 N 46)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Министерство юстиции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января 2024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А.АБДУЛМУСЛИМОВ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от 22 декабря 2023 г. N 510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РЕСПУБЛИКИ ДАГЕСТАН "РАЗВИТИЕ ИНСТИТУТОВ ГРАЖДАНСКОГО</w:t>
      </w:r>
    </w:p>
    <w:p>
      <w:pPr>
        <w:pStyle w:val="2"/>
        <w:jc w:val="center"/>
      </w:pPr>
      <w:r>
        <w:rPr>
          <w:sz w:val="20"/>
        </w:rPr>
        <w:t xml:space="preserve">ОБЩЕСТВА В РЕСПУБЛИКЕ ДАГЕСТАН"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остановление Правительства РД от 06.03.2024 N 46 &quot;О внесении изменений в постановление Правительства Республики Дагестан от 22 декабря 2023 г. N 51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РД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06.03.2024 N 46)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Стратегические приоритеты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Республики Дагестан</w:t>
      </w:r>
    </w:p>
    <w:p>
      <w:pPr>
        <w:pStyle w:val="2"/>
        <w:jc w:val="center"/>
      </w:pPr>
      <w:r>
        <w:rPr>
          <w:sz w:val="20"/>
        </w:rPr>
        <w:t xml:space="preserve">"Развитие институтов гражданского общества</w:t>
      </w:r>
    </w:p>
    <w:p>
      <w:pPr>
        <w:pStyle w:val="2"/>
        <w:jc w:val="center"/>
      </w:pPr>
      <w:r>
        <w:rPr>
          <w:sz w:val="20"/>
        </w:rPr>
        <w:t xml:space="preserve">в Республике Дагестан"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0" w:tooltip="Постановление Правительства РД от 06.03.2024 N 46 &quot;О внесении изменений в постановление Правительства Республики Дагестан от 22 декабря 2023 г. N 51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РД</w:t>
      </w:r>
    </w:p>
    <w:p>
      <w:pPr>
        <w:pStyle w:val="0"/>
        <w:jc w:val="center"/>
      </w:pPr>
      <w:r>
        <w:rPr>
          <w:sz w:val="20"/>
        </w:rPr>
        <w:t xml:space="preserve">от 06.03.2024 N 46)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Оценка текущего состояния институтов</w:t>
      </w:r>
    </w:p>
    <w:p>
      <w:pPr>
        <w:pStyle w:val="2"/>
        <w:jc w:val="center"/>
      </w:pPr>
      <w:r>
        <w:rPr>
          <w:sz w:val="20"/>
        </w:rPr>
        <w:t xml:space="preserve">гражданского общества и механизмов их государственной</w:t>
      </w:r>
    </w:p>
    <w:p>
      <w:pPr>
        <w:pStyle w:val="2"/>
        <w:jc w:val="center"/>
      </w:pPr>
      <w:r>
        <w:rPr>
          <w:sz w:val="20"/>
        </w:rPr>
        <w:t xml:space="preserve">поддержки в Республике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Особую роль в повышении качества жизни населения, общественно-политическом и социально-экономическом развитии Республики Дагестан играют институты гражданского общества, в частности некоммерческие организации, реализующие социально значимые проекты и гражданские инициативы.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конец 2023 года в Республике Дагестан зарегистрировано более 3000 некоммерческих организаций, наиболее распространенными видами деятельности которых являются правозащитная деятельность, социальная поддержка, реабилитация инвалидов, помощь объединениям ветеранов, благотворительная деятельность, помощь участникам специальной военной операции и ряд других социальных направлений.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значительной степени развитию некоммерческого сектора способствует деятельность Совета при Главе Республики Дагестан по развитию гражданского общества и правам человека и автономной некоммерческой организации "Центр поддержки гражданских инициатив Республики Дагестан".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настоящее время одной из основных проблем остается проблема развития взаимоотношений органов государственной власти и некоммерческих организаций как равноправных субъектов партнерских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Несмотря на то, что в Республике Дагестан сформирована система государственной поддержки некоммерческих организаций, в регионе остро стоят вопросы оказания им финансовой, ресурсной, материальной, информационной поддержки и развития их кадрового потенциала.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сегодняшний день основным механизмом государственной поддержки развития гражданского общества является предоставление финансовой помощи некоммерческим организациям в форме грантов 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федерального законодательства в области развития гражданского общества и смещение на федеральном уровне вектора государственной политики в сторону усиления роли некоммерческого сектора в обществе обусловливают необходимость перехода системы государственной поддержки гражданских инициатив в Республике Дагестан на качественно новый уровень.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программа Республики Дагестан "Развитие институтов гражданского общества в Республике Дагестан" (далее - Программа) призвана: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Правительства РД от 06.03.2024 N 46 &quot;О внесении изменений в постановление Правительства Республики Дагестан от 22 декабря 2023 г. N 51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РД от 06.03.2024 N 46)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стимулировать гражданскую активность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повысить эффективность работы некоммерческих организаций и их кадровый потенциал;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совершенствовать механизмы финансовой, ресурсной, материальной, информационной и иных форм государственной поддержки проектов и инициатив, реализуемых институтами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повысить роль некоммерческого сектора при выработке и принятии органами государственной власти управленческих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развивать кооперацию между некоммерческими организациями и партнерские отношения между государством и гражданским обществом.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Приоритеты и цели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сфере реализации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Целью Программы является создание эффективных институтов гражданского общества, способных активно участвовать в социально-экономическом развитии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Долгосрочные приоритеты государственной политики в сфере реализации Программы отражены в следующих документах: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12" w:tooltip="Федеральный закон от 12.01.1996 N 7-ФЗ (ред. от 26.02.2024) &quot;О некоммерческих организациях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12 января 1996 г. N 7-ФЗ "О некоммерческих организациях";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13" w:tooltip="Федеральный закон от 06.10.2003 N 131-ФЗ (ред. от 23.03.202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>
      <w:pPr>
        <w:pStyle w:val="0"/>
        <w:spacing w:before="200" w:line-rule="auto"/>
        <w:ind w:firstLine="540"/>
        <w:jc w:val="both"/>
      </w:pPr>
      <w:hyperlink w:history="0" r:id="rId14" w:tooltip="Закон Республики Дагестан от 30.12.2013 N 105 (ред. от 05.05.2023) &quot;О государственной поддержке социально ориентированных некоммерческих организаций в Республике Дагестан&quot; (принят Народным Собранием РД 20.12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Дагестан от 30 декабря 2013 г. N 105 "О государственной поддержке социально ориентированных некоммерческих организаций в Республике Дагестан";</w:t>
      </w:r>
    </w:p>
    <w:p>
      <w:pPr>
        <w:pStyle w:val="0"/>
        <w:spacing w:before="200" w:line-rule="auto"/>
        <w:ind w:firstLine="540"/>
        <w:jc w:val="both"/>
      </w:pPr>
      <w:hyperlink w:history="0" r:id="rId15" w:tooltip="Закон Республики Дагестан от 12.10.2022 N 70 &quot;Об утверждении Стратегии социально-экономического развития Республики Дагестан на период до 2030 года&quot; (принят Народным Собранием РД 29.09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Дагестан от 12 октября 2022 г. N 70 "Об утверждении Стратегии социально-экономического развития Республики Дагестан на период до 2030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Приоритетами государственной политики, наряду с вышеизложенными,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повышения гражданской активности и гражданской культуры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информированности населения о деятельности некоммерческого сектора и уровня доверия к нему;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независимой и эффективной работы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механизмов участия гражданского общества в осуществлении общественного контроля и в обсуждении важных общественных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партнерства между некоммерческими организациями и предпринимательским сектором;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механизмов корпоративной социальной ответственности и поддержка социально ориентированных инициатив бизнеса.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Сведения и взаимосвязи со стратегическими приоритетами,</w:t>
      </w:r>
    </w:p>
    <w:p>
      <w:pPr>
        <w:pStyle w:val="2"/>
        <w:jc w:val="center"/>
      </w:pPr>
      <w:r>
        <w:rPr>
          <w:sz w:val="20"/>
        </w:rPr>
        <w:t xml:space="preserve">целями и показателями государственных программ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 Программы определена исходя из национальных интересов и стратегических приоритетов, утвержденных </w:t>
      </w:r>
      <w:hyperlink w:history="0" r:id="rId16" w:tooltip="Указ Президента РФ от 19.12.2012 N 1666 (ред. от 15.01.2024) &quot;О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19 декабря 2012 г. N 1666 "О Стратегии государственной национальной политики Российской Федерации на период до 2025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Программы непосредственно направлена на достижение стратегических приоритетов государственной </w:t>
      </w:r>
      <w:hyperlink w:history="0" r:id="rId17" w:tooltip="Постановление Правительства РФ от 29.12.2016 N 1532 (ред. от 28.02.2024) &quot;Об утверждении государственной программы Российской Федерации &quot;Реализация государственной национальной политик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Российской Федерации "Реализация государственной национальной политики", утвержденной постановлением Правительства Российской Федерации от 29 декабря 2016 г. N 1532, в части поддержки общественно значимых инициатив и развития институтов гражданского общества.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Задачи государственного управления</w:t>
      </w:r>
    </w:p>
    <w:p>
      <w:pPr>
        <w:pStyle w:val="2"/>
        <w:jc w:val="center"/>
      </w:pPr>
      <w:r>
        <w:rPr>
          <w:sz w:val="20"/>
        </w:rPr>
        <w:t xml:space="preserve">и способы их эффективного решения</w:t>
      </w:r>
    </w:p>
    <w:p>
      <w:pPr>
        <w:pStyle w:val="2"/>
        <w:jc w:val="center"/>
      </w:pPr>
      <w:r>
        <w:rPr>
          <w:sz w:val="20"/>
        </w:rPr>
        <w:t xml:space="preserve">в сфере реализации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достижения цели Программы необходимо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осведомленности населения о деятельности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активности граждан в участии в общественной жизни и в принятии органами государственной власти управленческих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формированию и развитию объединений гражданских инициатив и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гражданского образования и просвещение путем реализации образовательных программ и тренингов для представителей гражданского общества, направленных на совершенствование их навыков и компетенций;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прозрачности и открытости деятельности государственных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эффективного взаимодействия и развития сотрудничества между институтами гражданского общества, органами государственной власти Республики Дагестан, органами местного самоуправления и представителями бизнес-сообщества;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профессионального уровня представителей некоммерческих организаций, сотрудников органов государственной власти и органов местного самоуправления, ответственных за взаимодействие с институтами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и развитие некоммерческого сектора посредством оказания государственной финансовой поддержки в форме грантов и субсидий и иных форм материальной и ресурсной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информационного сопровождения деятельности институтов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дискуссионных и образовательных площадок для обмена опытом и обсуждения актуальных общественных вопросов, принятие по ним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института общественного контроля, обеспечение доступа к информации, проведение консультаций и публичных слушаний, укрепление диалога между гражданским обществом и государственными органами.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Эффективное достижение вышеуказанных задач будет осуществлено путем реализации мероприятий Программы с привлечением институтов гражданского общества, оперативного внесения в нее коррективов и проведения мониторинга и оценки эффективности ее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Ожидаемыми результатами реализации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гражданской активности населения и участия в общественной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рост числа гражданских инициатив, поддерживаемых государством;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рост объемов финансовой и материальной государственной поддержки институтов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материальной и ресурсной обеспеченности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формирования и развития объединений гражданских инициатив и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эффективного взаимодействия и развития сотрудничества между институтами гражданского общества, органами государственной власти Республики Дагестан, органами местного самоуправления и представителями бизнес-сообщества;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профессионального уровня представителей институтов гражданского общества.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РД от 22.12.2023 N 510</w:t>
            <w:br/>
            <w:t>(ред. от 06.03.2024)</w:t>
            <w:br/>
            <w:t>"Об утверждении государственной программы Респуб...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46&amp;n=48208&amp;dst=100005" TargetMode = "External"/>
	<Relationship Id="rId8" Type="http://schemas.openxmlformats.org/officeDocument/2006/relationships/hyperlink" Target="https://login.consultant.ru/link/?req=doc&amp;base=RLAW346&amp;n=48208&amp;dst=100006" TargetMode = "External"/>
	<Relationship Id="rId9" Type="http://schemas.openxmlformats.org/officeDocument/2006/relationships/hyperlink" Target="https://login.consultant.ru/link/?req=doc&amp;base=RLAW346&amp;n=48208&amp;dst=100007" TargetMode = "External"/>
	<Relationship Id="rId10" Type="http://schemas.openxmlformats.org/officeDocument/2006/relationships/hyperlink" Target="https://login.consultant.ru/link/?req=doc&amp;base=RLAW346&amp;n=48208&amp;dst=100007" TargetMode = "External"/>
	<Relationship Id="rId11" Type="http://schemas.openxmlformats.org/officeDocument/2006/relationships/hyperlink" Target="https://login.consultant.ru/link/?req=doc&amp;base=RLAW346&amp;n=48208&amp;dst=100007" TargetMode = "External"/>
	<Relationship Id="rId12" Type="http://schemas.openxmlformats.org/officeDocument/2006/relationships/hyperlink" Target="https://login.consultant.ru/link/?req=doc&amp;base=LAW&amp;n=470718" TargetMode = "External"/>
	<Relationship Id="rId13" Type="http://schemas.openxmlformats.org/officeDocument/2006/relationships/hyperlink" Target="https://login.consultant.ru/link/?req=doc&amp;base=LAW&amp;n=472832" TargetMode = "External"/>
	<Relationship Id="rId14" Type="http://schemas.openxmlformats.org/officeDocument/2006/relationships/hyperlink" Target="https://login.consultant.ru/link/?req=doc&amp;base=RLAW346&amp;n=45741" TargetMode = "External"/>
	<Relationship Id="rId15" Type="http://schemas.openxmlformats.org/officeDocument/2006/relationships/hyperlink" Target="https://login.consultant.ru/link/?req=doc&amp;base=RLAW346&amp;n=43787" TargetMode = "External"/>
	<Relationship Id="rId16" Type="http://schemas.openxmlformats.org/officeDocument/2006/relationships/hyperlink" Target="https://login.consultant.ru/link/?req=doc&amp;base=LAW&amp;n=467303" TargetMode = "External"/>
	<Relationship Id="rId17" Type="http://schemas.openxmlformats.org/officeDocument/2006/relationships/hyperlink" Target="https://login.consultant.ru/link/?req=doc&amp;base=LAW&amp;n=471253&amp;dst=10003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РД от 22.12.2023 N 510
(ред. от 06.03.2024)
"Об утверждении государственной программы Республики Дагестан "Развитие институтов гражданского общества в Республике Дагестан"</dc:title>
  <dcterms:created xsi:type="dcterms:W3CDTF">2024-05-20T17:15:37Z</dcterms:created>
</cp:coreProperties>
</file>