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Дагветеринарии от 22.12.2022 N 20-134/22</w:t>
              <w:br/>
              <w:t xml:space="preserve">"Об утверждении Положения об общественном совете при Комитете по ветеринарии Республики Дагестан"</w:t>
              <w:br/>
              <w:t xml:space="preserve">(Зарегистрировано в Минюсте РД 09.01.2023 N 6442)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9 января 2023 г. N 6442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ВЕТЕРИНАРИИ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декабря 2022 г. N 20-134/22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КОМИТЕТЕ ПО ВЕТЕРИНАРИИ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(Собрание законодательства Республики Дагестан, 2015, N 23, ст. 1445, 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2022, 14 июля, N 0500202207140010),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2022, 13 мая, N 0500202205130005), руководствуясь </w:t>
      </w:r>
      <w:hyperlink w:history="0" r:id="rId9" w:tooltip="Постановление Правительства РД от 13.01.2021 N 2 &quot;Вопросы Комитета по ветеринарии Республики Дагестан&quot; (вместе с &quot;Положением о Комитете по ветеринарии Республики Дагестан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по ветеринарии Республики Дагестан, утвержденным постановлением Правительства Республики Дагестан от 13 января 2021 г. N 2 "Вопросы Комитета по ветеринарии Республики Дагестан" (официальный интернет-портал правовой информации </w:t>
      </w:r>
      <w:r>
        <w:rPr>
          <w:sz w:val="20"/>
        </w:rPr>
        <w:t xml:space="preserve">www.pravo.gov.ru</w:t>
      </w:r>
      <w:r>
        <w:rPr>
          <w:sz w:val="20"/>
        </w:rPr>
        <w:t xml:space="preserve">, 2021, 18 января, N 0500202101180007),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ветеринарии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порядке, официальную копию в Прокуратуру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сайте Комитета по ветеринарии Республики Дагестан в информационно-коммуникационной сети "Интернет" (</w:t>
      </w:r>
      <w:r>
        <w:rPr>
          <w:sz w:val="20"/>
        </w:rPr>
        <w:t xml:space="preserve">www.dagvetkom.ru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Отменить приказы Комитета по ветеринарии Республики Дагестан от 26 декабря 2014 г. N 20-41 "Об Общественном совете Комитета" (опубликован не был); от 8 октября 2021 г. N 20-114/21 "Об общественном совете Комитета" (опубликован не был).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Комитета по ветеринарии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М.ШАПИЕВ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 по ветеринарии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22 декабря 2022 г. N 20-134/22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ВЕТЕРИНАРИИ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общественном совете при Комитете по ветеринарии Республики Дагестан (далее - Положение) определяет компетенцию, порядок формирования и деятельности общественного совета при Комитете по ветеринарии Республики Дагестан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Комитета по ветеринарии Республики Дагестан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Комитета,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Комитета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1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Дагестан", Типовым </w:t>
      </w:r>
      <w:hyperlink w:history="0" r:id="rId12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органе исполнительной власти Республики Дагестан, утвержденным постановлением Правительства Республики Дагестан от 11 мая 2022 г. N 121,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своей,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4" w:tooltip="&quot;Конституция Республики Дагестан&quot; (ред. от 11.11.2022) (принята Конституционным Собранием 10.07.2003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Типовым </w:t>
      </w:r>
      <w:hyperlink w:history="0" r:id="rId15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органе исполнительной власти Республики Дагестан, утвержденным постановлением Правительства Республики Дагестан от 11 мая 2022 г. N 121,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Комитет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Существенного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Комитета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нормативно-рравового регулирования в установленной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Комитета,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1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Комитетом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Комитета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Комитет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Комитета с правом совещательного голоса, иных мероприятиях, проводимых Комитетом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Комитетом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Комитетом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6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Комитетом,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Комитетом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председателя Комитета по ветеринарии Республики Дагестан (далее - Председатель)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Комитета, при котором формируется Общественный совет,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Комитет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Председатель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Председателя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Комитет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Комитетом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Председателю.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 предусмотренных </w:t>
      </w:r>
      <w:hyperlink w:history="0" r:id="rId17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сайте Комитета в информационно-коммуникационной сети "Интернет" (</w:t>
      </w:r>
      <w:r>
        <w:rPr>
          <w:sz w:val="20"/>
        </w:rPr>
        <w:t xml:space="preserve">www.dagvetkom.ru</w:t>
      </w:r>
      <w:r>
        <w:rPr>
          <w:sz w:val="20"/>
        </w:rPr>
        <w:t xml:space="preserve">)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Комитетом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Комитета.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Председателя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Председатель или уполномоченное им должностное лицо. На заседаниях Общественного совета вправе присутствовать иные работники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 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Председателем из числа государственных гражданских служащих Республики Дагестан в Комитете.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Комитета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Комитет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Дагветеринарии от 22.12.2022 N 20-134/22</w:t>
            <w:br/>
            <w:t>"Об утверждении Положения об общественном совете при Комитете по ветерин...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DF6E842DDFF0D276BEE6716158B3C0B4F78FD4A91597991B6B08B7250EE37B7754DD2C192993A799DF76AE5671B490De8I4O" TargetMode = "External"/>
	<Relationship Id="rId8" Type="http://schemas.openxmlformats.org/officeDocument/2006/relationships/hyperlink" Target="consultantplus://offline/ref=5DF6E842DDFF0D276BEE6716158B3C0B4F78FD4A91587D99B4B08B7250EE37B7754DD2C192993A799DF76AE5671B490De8I4O" TargetMode = "External"/>
	<Relationship Id="rId9" Type="http://schemas.openxmlformats.org/officeDocument/2006/relationships/hyperlink" Target="consultantplus://offline/ref=5DF6E842DDFF0D276BEE6716158B3C0B4F78FD4A96537D94B1B08B7250EE37B7754DD2D392C1367999E963E3724D184BD25505E22D90230F331A60e8I4O" TargetMode = "External"/>
	<Relationship Id="rId10" Type="http://schemas.openxmlformats.org/officeDocument/2006/relationships/hyperlink" Target="consultantplus://offline/ref=5DF6E842DDFF0D276BEE791B03E761024A72A74F965C70C7EAEFD02F07E73DE02002D39DD6C829799FF768E37Be1IAO" TargetMode = "External"/>
	<Relationship Id="rId11" Type="http://schemas.openxmlformats.org/officeDocument/2006/relationships/hyperlink" Target="consultantplus://offline/ref=5DF6E842DDFF0D276BEE6716158B3C0B4F78FD4A91597991B6B08B7250EE37B7754DD2C192993A799DF76AE5671B490De8I4O" TargetMode = "External"/>
	<Relationship Id="rId12" Type="http://schemas.openxmlformats.org/officeDocument/2006/relationships/hyperlink" Target="consultantplus://offline/ref=5DF6E842DDFF0D276BEE6716158B3C0B4F78FD4A91587D99B4B08B7250EE37B7754DD2D392C1367999E96BE3724D184BD25505E22D90230F331A60e8I4O" TargetMode = "External"/>
	<Relationship Id="rId13" Type="http://schemas.openxmlformats.org/officeDocument/2006/relationships/hyperlink" Target="consultantplus://offline/ref=5DF6E842DDFF0D276BEE791B03E761024B7BA4429E0C27C5BBBADE2A0FB767F0244B8694C8CC31679BE968eEI0O" TargetMode = "External"/>
	<Relationship Id="rId14" Type="http://schemas.openxmlformats.org/officeDocument/2006/relationships/hyperlink" Target="consultantplus://offline/ref=5DF6E842DDFF0D276BEE6716158B3C0B4F78FD4A915E7B97B3B08B7250EE37B7754DD2C192993A799DF76AE5671B490De8I4O" TargetMode = "External"/>
	<Relationship Id="rId15" Type="http://schemas.openxmlformats.org/officeDocument/2006/relationships/hyperlink" Target="consultantplus://offline/ref=5DF6E842DDFF0D276BEE6716158B3C0B4F78FD4A91587D99B4B08B7250EE37B7754DD2D392C1367999E96BE3724D184BD25505E22D90230F331A60e8I4O" TargetMode = "External"/>
	<Relationship Id="rId16" Type="http://schemas.openxmlformats.org/officeDocument/2006/relationships/hyperlink" Target="consultantplus://offline/ref=5DF6E842DDFF0D276BEE791B03E761024A75A645975B70C7EAEFD02F07E73DE032028B91D6CC377D90E23EB23D4C440F834605E02D922513e3I2O" TargetMode = "External"/>
	<Relationship Id="rId17" Type="http://schemas.openxmlformats.org/officeDocument/2006/relationships/hyperlink" Target="consultantplus://offline/ref=5DF6E842DDFF0D276BEE791B03E761024A75A645975B70C7EAEFD02F07E73DE032028B91D6CC377D90E23EB23D4C440F834605E02D922513e3I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Дагветеринарии от 22.12.2022 N 20-134/22
"Об утверждении Положения об общественном совете при Комитете по ветеринарии Республики Дагестан"
(Зарегистрировано в Минюсте РД 09.01.2023 N 6442)</dc:title>
  <dcterms:created xsi:type="dcterms:W3CDTF">2023-06-04T14:08:30Z</dcterms:created>
</cp:coreProperties>
</file>