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РИ от 27.04.2021 N 49</w:t>
              <w:br/>
              <w:t xml:space="preserve">(ред. от 21.03.2024)</w:t>
              <w:br/>
              <w:t xml:space="preserve">"Об утверждении Положения о порядке предоставления грантов социально ориентированным некоммерческим организациям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ИНГУШЕТИЯ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апреля 2021 г. N 49</w:t>
      </w:r>
    </w:p>
    <w:p>
      <w:pPr>
        <w:pStyle w:val="2"/>
        <w:jc w:val="center"/>
      </w:pPr>
      <w:r>
        <w:rPr>
          <w:sz w:val="20"/>
        </w:rPr>
      </w:r>
    </w:p>
    <w:p>
      <w:pPr>
        <w:pStyle w:val="2"/>
        <w:jc w:val="center"/>
      </w:pPr>
      <w:r>
        <w:rPr>
          <w:sz w:val="20"/>
        </w:rPr>
        <w:t xml:space="preserve">ОБ УТВЕРЖДЕНИИ ПОЛОЖЕНИЯ О ПОРЯДКЕ ПРЕДОСТАВЛЕНИЯ ГРАНТОВ</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РИ</w:t>
            </w:r>
          </w:p>
          <w:p>
            <w:pPr>
              <w:pStyle w:val="0"/>
              <w:jc w:val="center"/>
            </w:pPr>
            <w:r>
              <w:rPr>
                <w:sz w:val="20"/>
                <w:color w:val="392c69"/>
              </w:rPr>
              <w:t xml:space="preserve">от 22.12.2021 </w:t>
            </w:r>
            <w:hyperlink w:history="0" r:id="rId7"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213</w:t>
              </w:r>
            </w:hyperlink>
            <w:r>
              <w:rPr>
                <w:sz w:val="20"/>
                <w:color w:val="392c69"/>
              </w:rPr>
              <w:t xml:space="preserve">, от 26.04.2022 </w:t>
            </w:r>
            <w:hyperlink w:history="0" r:id="rId8" w:tooltip="Постановление Правительства РИ от 26.04.2022 N 64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64</w:t>
              </w:r>
            </w:hyperlink>
            <w:r>
              <w:rPr>
                <w:sz w:val="20"/>
                <w:color w:val="392c69"/>
              </w:rPr>
              <w:t xml:space="preserve">, от 21.03.2024 </w:t>
            </w:r>
            <w:hyperlink w:history="0" r:id="rId9"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Правительство Республики Ингушетия постановляет:</w:t>
      </w:r>
    </w:p>
    <w:p>
      <w:pPr>
        <w:pStyle w:val="0"/>
        <w:spacing w:before="200" w:line-rule="auto"/>
        <w:ind w:firstLine="540"/>
        <w:jc w:val="both"/>
      </w:pPr>
      <w:r>
        <w:rPr>
          <w:sz w:val="20"/>
        </w:rPr>
        <w:t xml:space="preserve">1. Утвердить прилагаемое </w:t>
      </w:r>
      <w:hyperlink w:history="0" w:anchor="P34" w:tooltip="ПОЛОЖЕНИЕ">
        <w:r>
          <w:rPr>
            <w:sz w:val="20"/>
            <w:color w:val="0000ff"/>
          </w:rPr>
          <w:t xml:space="preserve">Положение</w:t>
        </w:r>
      </w:hyperlink>
      <w:r>
        <w:rPr>
          <w:sz w:val="20"/>
        </w:rPr>
        <w:t xml:space="preserve"> о порядке предоставления грантов социально ориентированным некоммерческим организациям на развитие гражданского общества.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Правительства РИ от 14.05.2014 N 81 (ред. от 19.08.2014) &quot;Об утверждении Положения о порядке предоставления субсидий из бюджета Республики Ингушетия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Ингушетия от 14 мая 2014 года N 81 "Об утверждении Положения о порядке предоставления субсидий из бюджета Республики Ингушетия социально ориентированным некоммерческим организациям";</w:t>
      </w:r>
    </w:p>
    <w:p>
      <w:pPr>
        <w:pStyle w:val="0"/>
        <w:spacing w:before="200" w:line-rule="auto"/>
        <w:ind w:firstLine="540"/>
        <w:jc w:val="both"/>
      </w:pPr>
      <w:hyperlink w:history="0" r:id="rId12" w:tooltip="Постановление Правительства РИ от 21.05.2014 N 89 &quot;О внесении изменений в Положение о порядке предоставления субсидий из бюджета Республики Ингушетия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Ингушетия от 21 мая 2014 года N 89 "О внесении изменений в Положение о порядке предоставления субсидий из бюджета Республики Ингушетия социально ориентированным некоммерческим организациям";</w:t>
      </w:r>
    </w:p>
    <w:p>
      <w:pPr>
        <w:pStyle w:val="0"/>
        <w:spacing w:before="200" w:line-rule="auto"/>
        <w:ind w:firstLine="540"/>
        <w:jc w:val="both"/>
      </w:pPr>
      <w:hyperlink w:history="0" r:id="rId13" w:tooltip="Постановление Правительства РИ от 19.08.2014 N 152 &quot;О внесении изменений в Постановление Правительства Республики Ингушетия от 14 мая 2014 г. N 8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Ингушетия от 19 августа 2014 года N 152 "О внесении изменений в Постановление Правительства Республики Ингушетия от 14 мая 2014 года N 81".</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Ингушетия</w:t>
      </w:r>
    </w:p>
    <w:p>
      <w:pPr>
        <w:pStyle w:val="0"/>
        <w:jc w:val="right"/>
      </w:pPr>
      <w:r>
        <w:rPr>
          <w:sz w:val="20"/>
        </w:rPr>
        <w:t xml:space="preserve">В.В.СЛАСТЕНИН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Ингушетия</w:t>
      </w:r>
    </w:p>
    <w:p>
      <w:pPr>
        <w:pStyle w:val="0"/>
        <w:jc w:val="right"/>
      </w:pPr>
      <w:r>
        <w:rPr>
          <w:sz w:val="20"/>
        </w:rPr>
        <w:t xml:space="preserve">от 27 апреля 2021 г. N 49</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ПОРЯДКЕ ПРЕДОСТАВЛЕНИЯ ГРАНТОВ СОЦИАЛЬНО ОРИЕНТИРОВАННЫМ</w:t>
      </w:r>
    </w:p>
    <w:p>
      <w:pPr>
        <w:pStyle w:val="2"/>
        <w:jc w:val="center"/>
      </w:pPr>
      <w:r>
        <w:rPr>
          <w:sz w:val="20"/>
        </w:rPr>
        <w:t xml:space="preserve">НЕКОММЕРЧЕСКИМ ОРГАНИЗАЦИЯМ НА РАЗВИТИЕ</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РИ</w:t>
            </w:r>
          </w:p>
          <w:p>
            <w:pPr>
              <w:pStyle w:val="0"/>
              <w:jc w:val="center"/>
            </w:pPr>
            <w:r>
              <w:rPr>
                <w:sz w:val="20"/>
                <w:color w:val="392c69"/>
              </w:rPr>
              <w:t xml:space="preserve">от 22.12.2021 </w:t>
            </w:r>
            <w:hyperlink w:history="0" r:id="rId14"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213</w:t>
              </w:r>
            </w:hyperlink>
            <w:r>
              <w:rPr>
                <w:sz w:val="20"/>
                <w:color w:val="392c69"/>
              </w:rPr>
              <w:t xml:space="preserve">, от 26.04.2022 </w:t>
            </w:r>
            <w:hyperlink w:history="0" r:id="rId15" w:tooltip="Постановление Правительства РИ от 26.04.2022 N 64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64</w:t>
              </w:r>
            </w:hyperlink>
            <w:r>
              <w:rPr>
                <w:sz w:val="20"/>
                <w:color w:val="392c69"/>
              </w:rPr>
              <w:t xml:space="preserve">, от 21.03.2024 </w:t>
            </w:r>
            <w:hyperlink w:history="0" r:id="rId16"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 о предоставлении грантов</w:t>
      </w:r>
    </w:p>
    <w:p>
      <w:pPr>
        <w:pStyle w:val="0"/>
        <w:ind w:firstLine="540"/>
        <w:jc w:val="both"/>
      </w:pPr>
      <w:r>
        <w:rPr>
          <w:sz w:val="20"/>
        </w:rPr>
      </w:r>
    </w:p>
    <w:p>
      <w:pPr>
        <w:pStyle w:val="0"/>
        <w:ind w:firstLine="540"/>
        <w:jc w:val="both"/>
      </w:pPr>
      <w:r>
        <w:rPr>
          <w:sz w:val="20"/>
        </w:rPr>
        <w:t xml:space="preserve">1.1. Настоящее Положение определяет цели, условия и порядок предоставления грантов социально ориентированным некоммерческим организациям на развитие гражданского общества в рамках </w:t>
      </w:r>
      <w:hyperlink w:history="0" r:id="rId17" w:tooltip="Постановление Правительства РИ от 09.09.2014 N 175 (ред. от 30.01.2024) &quot;Об утверждении государственной программы Республики Ингушетия &quot;Укрепление межнациональных отношений и развитие национальной политики&quot; {КонсультантПлюс}">
        <w:r>
          <w:rPr>
            <w:sz w:val="20"/>
            <w:color w:val="0000ff"/>
          </w:rPr>
          <w:t xml:space="preserve">подпрограммы</w:t>
        </w:r>
      </w:hyperlink>
      <w:r>
        <w:rPr>
          <w:sz w:val="20"/>
        </w:rPr>
        <w:t xml:space="preserve"> "Духовно-нравственное воспитание населения" государственной программы Республики Ингушетия "Укрепление межнациональных отношений и развитие национальной политики", утвержденной Постановлением Правительства Республики Ингушетия от 9 сентября 2014 г. N 175.</w:t>
      </w:r>
    </w:p>
    <w:p>
      <w:pPr>
        <w:pStyle w:val="0"/>
        <w:spacing w:before="200" w:line-rule="auto"/>
        <w:ind w:firstLine="540"/>
        <w:jc w:val="both"/>
      </w:pPr>
      <w:r>
        <w:rPr>
          <w:sz w:val="20"/>
        </w:rPr>
        <w:t xml:space="preserve">Настоящее Положение также применяется в случае софинансирования расходов на оказание на конкурсной основе поддержки социально ориентированным некоммерческим организациям Республики Ингушетия Фондом президентских грантов.</w:t>
      </w:r>
    </w:p>
    <w:bookmarkStart w:id="46" w:name="P46"/>
    <w:bookmarkEnd w:id="46"/>
    <w:p>
      <w:pPr>
        <w:pStyle w:val="0"/>
        <w:spacing w:before="200" w:line-rule="auto"/>
        <w:ind w:firstLine="540"/>
        <w:jc w:val="both"/>
      </w:pPr>
      <w:r>
        <w:rPr>
          <w:sz w:val="20"/>
        </w:rPr>
        <w:t xml:space="preserve">1.2. К категориям получателей гранта относятся социально ориентированные некоммерческие организации (далее - некоммерческая организация) (за исключением государственных (муниципальных) учреждений), зарегистрированные в установленном порядке и осуществляющие на территории Республики Ингушетия в соответствии с учредительными документами виды деятельности, предусмотренные </w:t>
      </w:r>
      <w:hyperlink w:history="0" r:id="rId18"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bookmarkStart w:id="47" w:name="P47"/>
    <w:bookmarkEnd w:id="47"/>
    <w:p>
      <w:pPr>
        <w:pStyle w:val="0"/>
        <w:spacing w:before="200" w:line-rule="auto"/>
        <w:ind w:firstLine="540"/>
        <w:jc w:val="both"/>
      </w:pPr>
      <w:r>
        <w:rPr>
          <w:sz w:val="20"/>
        </w:rPr>
        <w:t xml:space="preserve">1.3. Гранты в форме субсидий предоставляются на финансовое обеспечение затрат некоммерческим организациям, реализующим на территории Республики Ингушетия проекты по грантовым направлениям, указанным в </w:t>
      </w:r>
      <w:hyperlink w:history="0" w:anchor="P65" w:tooltip="2.2. Некоммерческие организации вправе представить на конкурс проекты по следующим грантовым направлениям:">
        <w:r>
          <w:rPr>
            <w:sz w:val="20"/>
            <w:color w:val="0000ff"/>
          </w:rPr>
          <w:t xml:space="preserve">пункте 2.2</w:t>
        </w:r>
      </w:hyperlink>
      <w:r>
        <w:rPr>
          <w:sz w:val="20"/>
        </w:rPr>
        <w:t xml:space="preserve"> настоящего Положения, по итогам проведения конкурса на предоставление грантов, исходя из наилучших условий достижения результатов, в целях достижения которых предоставляется грант (далее - конкурс).</w:t>
      </w:r>
    </w:p>
    <w:p>
      <w:pPr>
        <w:pStyle w:val="0"/>
        <w:jc w:val="both"/>
      </w:pPr>
      <w:r>
        <w:rPr>
          <w:sz w:val="20"/>
        </w:rPr>
        <w:t xml:space="preserve">(в ред. </w:t>
      </w:r>
      <w:hyperlink w:history="0" r:id="rId19"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Под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(далее - проект).</w:t>
      </w:r>
    </w:p>
    <w:p>
      <w:pPr>
        <w:pStyle w:val="0"/>
        <w:spacing w:before="200" w:line-rule="auto"/>
        <w:ind w:firstLine="540"/>
        <w:jc w:val="both"/>
      </w:pPr>
      <w:r>
        <w:rPr>
          <w:sz w:val="20"/>
        </w:rPr>
        <w:t xml:space="preserve">Гранты не предоставляются в целях финансового обеспечения оказания общественно полезных услуг, исполнения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1.4. Гранты предоставляются Министерством по внешним связям, национальной политике, печати и информации Республики Ингушетия (далее - уполномоченный орган), осуществляющим функции главного распорядителя средств республиканского бюджета Республики Ингушетия,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w:t>
      </w:r>
    </w:p>
    <w:p>
      <w:pPr>
        <w:pStyle w:val="0"/>
        <w:spacing w:before="200" w:line-rule="auto"/>
        <w:ind w:firstLine="540"/>
        <w:jc w:val="both"/>
      </w:pPr>
      <w:r>
        <w:rPr>
          <w:sz w:val="20"/>
        </w:rPr>
        <w:t xml:space="preserve">Сведения о грантах (субсидиях), предоставляемых некоммерческим организациям, размещаются:</w:t>
      </w:r>
    </w:p>
    <w:p>
      <w:pPr>
        <w:pStyle w:val="0"/>
        <w:spacing w:before="200" w:line-rule="auto"/>
        <w:ind w:firstLine="540"/>
        <w:jc w:val="both"/>
      </w:pPr>
      <w:r>
        <w:rPr>
          <w:sz w:val="20"/>
        </w:rPr>
        <w:t xml:space="preserve">на официальном сайте уполномоченного органа в информационно-телекоммуникационной сети "Интернет" </w:t>
      </w:r>
      <w:r>
        <w:rPr>
          <w:sz w:val="20"/>
        </w:rPr>
        <w:t xml:space="preserve">https://minnacri.ru/</w:t>
      </w:r>
      <w:r>
        <w:rPr>
          <w:sz w:val="20"/>
        </w:rPr>
        <w:t xml:space="preserve"> (далее - сайт уполномоченного органа);</w:t>
      </w:r>
    </w:p>
    <w:p>
      <w:pPr>
        <w:pStyle w:val="0"/>
        <w:spacing w:before="200" w:line-rule="auto"/>
        <w:ind w:firstLine="540"/>
        <w:jc w:val="both"/>
      </w:pPr>
      <w:r>
        <w:rPr>
          <w:sz w:val="20"/>
        </w:rPr>
        <w:t xml:space="preserve">на официальном сайте в сети Интернет https://Ингушетия.гранты.рф/ (далее - официальный сайт конкурса);</w:t>
      </w:r>
    </w:p>
    <w:p>
      <w:pPr>
        <w:pStyle w:val="0"/>
        <w:spacing w:before="200" w:line-rule="auto"/>
        <w:ind w:firstLine="540"/>
        <w:jc w:val="both"/>
      </w:pPr>
      <w:r>
        <w:rPr>
          <w:sz w:val="20"/>
        </w:rPr>
        <w:t xml:space="preserve">на портале об оказании финансовой поддержки некоммерческим организациям в сети Интернет по адресу: </w:t>
      </w:r>
      <w:r>
        <w:rPr>
          <w:sz w:val="20"/>
        </w:rPr>
        <w:t xml:space="preserve">гранты.рф</w:t>
      </w:r>
      <w:r>
        <w:rPr>
          <w:sz w:val="20"/>
        </w:rPr>
        <w:t xml:space="preserve"> (далее - интернет-портал);</w:t>
      </w:r>
    </w:p>
    <w:p>
      <w:pPr>
        <w:pStyle w:val="0"/>
        <w:spacing w:before="200" w:line-rule="auto"/>
        <w:ind w:firstLine="540"/>
        <w:jc w:val="both"/>
      </w:pPr>
      <w:r>
        <w:rPr>
          <w:sz w:val="20"/>
        </w:rPr>
        <w:t xml:space="preserve">на едином портале бюджетной системы Российской Федерации сети Интернет </w:t>
      </w:r>
      <w:r>
        <w:rPr>
          <w:sz w:val="20"/>
        </w:rPr>
        <w:t xml:space="preserve">http://budget.gov.ru</w:t>
      </w:r>
      <w:r>
        <w:rPr>
          <w:sz w:val="20"/>
        </w:rPr>
        <w:t xml:space="preserve"> в разделе "Бюджет" (далее - единый портал) (в разделе единого портала) в порядке, установленном Министерством финансов Российской Федерации.</w:t>
      </w:r>
    </w:p>
    <w:p>
      <w:pPr>
        <w:pStyle w:val="0"/>
        <w:spacing w:before="200" w:line-rule="auto"/>
        <w:ind w:firstLine="540"/>
        <w:jc w:val="both"/>
      </w:pPr>
      <w:r>
        <w:rPr>
          <w:sz w:val="20"/>
        </w:rPr>
        <w:t xml:space="preserve">Сведения о грантах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20"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bookmarkStart w:id="59" w:name="P59"/>
    <w:bookmarkEnd w:id="59"/>
    <w:p>
      <w:pPr>
        <w:pStyle w:val="0"/>
        <w:spacing w:before="200" w:line-rule="auto"/>
        <w:ind w:firstLine="540"/>
        <w:jc w:val="both"/>
      </w:pPr>
      <w:r>
        <w:rPr>
          <w:sz w:val="20"/>
        </w:rPr>
        <w:t xml:space="preserve">1.5. Размер гранта на одного получателя гранта не превышает 1 млн. 500 тыс. рублей.</w:t>
      </w:r>
    </w:p>
    <w:p>
      <w:pPr>
        <w:pStyle w:val="0"/>
        <w:spacing w:before="200" w:line-rule="auto"/>
        <w:ind w:firstLine="540"/>
        <w:jc w:val="both"/>
      </w:pPr>
      <w:r>
        <w:rPr>
          <w:sz w:val="20"/>
        </w:rPr>
        <w:t xml:space="preserve">1.6. Исключен. - </w:t>
      </w:r>
      <w:hyperlink w:history="0" r:id="rId21"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w:t>
        </w:r>
      </w:hyperlink>
      <w:r>
        <w:rPr>
          <w:sz w:val="20"/>
        </w:rPr>
        <w:t xml:space="preserve"> Правительства РИ от 21.03.2024 N 42.</w:t>
      </w:r>
    </w:p>
    <w:p>
      <w:pPr>
        <w:pStyle w:val="0"/>
        <w:ind w:firstLine="540"/>
        <w:jc w:val="both"/>
      </w:pPr>
      <w:r>
        <w:rPr>
          <w:sz w:val="20"/>
        </w:rPr>
      </w:r>
    </w:p>
    <w:p>
      <w:pPr>
        <w:pStyle w:val="2"/>
        <w:outlineLvl w:val="1"/>
        <w:jc w:val="center"/>
      </w:pPr>
      <w:r>
        <w:rPr>
          <w:sz w:val="20"/>
        </w:rPr>
        <w:t xml:space="preserve">2. Порядок проведения конкурса</w:t>
      </w:r>
    </w:p>
    <w:p>
      <w:pPr>
        <w:pStyle w:val="0"/>
        <w:ind w:firstLine="540"/>
        <w:jc w:val="both"/>
      </w:pPr>
      <w:r>
        <w:rPr>
          <w:sz w:val="20"/>
        </w:rPr>
      </w:r>
    </w:p>
    <w:p>
      <w:pPr>
        <w:pStyle w:val="0"/>
        <w:ind w:firstLine="540"/>
        <w:jc w:val="both"/>
      </w:pPr>
      <w:r>
        <w:rPr>
          <w:sz w:val="20"/>
        </w:rPr>
        <w:t xml:space="preserve">2.1. Организация проведения конкурса осуществляется уполномоченным органом.</w:t>
      </w:r>
    </w:p>
    <w:bookmarkStart w:id="65" w:name="P65"/>
    <w:bookmarkEnd w:id="65"/>
    <w:p>
      <w:pPr>
        <w:pStyle w:val="0"/>
        <w:spacing w:before="200" w:line-rule="auto"/>
        <w:ind w:firstLine="540"/>
        <w:jc w:val="both"/>
      </w:pPr>
      <w:r>
        <w:rPr>
          <w:sz w:val="20"/>
        </w:rPr>
        <w:t xml:space="preserve">2.2. Некоммерческие организации вправе представить на конкурс проекты по следующим грантовым направлениям: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30"/>
      </w:tblGrid>
      <w:tr>
        <w:tc>
          <w:tcPr>
            <w:tcW w:w="2942" w:type="dxa"/>
          </w:tcPr>
          <w:p>
            <w:pPr>
              <w:pStyle w:val="0"/>
              <w:jc w:val="center"/>
            </w:pPr>
            <w:r>
              <w:rPr>
                <w:sz w:val="20"/>
              </w:rPr>
              <w:t xml:space="preserve">Грантовые направления</w:t>
            </w:r>
          </w:p>
        </w:tc>
        <w:tc>
          <w:tcPr>
            <w:tcW w:w="6130" w:type="dxa"/>
          </w:tcPr>
          <w:p>
            <w:pPr>
              <w:pStyle w:val="0"/>
              <w:jc w:val="center"/>
            </w:pPr>
            <w:r>
              <w:rPr>
                <w:sz w:val="20"/>
              </w:rPr>
              <w:t xml:space="preserve">Тематика направлений (проектов)</w:t>
            </w:r>
          </w:p>
        </w:tc>
      </w:tr>
      <w:tr>
        <w:tc>
          <w:tcPr>
            <w:tcW w:w="2942" w:type="dxa"/>
            <w:vMerge w:val="restart"/>
          </w:tcPr>
          <w:p>
            <w:pPr>
              <w:pStyle w:val="0"/>
            </w:pPr>
            <w:r>
              <w:rPr>
                <w:sz w:val="20"/>
              </w:rPr>
              <w:t xml:space="preserve">Социальное обслуживание, социальная поддержка и защита граждан</w:t>
            </w:r>
          </w:p>
        </w:tc>
        <w:tc>
          <w:tcPr>
            <w:tcW w:w="6130" w:type="dxa"/>
          </w:tcPr>
          <w:p>
            <w:pPr>
              <w:pStyle w:val="0"/>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обеспечение доступа к услугам организаций, осуществляющих деятельность в социальной сфере, туристическим услугам</w:t>
            </w:r>
          </w:p>
        </w:tc>
      </w:tr>
      <w:tr>
        <w:tc>
          <w:tcPr>
            <w:vMerge w:val="continue"/>
          </w:tcPr>
          <w:p/>
        </w:tc>
        <w:tc>
          <w:tcPr>
            <w:tcW w:w="6130" w:type="dxa"/>
          </w:tcPr>
          <w:p>
            <w:pPr>
              <w:pStyle w:val="0"/>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tcW w:w="6130" w:type="dxa"/>
          </w:tcPr>
          <w:p>
            <w:pPr>
              <w:pStyle w:val="0"/>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tcW w:w="6130" w:type="dxa"/>
          </w:tcPr>
          <w:p>
            <w:pPr>
              <w:pStyle w:val="0"/>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vMerge w:val="continue"/>
          </w:tcPr>
          <w:p/>
        </w:tc>
        <w:tc>
          <w:tcPr>
            <w:tcW w:w="6130" w:type="dxa"/>
          </w:tcPr>
          <w:p>
            <w:pPr>
              <w:pStyle w:val="0"/>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vMerge w:val="continue"/>
          </w:tcPr>
          <w:p/>
        </w:tc>
        <w:tc>
          <w:tcPr>
            <w:tcW w:w="6130" w:type="dxa"/>
          </w:tcPr>
          <w:p>
            <w:pPr>
              <w:pStyle w:val="0"/>
            </w:pPr>
            <w:r>
              <w:rPr>
                <w:sz w:val="20"/>
              </w:rPr>
              <w:t xml:space="preserve">социальная поддержка и защита людей, оказавшихся в трудной жизненной ситуации</w:t>
            </w:r>
          </w:p>
        </w:tc>
      </w:tr>
      <w:tr>
        <w:tc>
          <w:tcPr>
            <w:vMerge w:val="continue"/>
          </w:tcPr>
          <w:p/>
        </w:tc>
        <w:tc>
          <w:tcPr>
            <w:tcW w:w="6130" w:type="dxa"/>
          </w:tcPr>
          <w:p>
            <w:pPr>
              <w:pStyle w:val="0"/>
            </w:pPr>
            <w:r>
              <w:rPr>
                <w:sz w:val="20"/>
              </w:rPr>
              <w:t xml:space="preserve">содействие развитию социального сопровождения маломобильных людей и людей с тяжелыми заболеваниями</w:t>
            </w:r>
          </w:p>
        </w:tc>
      </w:tr>
      <w:tr>
        <w:tc>
          <w:tcPr>
            <w:tcW w:w="2942" w:type="dxa"/>
            <w:vMerge w:val="restart"/>
          </w:tcPr>
          <w:p>
            <w:pPr>
              <w:pStyle w:val="0"/>
            </w:pPr>
            <w:r>
              <w:rPr>
                <w:sz w:val="20"/>
              </w:rPr>
              <w:t xml:space="preserve">Охрана здоровья граждан, пропаганда здорового образа жизни</w:t>
            </w:r>
          </w:p>
        </w:tc>
        <w:tc>
          <w:tcPr>
            <w:tcW w:w="6130" w:type="dxa"/>
          </w:tcPr>
          <w:p>
            <w:pPr>
              <w:pStyle w:val="0"/>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tcW w:w="6130"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130" w:type="dxa"/>
          </w:tcPr>
          <w:p>
            <w:pPr>
              <w:pStyle w:val="0"/>
            </w:pPr>
            <w:r>
              <w:rPr>
                <w:sz w:val="20"/>
              </w:rPr>
              <w:t xml:space="preserve">профилактика заболеваний</w:t>
            </w:r>
          </w:p>
        </w:tc>
      </w:tr>
      <w:tr>
        <w:tc>
          <w:tcPr>
            <w:vMerge w:val="continue"/>
          </w:tcPr>
          <w:p/>
        </w:tc>
        <w:tc>
          <w:tcPr>
            <w:tcW w:w="6130" w:type="dxa"/>
          </w:tcPr>
          <w:p>
            <w:pPr>
              <w:pStyle w:val="0"/>
            </w:pPr>
            <w:r>
              <w:rPr>
                <w:sz w:val="20"/>
              </w:rPr>
              <w:t xml:space="preserve">реабилитация, социальная и трудовая реинтеграция людей, осуществлявших (осуществляющих) незаконное потребление наркотических средств или психотропных</w:t>
            </w:r>
          </w:p>
        </w:tc>
      </w:tr>
      <w:tr>
        <w:tc>
          <w:tcPr>
            <w:vMerge w:val="continue"/>
          </w:tcPr>
          <w:p/>
        </w:tc>
        <w:tc>
          <w:tcPr>
            <w:tcW w:w="6130" w:type="dxa"/>
          </w:tcPr>
          <w:p>
            <w:pPr>
              <w:pStyle w:val="0"/>
            </w:pPr>
            <w:r>
              <w:rPr>
                <w:sz w:val="20"/>
              </w:rPr>
              <w:t xml:space="preserve">веществ, а также людей, инфицированных вирусом иммунодефицита человека</w:t>
            </w:r>
          </w:p>
        </w:tc>
      </w:tr>
      <w:tr>
        <w:tc>
          <w:tcPr>
            <w:vMerge w:val="continue"/>
          </w:tcPr>
          <w:p/>
        </w:tc>
        <w:tc>
          <w:tcPr>
            <w:tcW w:w="6130" w:type="dxa"/>
          </w:tcPr>
          <w:p>
            <w:pPr>
              <w:pStyle w:val="0"/>
            </w:pPr>
            <w:r>
              <w:rPr>
                <w:sz w:val="20"/>
              </w:rPr>
              <w:t xml:space="preserve">создание условий для занятий детей-инвалидов физической культурой и спортом</w:t>
            </w:r>
          </w:p>
        </w:tc>
      </w:tr>
      <w:tr>
        <w:tc>
          <w:tcPr>
            <w:vMerge w:val="continue"/>
          </w:tcPr>
          <w:p/>
        </w:tc>
        <w:tc>
          <w:tcPr>
            <w:tcW w:w="6130" w:type="dxa"/>
          </w:tcPr>
          <w:p>
            <w:pPr>
              <w:pStyle w:val="0"/>
            </w:pPr>
            <w:r>
              <w:rPr>
                <w:sz w:val="20"/>
              </w:rPr>
              <w:t xml:space="preserve">поддержка и пропаганда практик здорового образа жизни, правильного питания и охраны здоровья</w:t>
            </w:r>
          </w:p>
        </w:tc>
      </w:tr>
      <w:tr>
        <w:tc>
          <w:tcPr>
            <w:vMerge w:val="continue"/>
          </w:tcPr>
          <w:p/>
        </w:tc>
        <w:tc>
          <w:tcPr>
            <w:tcW w:w="6130" w:type="dxa"/>
          </w:tcPr>
          <w:p>
            <w:pPr>
              <w:pStyle w:val="0"/>
            </w:pPr>
            <w:r>
              <w:rPr>
                <w:sz w:val="20"/>
              </w:rPr>
              <w:t xml:space="preserve">укрепление института семьи и семейных ценностей</w:t>
            </w:r>
          </w:p>
        </w:tc>
      </w:tr>
      <w:tr>
        <w:tc>
          <w:tcPr>
            <w:vMerge w:val="continue"/>
          </w:tcPr>
          <w:p/>
        </w:tc>
        <w:tc>
          <w:tcPr>
            <w:tcW w:w="6130" w:type="dxa"/>
          </w:tcPr>
          <w:p>
            <w:pPr>
              <w:pStyle w:val="0"/>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vMerge w:val="continue"/>
          </w:tcPr>
          <w:p/>
        </w:tc>
        <w:tc>
          <w:tcPr>
            <w:tcW w:w="6130" w:type="dxa"/>
          </w:tcPr>
          <w:p>
            <w:pPr>
              <w:pStyle w:val="0"/>
            </w:pPr>
            <w:r>
              <w:rPr>
                <w:sz w:val="20"/>
              </w:rPr>
              <w:t xml:space="preserve">развитие у детей навыков безопасного поведения в городской среде</w:t>
            </w:r>
          </w:p>
        </w:tc>
      </w:tr>
      <w:tr>
        <w:tc>
          <w:tcPr>
            <w:vMerge w:val="continue"/>
          </w:tcPr>
          <w:p/>
        </w:tc>
        <w:tc>
          <w:tcPr>
            <w:tcW w:w="6130" w:type="dxa"/>
          </w:tcPr>
          <w:p>
            <w:pPr>
              <w:pStyle w:val="0"/>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r>
      <w:tr>
        <w:tc>
          <w:tcPr>
            <w:vMerge w:val="continue"/>
          </w:tcPr>
          <w:p/>
        </w:tc>
        <w:tc>
          <w:tcPr>
            <w:tcW w:w="6130" w:type="dxa"/>
          </w:tcPr>
          <w:p>
            <w:pPr>
              <w:pStyle w:val="0"/>
            </w:pPr>
            <w:r>
              <w:rPr>
                <w:sz w:val="20"/>
              </w:rPr>
              <w:t xml:space="preserve">поддержка и развитие межпоколенческих отношений в семье и в обществе</w:t>
            </w:r>
          </w:p>
        </w:tc>
      </w:tr>
      <w:tr>
        <w:tc>
          <w:tcPr>
            <w:vMerge w:val="continue"/>
          </w:tcPr>
          <w:p/>
        </w:tc>
        <w:tc>
          <w:tcPr>
            <w:tcW w:w="6130" w:type="dxa"/>
          </w:tcPr>
          <w:p>
            <w:pPr>
              <w:pStyle w:val="0"/>
            </w:pPr>
            <w:r>
              <w:rPr>
                <w:sz w:val="20"/>
              </w:rPr>
              <w:t xml:space="preserve">развитие добрососедских отношений</w:t>
            </w:r>
          </w:p>
        </w:tc>
      </w:tr>
      <w:tr>
        <w:tc>
          <w:tcPr>
            <w:vMerge w:val="continue"/>
          </w:tcPr>
          <w:p/>
        </w:tc>
        <w:tc>
          <w:tcPr>
            <w:tcW w:w="6130" w:type="dxa"/>
          </w:tcPr>
          <w:p>
            <w:pPr>
              <w:pStyle w:val="0"/>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vMerge w:val="continue"/>
          </w:tcPr>
          <w:p/>
        </w:tc>
        <w:tc>
          <w:tcPr>
            <w:tcW w:w="6130"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tcW w:w="6130"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tcW w:w="6130" w:type="dxa"/>
          </w:tcPr>
          <w:p>
            <w:pPr>
              <w:pStyle w:val="0"/>
            </w:pPr>
            <w:r>
              <w:rPr>
                <w:sz w:val="20"/>
              </w:rPr>
              <w:t xml:space="preserve">развитие добровольчества в молодежной среде</w:t>
            </w:r>
          </w:p>
        </w:tc>
      </w:tr>
      <w:tr>
        <w:tc>
          <w:tcPr>
            <w:vMerge w:val="continue"/>
          </w:tcPr>
          <w:p/>
        </w:tc>
        <w:tc>
          <w:tcPr>
            <w:tcW w:w="6130" w:type="dxa"/>
          </w:tcPr>
          <w:p>
            <w:pPr>
              <w:pStyle w:val="0"/>
            </w:pPr>
            <w:r>
              <w:rPr>
                <w:sz w:val="20"/>
              </w:rPr>
              <w:t xml:space="preserve">профориентация и содействие трудоустройству молодежи</w:t>
            </w:r>
          </w:p>
        </w:tc>
      </w:tr>
      <w:tr>
        <w:tc>
          <w:tcPr>
            <w:vMerge w:val="continue"/>
          </w:tcPr>
          <w:p/>
        </w:tc>
        <w:tc>
          <w:tcPr>
            <w:tcW w:w="6130" w:type="dxa"/>
          </w:tcPr>
          <w:p>
            <w:pPr>
              <w:pStyle w:val="0"/>
            </w:pPr>
            <w:r>
              <w:rPr>
                <w:sz w:val="20"/>
              </w:rPr>
              <w:t xml:space="preserve">формирование у школьников и студентов навыков ведения бизнеса и проектной работы</w:t>
            </w:r>
          </w:p>
        </w:tc>
      </w:tr>
      <w:tr>
        <w:tc>
          <w:tcPr>
            <w:vMerge w:val="continue"/>
          </w:tcPr>
          <w:p/>
        </w:tc>
        <w:tc>
          <w:tcPr>
            <w:tcW w:w="6130" w:type="dxa"/>
          </w:tcPr>
          <w:p>
            <w:pPr>
              <w:pStyle w:val="0"/>
            </w:pPr>
            <w:r>
              <w:rPr>
                <w:sz w:val="20"/>
              </w:rPr>
              <w:t xml:space="preserve">деятельность детей и молодежи в сфере краеведения и экологии</w:t>
            </w:r>
          </w:p>
        </w:tc>
      </w:tr>
      <w:tr>
        <w:tc>
          <w:tcPr>
            <w:tcW w:w="2942" w:type="dxa"/>
            <w:vMerge w:val="restart"/>
          </w:tcPr>
          <w:p>
            <w:pPr>
              <w:pStyle w:val="0"/>
            </w:pPr>
            <w:r>
              <w:rPr>
                <w:sz w:val="20"/>
              </w:rPr>
              <w:t xml:space="preserve">Поддержка проектов в области науки, образования, просвещения</w:t>
            </w:r>
          </w:p>
        </w:tc>
        <w:tc>
          <w:tcPr>
            <w:tcW w:w="6130" w:type="dxa"/>
          </w:tcPr>
          <w:p>
            <w:pPr>
              <w:pStyle w:val="0"/>
            </w:pPr>
            <w:r>
              <w:rPr>
                <w:sz w:val="20"/>
              </w:rPr>
              <w:t xml:space="preserve">апробация и развитие инновационных образовательных подходов, и практик</w:t>
            </w:r>
          </w:p>
        </w:tc>
      </w:tr>
      <w:tr>
        <w:tc>
          <w:tcPr>
            <w:vMerge w:val="continue"/>
          </w:tcPr>
          <w:p/>
        </w:tc>
        <w:tc>
          <w:tcPr>
            <w:tcW w:w="6130" w:type="dxa"/>
          </w:tcPr>
          <w:p>
            <w:pPr>
              <w:pStyle w:val="0"/>
            </w:pPr>
            <w:r>
              <w:rPr>
                <w:sz w:val="20"/>
              </w:rPr>
              <w:t xml:space="preserve">развитие эффективных способов повышения квалификации педагогических работников и управленцев в сфере образования</w:t>
            </w:r>
          </w:p>
        </w:tc>
      </w:tr>
      <w:tr>
        <w:tc>
          <w:tcPr>
            <w:vMerge w:val="continue"/>
          </w:tcPr>
          <w:p/>
        </w:tc>
        <w:tc>
          <w:tcPr>
            <w:tcW w:w="6130" w:type="dxa"/>
          </w:tcPr>
          <w:p>
            <w:pPr>
              <w:pStyle w:val="0"/>
            </w:pPr>
            <w:r>
              <w:rPr>
                <w:sz w:val="20"/>
              </w:rPr>
              <w:t xml:space="preserve">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tc>
          <w:tcPr>
            <w:vMerge w:val="continue"/>
          </w:tcPr>
          <w:p/>
        </w:tc>
        <w:tc>
          <w:tcPr>
            <w:tcW w:w="6130" w:type="dxa"/>
          </w:tcPr>
          <w:p>
            <w:pPr>
              <w:pStyle w:val="0"/>
            </w:pPr>
            <w:r>
              <w:rPr>
                <w:sz w:val="20"/>
              </w:rPr>
              <w:t xml:space="preserve">содействие повышению мотивации людей к обучению и развитию</w:t>
            </w:r>
          </w:p>
        </w:tc>
      </w:tr>
      <w:tr>
        <w:tc>
          <w:tcPr>
            <w:vMerge w:val="continue"/>
          </w:tcPr>
          <w:p/>
        </w:tc>
        <w:tc>
          <w:tcPr>
            <w:tcW w:w="6130" w:type="dxa"/>
          </w:tcPr>
          <w:p>
            <w:pPr>
              <w:pStyle w:val="0"/>
            </w:pPr>
            <w:r>
              <w:rPr>
                <w:sz w:val="20"/>
              </w:rPr>
              <w:t xml:space="preserve">содействие повышению качества образования учащихся из отдаленных малокомплектных школ</w:t>
            </w:r>
          </w:p>
        </w:tc>
      </w:tr>
      <w:tr>
        <w:tc>
          <w:tcPr>
            <w:vMerge w:val="continue"/>
          </w:tcPr>
          <w:p/>
        </w:tc>
        <w:tc>
          <w:tcPr>
            <w:tcW w:w="6130" w:type="dxa"/>
          </w:tcPr>
          <w:p>
            <w:pPr>
              <w:pStyle w:val="0"/>
            </w:pPr>
            <w:r>
              <w:rPr>
                <w:sz w:val="20"/>
              </w:rPr>
              <w:t xml:space="preserve">содействие получению профессионального образования в отдаленных от крупных городов территориях путем дистанционного обучения</w:t>
            </w:r>
          </w:p>
        </w:tc>
      </w:tr>
      <w:tr>
        <w:tc>
          <w:tcPr>
            <w:vMerge w:val="continue"/>
          </w:tcPr>
          <w:p/>
        </w:tc>
        <w:tc>
          <w:tcPr>
            <w:tcW w:w="6130" w:type="dxa"/>
          </w:tcPr>
          <w:p>
            <w:pPr>
              <w:pStyle w:val="0"/>
            </w:pPr>
            <w:r>
              <w:rPr>
                <w:sz w:val="20"/>
              </w:rPr>
              <w:t xml:space="preserve">продвижение и расширение практики инклюзивного образования</w:t>
            </w:r>
          </w:p>
        </w:tc>
      </w:tr>
      <w:tr>
        <w:tc>
          <w:tcPr>
            <w:vMerge w:val="continue"/>
          </w:tcPr>
          <w:p/>
        </w:tc>
        <w:tc>
          <w:tcPr>
            <w:tcW w:w="6130" w:type="dxa"/>
          </w:tcPr>
          <w:p>
            <w:pPr>
              <w:pStyle w:val="0"/>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tc>
          <w:tcPr>
            <w:vMerge w:val="continue"/>
          </w:tcPr>
          <w:p/>
        </w:tc>
        <w:tc>
          <w:tcPr>
            <w:tcW w:w="6130" w:type="dxa"/>
          </w:tcPr>
          <w:p>
            <w:pPr>
              <w:pStyle w:val="0"/>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tc>
          <w:tcPr>
            <w:vMerge w:val="continue"/>
          </w:tcPr>
          <w:p/>
        </w:tc>
        <w:tc>
          <w:tcPr>
            <w:tcW w:w="6130" w:type="dxa"/>
          </w:tcPr>
          <w:p>
            <w:pPr>
              <w:pStyle w:val="0"/>
            </w:pPr>
            <w:r>
              <w:rPr>
                <w:sz w:val="20"/>
              </w:rPr>
              <w:t xml:space="preserve">продвижение родительского просвещения</w:t>
            </w:r>
          </w:p>
        </w:tc>
      </w:tr>
      <w:tr>
        <w:tc>
          <w:tcPr>
            <w:vMerge w:val="continue"/>
          </w:tcPr>
          <w:p/>
        </w:tc>
        <w:tc>
          <w:tcPr>
            <w:tcW w:w="6130" w:type="dxa"/>
          </w:tcPr>
          <w:p>
            <w:pPr>
              <w:pStyle w:val="0"/>
            </w:pPr>
            <w:r>
              <w:rPr>
                <w:sz w:val="20"/>
              </w:rPr>
              <w:t xml:space="preserve">реализация социально-образовательных проектов поддержки учащимися людей пожилого возраста</w:t>
            </w:r>
          </w:p>
        </w:tc>
      </w:tr>
      <w:tr>
        <w:tc>
          <w:tcPr>
            <w:vMerge w:val="continue"/>
          </w:tcPr>
          <w:p/>
        </w:tc>
        <w:tc>
          <w:tcPr>
            <w:tcW w:w="6130" w:type="dxa"/>
          </w:tcPr>
          <w:p>
            <w:pPr>
              <w:pStyle w:val="0"/>
            </w:pPr>
            <w:r>
              <w:rPr>
                <w:sz w:val="20"/>
              </w:rPr>
              <w:t xml:space="preserve">содействие образованию людей с ограниченными возможностями здоровья</w:t>
            </w:r>
          </w:p>
        </w:tc>
      </w:tr>
      <w:tr>
        <w:tc>
          <w:tcPr>
            <w:tcW w:w="2942" w:type="dxa"/>
            <w:vMerge w:val="restart"/>
          </w:tcPr>
          <w:p>
            <w:pPr>
              <w:pStyle w:val="0"/>
            </w:pPr>
            <w:r>
              <w:rPr>
                <w:sz w:val="20"/>
              </w:rPr>
              <w:t xml:space="preserve">Поддержка проектов в области культуры и искусства</w:t>
            </w:r>
          </w:p>
        </w:tc>
        <w:tc>
          <w:tcPr>
            <w:tcW w:w="6130" w:type="dxa"/>
          </w:tcPr>
          <w:p>
            <w:pPr>
              <w:pStyle w:val="0"/>
            </w:pPr>
            <w:r>
              <w:rPr>
                <w:sz w:val="20"/>
              </w:rPr>
              <w:t xml:space="preserve">популяризация культурного наследия Республики Ингушетия</w:t>
            </w:r>
          </w:p>
        </w:tc>
      </w:tr>
      <w:tr>
        <w:tc>
          <w:tcPr>
            <w:vMerge w:val="continue"/>
          </w:tcPr>
          <w:p/>
        </w:tc>
        <w:tc>
          <w:tcPr>
            <w:tcW w:w="6130" w:type="dxa"/>
          </w:tcPr>
          <w:p>
            <w:pPr>
              <w:pStyle w:val="0"/>
            </w:pPr>
            <w:r>
              <w:rPr>
                <w:sz w:val="20"/>
              </w:rPr>
              <w:t xml:space="preserve">сохранение народных культурных традиций, включая народные промыслы и ремесла</w:t>
            </w:r>
          </w:p>
        </w:tc>
      </w:tr>
      <w:tr>
        <w:tc>
          <w:tcPr>
            <w:vMerge w:val="continue"/>
          </w:tcPr>
          <w:p/>
        </w:tc>
        <w:tc>
          <w:tcPr>
            <w:tcW w:w="6130" w:type="dxa"/>
          </w:tcPr>
          <w:p>
            <w:pPr>
              <w:pStyle w:val="0"/>
            </w:pPr>
            <w:r>
              <w:rPr>
                <w:sz w:val="20"/>
              </w:rPr>
              <w:t xml:space="preserve">расширение роли организаций культуры, библиотек и музеев как центров развития местных сообществ</w:t>
            </w:r>
          </w:p>
        </w:tc>
      </w:tr>
      <w:tr>
        <w:tc>
          <w:tcPr>
            <w:vMerge w:val="continue"/>
          </w:tcPr>
          <w:p/>
        </w:tc>
        <w:tc>
          <w:tcPr>
            <w:tcW w:w="6130" w:type="dxa"/>
          </w:tcPr>
          <w:p>
            <w:pPr>
              <w:pStyle w:val="0"/>
            </w:pPr>
            <w:r>
              <w:rPr>
                <w:sz w:val="20"/>
              </w:rPr>
              <w:t xml:space="preserve">развитие современных форм продвижения культуры и искусства</w:t>
            </w:r>
          </w:p>
        </w:tc>
      </w:tr>
      <w:tr>
        <w:tc>
          <w:tcPr>
            <w:vMerge w:val="continue"/>
          </w:tcPr>
          <w:p/>
        </w:tc>
        <w:tc>
          <w:tcPr>
            <w:tcW w:w="6130" w:type="dxa"/>
          </w:tcPr>
          <w:p>
            <w:pPr>
              <w:pStyle w:val="0"/>
            </w:pPr>
            <w:r>
              <w:rPr>
                <w:sz w:val="20"/>
              </w:rPr>
              <w:t xml:space="preserve">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tc>
      </w:tr>
      <w:tr>
        <w:tc>
          <w:tcPr>
            <w:vMerge w:val="continue"/>
          </w:tcPr>
          <w:p/>
        </w:tc>
        <w:tc>
          <w:tcPr>
            <w:tcW w:w="6130" w:type="dxa"/>
          </w:tcPr>
          <w:p>
            <w:pPr>
              <w:pStyle w:val="0"/>
            </w:pPr>
            <w:r>
              <w:rPr>
                <w:sz w:val="20"/>
              </w:rPr>
              <w:t xml:space="preserve">реабилитация людей с ограниченными возможностями здоровья средствами культуры и искусства</w:t>
            </w:r>
          </w:p>
        </w:tc>
      </w:tr>
      <w:tr>
        <w:tc>
          <w:tcPr>
            <w:tcW w:w="2942" w:type="dxa"/>
            <w:vMerge w:val="restart"/>
          </w:tcPr>
          <w:p>
            <w:pPr>
              <w:pStyle w:val="0"/>
            </w:pPr>
            <w:r>
              <w:rPr>
                <w:sz w:val="20"/>
              </w:rPr>
              <w:t xml:space="preserve">Сохранение исторической памяти</w:t>
            </w:r>
          </w:p>
        </w:tc>
        <w:tc>
          <w:tcPr>
            <w:tcW w:w="6130"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tcW w:w="6130" w:type="dxa"/>
          </w:tcPr>
          <w:p>
            <w:pPr>
              <w:pStyle w:val="0"/>
            </w:pPr>
            <w:r>
              <w:rPr>
                <w:sz w:val="20"/>
              </w:rPr>
              <w:t xml:space="preserve">увековечение памяти выдающихся людей и значимых событий прошлого</w:t>
            </w:r>
          </w:p>
        </w:tc>
      </w:tr>
      <w:tr>
        <w:tc>
          <w:tcPr>
            <w:vMerge w:val="continue"/>
          </w:tcPr>
          <w:p/>
        </w:tc>
        <w:tc>
          <w:tcPr>
            <w:tcW w:w="6130" w:type="dxa"/>
          </w:tcPr>
          <w:p>
            <w:pPr>
              <w:pStyle w:val="0"/>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tcW w:w="6130"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vMerge w:val="continue"/>
          </w:tcPr>
          <w:p/>
        </w:tc>
        <w:tc>
          <w:tcPr>
            <w:tcW w:w="6130" w:type="dxa"/>
          </w:tcPr>
          <w:p>
            <w:pPr>
              <w:pStyle w:val="0"/>
            </w:pPr>
            <w:r>
              <w:rPr>
                <w:sz w:val="20"/>
              </w:rPr>
              <w:t xml:space="preserve">увековечение памяти жертв политических репрессий</w:t>
            </w:r>
          </w:p>
        </w:tc>
      </w:tr>
      <w:tr>
        <w:tc>
          <w:tcPr>
            <w:tcW w:w="2942" w:type="dxa"/>
            <w:vMerge w:val="restart"/>
          </w:tcPr>
          <w:p>
            <w:pPr>
              <w:pStyle w:val="0"/>
            </w:pPr>
            <w:r>
              <w:rPr>
                <w:sz w:val="20"/>
              </w:rPr>
              <w:t xml:space="preserve">Защита прав и свобод человека и гражданина, в том числе защита прав заключенных</w:t>
            </w:r>
          </w:p>
        </w:tc>
        <w:tc>
          <w:tcPr>
            <w:tcW w:w="6130" w:type="dxa"/>
          </w:tcPr>
          <w:p>
            <w:pPr>
              <w:pStyle w:val="0"/>
            </w:pPr>
            <w:r>
              <w:rPr>
                <w:sz w:val="20"/>
              </w:rPr>
              <w:t xml:space="preserve">деятельность по защите прав и свобод человека и гражданина</w:t>
            </w:r>
          </w:p>
        </w:tc>
      </w:tr>
      <w:tr>
        <w:tc>
          <w:tcPr>
            <w:vMerge w:val="continue"/>
          </w:tcPr>
          <w:p/>
        </w:tc>
        <w:tc>
          <w:tcPr>
            <w:tcW w:w="6130" w:type="dxa"/>
          </w:tcPr>
          <w:p>
            <w:pPr>
              <w:pStyle w:val="0"/>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c>
          <w:tcPr>
            <w:vMerge w:val="continue"/>
          </w:tcPr>
          <w:p/>
        </w:tc>
        <w:tc>
          <w:tcPr>
            <w:tcW w:w="6130" w:type="dxa"/>
          </w:tcPr>
          <w:p>
            <w:pPr>
              <w:pStyle w:val="0"/>
            </w:pPr>
            <w:r>
              <w:rPr>
                <w:sz w:val="20"/>
              </w:rPr>
              <w:t xml:space="preserve">оказание юридической помощи гражданам и некоммерческим неправительственным Организациям</w:t>
            </w:r>
          </w:p>
        </w:tc>
      </w:tr>
      <w:tr>
        <w:tc>
          <w:tcPr>
            <w:vMerge w:val="continue"/>
          </w:tcPr>
          <w:p/>
        </w:tc>
        <w:tc>
          <w:tcPr>
            <w:tcW w:w="6130" w:type="dxa"/>
          </w:tcPr>
          <w:p>
            <w:pPr>
              <w:pStyle w:val="0"/>
            </w:pPr>
            <w:r>
              <w:rPr>
                <w:sz w:val="20"/>
              </w:rPr>
              <w:t xml:space="preserve">правовое просвещение населения (в том числе осуществляемое в целях противодействия коррупции)</w:t>
            </w:r>
          </w:p>
        </w:tc>
      </w:tr>
      <w:tr>
        <w:tc>
          <w:tcPr>
            <w:tcW w:w="2942" w:type="dxa"/>
            <w:vMerge w:val="restart"/>
          </w:tcPr>
          <w:p>
            <w:pPr>
              <w:pStyle w:val="0"/>
            </w:pPr>
            <w:r>
              <w:rPr>
                <w:sz w:val="20"/>
              </w:rPr>
              <w:t xml:space="preserve">Охрана окружающей среды и защита животных</w:t>
            </w:r>
          </w:p>
        </w:tc>
        <w:tc>
          <w:tcPr>
            <w:tcW w:w="6130" w:type="dxa"/>
          </w:tcPr>
          <w:p>
            <w:pPr>
              <w:pStyle w:val="0"/>
            </w:pPr>
            <w:r>
              <w:rPr>
                <w:sz w:val="20"/>
              </w:rPr>
              <w:t xml:space="preserve">деятельность, направленная на охрану окружающей среды и природных памятников</w:t>
            </w:r>
          </w:p>
        </w:tc>
      </w:tr>
      <w:tr>
        <w:tc>
          <w:tcPr>
            <w:vMerge w:val="continue"/>
          </w:tcPr>
          <w:p/>
        </w:tc>
        <w:tc>
          <w:tcPr>
            <w:tcW w:w="6130" w:type="dxa"/>
          </w:tcPr>
          <w:p>
            <w:pPr>
              <w:pStyle w:val="0"/>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tcW w:w="6130" w:type="dxa"/>
          </w:tcPr>
          <w:p>
            <w:pPr>
              <w:pStyle w:val="0"/>
            </w:pPr>
            <w:r>
              <w:rPr>
                <w:sz w:val="20"/>
              </w:rPr>
              <w:t xml:space="preserve">профилактика жестокого обращения с животными</w:t>
            </w:r>
          </w:p>
        </w:tc>
      </w:tr>
      <w:tr>
        <w:tc>
          <w:tcPr>
            <w:vMerge w:val="continue"/>
          </w:tcPr>
          <w:p/>
        </w:tc>
        <w:tc>
          <w:tcPr>
            <w:tcW w:w="6130" w:type="dxa"/>
          </w:tcPr>
          <w:p>
            <w:pPr>
              <w:pStyle w:val="0"/>
            </w:pPr>
            <w:r>
              <w:rPr>
                <w:sz w:val="20"/>
              </w:rPr>
              <w:t xml:space="preserve">деятельность в области защиты животных</w:t>
            </w:r>
          </w:p>
        </w:tc>
      </w:tr>
      <w:tr>
        <w:tc>
          <w:tcPr>
            <w:vMerge w:val="continue"/>
          </w:tcPr>
          <w:p/>
        </w:tc>
        <w:tc>
          <w:tcPr>
            <w:tcW w:w="6130" w:type="dxa"/>
          </w:tcPr>
          <w:p>
            <w:pPr>
              <w:pStyle w:val="0"/>
            </w:pPr>
            <w:r>
              <w:rPr>
                <w:sz w:val="20"/>
              </w:rPr>
              <w:t xml:space="preserve">участие в профилактике и (или) тушении лесных пожаров</w:t>
            </w:r>
          </w:p>
        </w:tc>
      </w:tr>
      <w:tr>
        <w:tc>
          <w:tcPr>
            <w:tcW w:w="2942" w:type="dxa"/>
            <w:vMerge w:val="restart"/>
          </w:tcPr>
          <w:p>
            <w:pPr>
              <w:pStyle w:val="0"/>
            </w:pPr>
            <w:r>
              <w:rPr>
                <w:sz w:val="20"/>
              </w:rPr>
              <w:t xml:space="preserve">Укрепление межнационального и межрелигиозного согласия</w:t>
            </w:r>
          </w:p>
        </w:tc>
        <w:tc>
          <w:tcPr>
            <w:tcW w:w="6130" w:type="dxa"/>
          </w:tcPr>
          <w:p>
            <w:pPr>
              <w:pStyle w:val="0"/>
            </w:pPr>
            <w:r>
              <w:rPr>
                <w:sz w:val="20"/>
              </w:rPr>
              <w:t xml:space="preserve">укрепление дружбы между народами Российской Федерации</w:t>
            </w:r>
          </w:p>
        </w:tc>
      </w:tr>
      <w:tr>
        <w:tc>
          <w:tcPr>
            <w:vMerge w:val="continue"/>
          </w:tcPr>
          <w:p/>
        </w:tc>
        <w:tc>
          <w:tcPr>
            <w:tcW w:w="6130"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tcW w:w="6130" w:type="dxa"/>
          </w:tcPr>
          <w:p>
            <w:pPr>
              <w:pStyle w:val="0"/>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2942" w:type="dxa"/>
            <w:vMerge w:val="restart"/>
          </w:tcPr>
          <w:p>
            <w:pPr>
              <w:pStyle w:val="0"/>
            </w:pPr>
            <w:r>
              <w:rPr>
                <w:sz w:val="20"/>
              </w:rPr>
              <w:t xml:space="preserve">Развитие общественной дипломатии и поддержка соотечественников</w:t>
            </w:r>
          </w:p>
        </w:tc>
        <w:tc>
          <w:tcPr>
            <w:tcW w:w="6130" w:type="dxa"/>
          </w:tcPr>
          <w:p>
            <w:pPr>
              <w:pStyle w:val="0"/>
            </w:pPr>
            <w:r>
              <w:rPr>
                <w:sz w:val="20"/>
              </w:rPr>
              <w:t xml:space="preserve">продвижение успешных социальных технологий и проектов российских некоммерческих организаций на международных площадках</w:t>
            </w:r>
          </w:p>
        </w:tc>
      </w:tr>
      <w:tr>
        <w:tc>
          <w:tcPr>
            <w:vMerge w:val="continue"/>
          </w:tcPr>
          <w:p/>
        </w:tc>
        <w:tc>
          <w:tcPr>
            <w:tcW w:w="6130" w:type="dxa"/>
          </w:tcPr>
          <w:p>
            <w:pPr>
              <w:pStyle w:val="0"/>
            </w:pPr>
            <w:r>
              <w:rPr>
                <w:sz w:val="20"/>
              </w:rPr>
              <w:t xml:space="preserve">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иностранных государств</w:t>
            </w:r>
          </w:p>
        </w:tc>
      </w:tr>
      <w:tr>
        <w:tc>
          <w:tcPr>
            <w:vMerge w:val="continue"/>
          </w:tcPr>
          <w:p/>
        </w:tc>
        <w:tc>
          <w:tcPr>
            <w:tcW w:w="6130" w:type="dxa"/>
          </w:tcPr>
          <w:p>
            <w:pPr>
              <w:pStyle w:val="0"/>
            </w:pPr>
            <w:r>
              <w:rPr>
                <w:sz w:val="20"/>
              </w:rPr>
              <w:t xml:space="preserve">защита прав и интересов соотечественников, проживающих за рубежом</w:t>
            </w:r>
          </w:p>
        </w:tc>
      </w:tr>
      <w:tr>
        <w:tc>
          <w:tcPr>
            <w:tcW w:w="2942" w:type="dxa"/>
            <w:vMerge w:val="restart"/>
          </w:tcPr>
          <w:p>
            <w:pPr>
              <w:pStyle w:val="0"/>
            </w:pPr>
            <w:r>
              <w:rPr>
                <w:sz w:val="20"/>
              </w:rPr>
              <w:t xml:space="preserve">Развитие институтов гражданского общества</w:t>
            </w:r>
          </w:p>
        </w:tc>
        <w:tc>
          <w:tcPr>
            <w:tcW w:w="6130"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6130" w:type="dxa"/>
          </w:tcPr>
          <w:p>
            <w:pPr>
              <w:pStyle w:val="0"/>
            </w:pPr>
            <w:r>
              <w:rPr>
                <w:sz w:val="20"/>
              </w:rPr>
              <w:t xml:space="preserve">расширение практики взаимодействия государственных органов, органов местного самоуправления и некоммерческих неправительственных организаций</w:t>
            </w:r>
          </w:p>
        </w:tc>
      </w:tr>
      <w:tr>
        <w:tc>
          <w:tcPr>
            <w:vMerge w:val="continue"/>
          </w:tcPr>
          <w:p/>
        </w:tc>
        <w:tc>
          <w:tcPr>
            <w:tcW w:w="6130" w:type="dxa"/>
          </w:tcPr>
          <w:p>
            <w:pPr>
              <w:pStyle w:val="0"/>
            </w:pPr>
            <w:r>
              <w:rPr>
                <w:sz w:val="20"/>
              </w:rPr>
              <w:t xml:space="preserve">развитие благотворительности</w:t>
            </w:r>
          </w:p>
        </w:tc>
      </w:tr>
      <w:tr>
        <w:tc>
          <w:tcPr>
            <w:vMerge w:val="continue"/>
          </w:tcPr>
          <w:p/>
        </w:tc>
        <w:tc>
          <w:tcPr>
            <w:tcW w:w="6130" w:type="dxa"/>
          </w:tcPr>
          <w:p>
            <w:pPr>
              <w:pStyle w:val="0"/>
            </w:pPr>
            <w:r>
              <w:rPr>
                <w:sz w:val="20"/>
              </w:rPr>
              <w:t xml:space="preserve">развитие добровольчества (волонтерства)</w:t>
            </w:r>
          </w:p>
        </w:tc>
      </w:tr>
      <w:tr>
        <w:tc>
          <w:tcPr>
            <w:vMerge w:val="continue"/>
          </w:tcPr>
          <w:p/>
        </w:tc>
        <w:tc>
          <w:tcPr>
            <w:tcW w:w="6130" w:type="dxa"/>
          </w:tcPr>
          <w:p>
            <w:pPr>
              <w:pStyle w:val="0"/>
            </w:pPr>
            <w:r>
              <w:rPr>
                <w:sz w:val="20"/>
              </w:rPr>
              <w:t xml:space="preserve">создание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tc>
      </w:tr>
      <w:tr>
        <w:tc>
          <w:tcPr>
            <w:vMerge w:val="continue"/>
          </w:tcPr>
          <w:p/>
        </w:tc>
        <w:tc>
          <w:tcPr>
            <w:tcW w:w="6130" w:type="dxa"/>
          </w:tcPr>
          <w:p>
            <w:pPr>
              <w:pStyle w:val="0"/>
            </w:pPr>
            <w:r>
              <w:rPr>
                <w:sz w:val="20"/>
              </w:rPr>
              <w:t xml:space="preserve">содействие деятельности по производству и распространению социальной рекламы</w:t>
            </w:r>
          </w:p>
        </w:tc>
      </w:tr>
    </w:tbl>
    <w:p>
      <w:pPr>
        <w:pStyle w:val="0"/>
        <w:ind w:firstLine="540"/>
        <w:jc w:val="both"/>
      </w:pPr>
      <w:r>
        <w:rPr>
          <w:sz w:val="20"/>
        </w:rPr>
      </w:r>
    </w:p>
    <w:p>
      <w:pPr>
        <w:pStyle w:val="0"/>
        <w:ind w:firstLine="540"/>
        <w:jc w:val="both"/>
      </w:pPr>
      <w:r>
        <w:rPr>
          <w:sz w:val="20"/>
        </w:rPr>
        <w:t xml:space="preserve">2.3. Участниками конкурса являются некоммерческие организации, представившие, в порядке, указанном в </w:t>
      </w:r>
      <w:hyperlink w:history="0" w:anchor="P196" w:tooltip="2.7. Для участия в конкурсе некоммерческая организация, зарегистрированная в установленном порядке на официальном сайте конкурса, в сроки, указанные в объявлении о проведении конкурса, заполняет в электронном виде в личном кабинете на официальном сайте конкурса заявку на участие в конкурсе, содержащую в том числе следующую информацию:">
        <w:r>
          <w:rPr>
            <w:sz w:val="20"/>
            <w:color w:val="0000ff"/>
          </w:rPr>
          <w:t xml:space="preserve">пункте 2.7</w:t>
        </w:r>
      </w:hyperlink>
      <w:r>
        <w:rPr>
          <w:sz w:val="20"/>
        </w:rPr>
        <w:t xml:space="preserve"> настоящего Положения, заявки на участие в конкурсе (далее - заявка) и соответствующие требованиям, установленным в объявлении о проведении конкурса и в пункте 2.4 настоящего Положения.</w:t>
      </w:r>
    </w:p>
    <w:bookmarkStart w:id="152" w:name="P152"/>
    <w:bookmarkEnd w:id="152"/>
    <w:p>
      <w:pPr>
        <w:pStyle w:val="0"/>
        <w:spacing w:before="200" w:line-rule="auto"/>
        <w:ind w:firstLine="540"/>
        <w:jc w:val="both"/>
      </w:pPr>
      <w:r>
        <w:rPr>
          <w:sz w:val="20"/>
        </w:rPr>
        <w:t xml:space="preserve">2.4.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w:t>
      </w:r>
    </w:p>
    <w:p>
      <w:pPr>
        <w:pStyle w:val="0"/>
        <w:spacing w:before="200" w:line-rule="auto"/>
        <w:ind w:firstLine="540"/>
        <w:jc w:val="both"/>
      </w:pPr>
      <w:r>
        <w:rPr>
          <w:sz w:val="20"/>
        </w:rPr>
        <w:t xml:space="preserve">1) у некоммерческой организации на едином налоговом счете отсутствует или не превышает размер, определенный </w:t>
      </w:r>
      <w:hyperlink w:history="0" r:id="rId2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jc w:val="both"/>
      </w:pPr>
      <w:r>
        <w:rPr>
          <w:sz w:val="20"/>
        </w:rPr>
        <w:t xml:space="preserve">(пп. 1 в ред. </w:t>
      </w:r>
      <w:hyperlink w:history="0" r:id="rId23"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республиканский бюджет Республики Ингушетия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Ингушетия;</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24"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6) некоммерческая организация не должна получать средства из республиканского бюджета Республики Ингушетия на основании иных нормативных правовых актов Республики Ингушетия на цели, установленные в </w:t>
      </w:r>
      <w:hyperlink w:history="0" w:anchor="P47" w:tooltip="1.3. Гранты в форме субсидий предоставляются на финансовое обеспечение затрат некоммерческим организациям, реализующим на территории Республики Ингушетия проекты по грантовым направлениям, указанным в пункте 2.2 настоящего Положения, по итогам проведения конкурса на предоставление грантов, исходя из наилучших условий достижения результатов, в целях достижения которых предоставляется грант (далее - конкурс).">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некоммерческие организации, которые на день окончания приема заявок имеют грант, выданный уполномоченным органом в соответствии с настоящим Положением на реализацию проекта, исполнение обязательств по которому не завершено;</w:t>
      </w:r>
    </w:p>
    <w:p>
      <w:pPr>
        <w:pStyle w:val="0"/>
        <w:jc w:val="both"/>
      </w:pPr>
      <w:r>
        <w:rPr>
          <w:sz w:val="20"/>
        </w:rPr>
        <w:t xml:space="preserve">(абзац введен </w:t>
      </w:r>
      <w:hyperlink w:history="0" r:id="rId25" w:tooltip="Постановление Правительства РИ от 26.04.2022 N 64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26.04.2022 N 64)</w:t>
      </w:r>
    </w:p>
    <w:p>
      <w:pPr>
        <w:pStyle w:val="0"/>
        <w:spacing w:before="200" w:line-rule="auto"/>
        <w:ind w:firstLine="540"/>
        <w:jc w:val="both"/>
      </w:pPr>
      <w:r>
        <w:rPr>
          <w:sz w:val="20"/>
        </w:rPr>
        <w:t xml:space="preserve">некоммерческие организации, которые на день окончания приема заявок не представили в уполномоченный орган отчетность, предусмотренную </w:t>
      </w:r>
      <w:hyperlink w:history="0" w:anchor="P701" w:tooltip="5. Требования в части предоставления отчетности,">
        <w:r>
          <w:rPr>
            <w:sz w:val="20"/>
            <w:color w:val="0000ff"/>
          </w:rPr>
          <w:t xml:space="preserve">пунктом 5.1</w:t>
        </w:r>
      </w:hyperlink>
      <w:r>
        <w:rPr>
          <w:sz w:val="20"/>
        </w:rPr>
        <w:t xml:space="preserve"> настоящего Положения и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w:t>
      </w:r>
    </w:p>
    <w:p>
      <w:pPr>
        <w:pStyle w:val="0"/>
        <w:jc w:val="both"/>
      </w:pPr>
      <w:r>
        <w:rPr>
          <w:sz w:val="20"/>
        </w:rPr>
        <w:t xml:space="preserve">(абзац введен </w:t>
      </w:r>
      <w:hyperlink w:history="0" r:id="rId26" w:tooltip="Постановление Правительства РИ от 26.04.2022 N 64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26.04.2022 N 64)</w:t>
      </w:r>
    </w:p>
    <w:p>
      <w:pPr>
        <w:pStyle w:val="0"/>
        <w:spacing w:before="200" w:line-rule="auto"/>
        <w:ind w:firstLine="540"/>
        <w:jc w:val="both"/>
      </w:pPr>
      <w:r>
        <w:rPr>
          <w:sz w:val="20"/>
        </w:rPr>
        <w:t xml:space="preserve">7) некоммерческая организация, а также ее руководитель, члены коллегиального исполнительного органа, лицо, исполняющее функции единоличного исполнительного органа, или главный бухгалтер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27" w:tooltip="Постановление Правительства РИ от 26.04.2022 N 64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26.04.2022 N 64)</w:t>
      </w:r>
    </w:p>
    <w:p>
      <w:pPr>
        <w:pStyle w:val="0"/>
        <w:spacing w:before="200" w:line-rule="auto"/>
        <w:ind w:firstLine="540"/>
        <w:jc w:val="both"/>
      </w:pPr>
      <w:r>
        <w:rPr>
          <w:sz w:val="20"/>
        </w:rPr>
        <w:t xml:space="preserve">8) некоммерческая организация не находится в составляемых в рамках реализации полномочий, предусмотренных </w:t>
      </w:r>
      <w:hyperlink w:history="0" r:id="rId2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8 введен </w:t>
      </w:r>
      <w:hyperlink w:history="0" r:id="rId29"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21.03.2024 N 42)</w:t>
      </w:r>
    </w:p>
    <w:p>
      <w:pPr>
        <w:pStyle w:val="0"/>
        <w:spacing w:before="200" w:line-rule="auto"/>
        <w:ind w:firstLine="540"/>
        <w:jc w:val="both"/>
      </w:pPr>
      <w:r>
        <w:rPr>
          <w:sz w:val="20"/>
        </w:rPr>
        <w:t xml:space="preserve">9) некоммерческая организация не является иностранным агентом в соответствии с Федеральным </w:t>
      </w:r>
      <w:hyperlink w:history="0" r:id="rId30"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 N 255-ФЗ "О контроле за деятельностью лиц, находящихся под иностранным влиянием".</w:t>
      </w:r>
    </w:p>
    <w:p>
      <w:pPr>
        <w:pStyle w:val="0"/>
        <w:jc w:val="both"/>
      </w:pPr>
      <w:r>
        <w:rPr>
          <w:sz w:val="20"/>
        </w:rPr>
        <w:t xml:space="preserve">(пп. 9 введен </w:t>
      </w:r>
      <w:hyperlink w:history="0" r:id="rId31"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21.03.2024 N 42)</w:t>
      </w:r>
    </w:p>
    <w:p>
      <w:pPr>
        <w:pStyle w:val="0"/>
        <w:spacing w:before="200" w:line-rule="auto"/>
        <w:ind w:firstLine="540"/>
        <w:jc w:val="both"/>
      </w:pPr>
      <w:r>
        <w:rPr>
          <w:sz w:val="20"/>
        </w:rPr>
        <w:t xml:space="preserve">Участниками конкурса не могут быть (не допускаются до участия в конкурсе):</w:t>
      </w:r>
    </w:p>
    <w:p>
      <w:pPr>
        <w:pStyle w:val="0"/>
        <w:spacing w:before="200" w:line-rule="auto"/>
        <w:ind w:firstLine="540"/>
        <w:jc w:val="both"/>
      </w:pPr>
      <w:r>
        <w:rPr>
          <w:sz w:val="20"/>
        </w:rPr>
        <w:t xml:space="preserve">потребительские кооперативы; политические партии;</w:t>
      </w:r>
    </w:p>
    <w:p>
      <w:pPr>
        <w:pStyle w:val="0"/>
        <w:spacing w:before="200" w:line-rule="auto"/>
        <w:ind w:firstLine="540"/>
        <w:jc w:val="both"/>
      </w:pPr>
      <w:r>
        <w:rPr>
          <w:sz w:val="20"/>
        </w:rPr>
        <w:t xml:space="preserve">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общественно-государственные организации (объединения); микрофинансовые организации;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2.5. В целях проведения конкурса уполномоченный орган:</w:t>
      </w:r>
    </w:p>
    <w:p>
      <w:pPr>
        <w:pStyle w:val="0"/>
        <w:spacing w:before="200" w:line-rule="auto"/>
        <w:ind w:firstLine="540"/>
        <w:jc w:val="both"/>
      </w:pPr>
      <w:r>
        <w:rPr>
          <w:sz w:val="20"/>
        </w:rPr>
        <w:t xml:space="preserve">1) размещает в открытом доступе в средствах массовой информации, на сайте уполномоченного органа, официальном сайте конкурса, интернет-портале,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объявление о проведении конкурса - не позднее 5 дней до дня начала приема заявок об участии в конкурсе.</w:t>
      </w:r>
    </w:p>
    <w:p>
      <w:pPr>
        <w:pStyle w:val="0"/>
        <w:spacing w:before="200" w:line-rule="auto"/>
        <w:ind w:firstLine="540"/>
        <w:jc w:val="both"/>
      </w:pPr>
      <w:r>
        <w:rPr>
          <w:sz w:val="20"/>
        </w:rPr>
        <w:t xml:space="preserve">Информация о странице сайта, на котором размещается объявление о проведении отбора, о его отмене, информация о ходе и результатах отбора публикуется на едином портале.</w:t>
      </w:r>
    </w:p>
    <w:p>
      <w:pPr>
        <w:pStyle w:val="0"/>
        <w:spacing w:before="200" w:line-rule="auto"/>
        <w:ind w:firstLine="540"/>
        <w:jc w:val="both"/>
      </w:pPr>
      <w:r>
        <w:rPr>
          <w:sz w:val="20"/>
        </w:rPr>
        <w:t xml:space="preserve">Размещение объявления об отборе в государственной информационной системе осуществляется не ранее размещения информации о субсидии в соответствии с </w:t>
      </w:r>
      <w:hyperlink w:history="0" r:id="rId32" w:tooltip="&quot;Бюджетный кодекс Российской Федерации&quot; от 31.07.1998 N 145-ФЗ (ред. от 26.02.2024) {КонсультантПлюс}">
        <w:r>
          <w:rPr>
            <w:sz w:val="20"/>
            <w:color w:val="0000ff"/>
          </w:rPr>
          <w:t xml:space="preserve">пунктом 1 статьи 78.5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объявлении о проведении конкурса указываются:</w:t>
      </w:r>
    </w:p>
    <w:p>
      <w:pPr>
        <w:pStyle w:val="0"/>
        <w:spacing w:before="200" w:line-rule="auto"/>
        <w:ind w:firstLine="540"/>
        <w:jc w:val="both"/>
      </w:pPr>
      <w:r>
        <w:rPr>
          <w:sz w:val="20"/>
        </w:rPr>
        <w:t xml:space="preserve">сроки проведения конкурса, а также информация о возможности проведения нескольких этапов конкурса с указанием сроков и порядка их проведения (при необходимости);</w:t>
      </w:r>
    </w:p>
    <w:p>
      <w:pPr>
        <w:pStyle w:val="0"/>
        <w:spacing w:before="200" w:line-rule="auto"/>
        <w:ind w:firstLine="540"/>
        <w:jc w:val="both"/>
      </w:pPr>
      <w:r>
        <w:rPr>
          <w:sz w:val="20"/>
        </w:rPr>
        <w:t xml:space="preserve">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 контактные номера телефонов для получения разъяснений положений объявления о проведении конкурса;</w:t>
      </w:r>
    </w:p>
    <w:p>
      <w:pPr>
        <w:pStyle w:val="0"/>
        <w:spacing w:before="200" w:line-rule="auto"/>
        <w:ind w:firstLine="540"/>
        <w:jc w:val="both"/>
      </w:pPr>
      <w:r>
        <w:rPr>
          <w:sz w:val="20"/>
        </w:rPr>
        <w:t xml:space="preserve">результаты предоставления грантов;</w:t>
      </w:r>
    </w:p>
    <w:p>
      <w:pPr>
        <w:pStyle w:val="0"/>
        <w:spacing w:before="200" w:line-rule="auto"/>
        <w:ind w:firstLine="540"/>
        <w:jc w:val="both"/>
      </w:pPr>
      <w:r>
        <w:rPr>
          <w:sz w:val="20"/>
        </w:rPr>
        <w:t xml:space="preserve">доменное имя и (или) указатели страниц официального сайта уполномоченного органа и официального сайта конкурса,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в соответствии с настоящим Положением и перечень документов, представляемых участниками конкурса;</w:t>
      </w:r>
    </w:p>
    <w:p>
      <w:pPr>
        <w:pStyle w:val="0"/>
        <w:spacing w:before="200" w:line-rule="auto"/>
        <w:ind w:firstLine="540"/>
        <w:jc w:val="both"/>
      </w:pPr>
      <w:r>
        <w:rPr>
          <w:sz w:val="20"/>
        </w:rPr>
        <w:t xml:space="preserve">порядок подачи заявок в электронной форме об участии в конкурсе и требования, предъявляемые к форме и содержанию заявок об участии в конкурсе в соответствии с настоящим Положением;</w:t>
      </w:r>
    </w:p>
    <w:p>
      <w:pPr>
        <w:pStyle w:val="0"/>
        <w:spacing w:before="200" w:line-rule="auto"/>
        <w:ind w:firstLine="540"/>
        <w:jc w:val="both"/>
      </w:pPr>
      <w:r>
        <w:rPr>
          <w:sz w:val="20"/>
        </w:rPr>
        <w:t xml:space="preserve">порядок отзыва заявок об участии в конкурсе, порядок возврата заявок об участии в конкурсе, определяющий в том числе основания для возврата заявок об участии в конкурсе, порядок внесения изменений в заявки об участии в конкурсе в соответствии с настоящим Положением;</w:t>
      </w:r>
    </w:p>
    <w:p>
      <w:pPr>
        <w:pStyle w:val="0"/>
        <w:spacing w:before="200" w:line-rule="auto"/>
        <w:ind w:firstLine="540"/>
        <w:jc w:val="both"/>
      </w:pPr>
      <w:r>
        <w:rPr>
          <w:sz w:val="20"/>
        </w:rPr>
        <w:t xml:space="preserve">правила рассмотрения и оценки заявок об участии в конкурсе в соответствии с настоящим Положением;</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предоставления таких разъяснений;</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 о предоставлении гранта;</w:t>
      </w:r>
    </w:p>
    <w:p>
      <w:pPr>
        <w:pStyle w:val="0"/>
        <w:spacing w:before="200" w:line-rule="auto"/>
        <w:ind w:firstLine="540"/>
        <w:jc w:val="both"/>
      </w:pPr>
      <w:r>
        <w:rPr>
          <w:sz w:val="20"/>
        </w:rPr>
        <w:t xml:space="preserve">условия признания победителя (победителей) конкурса уклонившимся от заключения соглашения о предоставлении гранта;</w:t>
      </w:r>
    </w:p>
    <w:p>
      <w:pPr>
        <w:pStyle w:val="0"/>
        <w:spacing w:before="200" w:line-rule="auto"/>
        <w:ind w:firstLine="540"/>
        <w:jc w:val="both"/>
      </w:pPr>
      <w:r>
        <w:rPr>
          <w:sz w:val="20"/>
        </w:rPr>
        <w:t xml:space="preserve">дата размещения результатов конкурса на сайте уполномоченного органа, официальном сайте конкурса и на интернет-портале, которая не может быть позднее 14-го дня, следующего за днем определения победителя конкурса;</w:t>
      </w:r>
    </w:p>
    <w:p>
      <w:pPr>
        <w:pStyle w:val="0"/>
        <w:jc w:val="both"/>
      </w:pPr>
      <w:r>
        <w:rPr>
          <w:sz w:val="20"/>
        </w:rPr>
        <w:t xml:space="preserve">(пп. 1 в ред. </w:t>
      </w:r>
      <w:hyperlink w:history="0" r:id="rId33"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2) организует консультирование представителей некоммерческих организаций по вопросам проведения конкурса.</w:t>
      </w:r>
    </w:p>
    <w:p>
      <w:pPr>
        <w:pStyle w:val="0"/>
        <w:spacing w:before="200" w:line-rule="auto"/>
        <w:ind w:firstLine="540"/>
        <w:jc w:val="both"/>
      </w:pPr>
      <w:r>
        <w:rPr>
          <w:sz w:val="20"/>
        </w:rPr>
        <w:t xml:space="preserve">2.6. Для проведения конкурса уполномоченным органом создается комиссия по проведению конкурса на предоставление грантов социально ориентированным некоммерческим организациям на развитие гражданского, общества (далее - конкурсная комиссия). Состав конкурсной комиссии утверждается приказом уполномоченного органа.</w:t>
      </w:r>
    </w:p>
    <w:p>
      <w:pPr>
        <w:pStyle w:val="0"/>
        <w:spacing w:before="200" w:line-rule="auto"/>
        <w:ind w:firstLine="540"/>
        <w:jc w:val="both"/>
      </w:pPr>
      <w:r>
        <w:rPr>
          <w:sz w:val="20"/>
        </w:rPr>
        <w:t xml:space="preserve">Лица, замещающие государственные должности Республики Ингушетия, должности государственной и муниципальной службы, муниципальные должности, составляют не более одной трети от общего числа членов конкурсной комиссии.</w:t>
      </w:r>
    </w:p>
    <w:bookmarkStart w:id="196" w:name="P196"/>
    <w:bookmarkEnd w:id="196"/>
    <w:p>
      <w:pPr>
        <w:pStyle w:val="0"/>
        <w:spacing w:before="200" w:line-rule="auto"/>
        <w:ind w:firstLine="540"/>
        <w:jc w:val="both"/>
      </w:pPr>
      <w:r>
        <w:rPr>
          <w:sz w:val="20"/>
        </w:rPr>
        <w:t xml:space="preserve">2.7. Для участия в конкурсе некоммерческая организация, зарегистрированная в установленном порядке на официальном сайте конкурса, в сроки, указанные в объявлении о проведении конкурса, заполняет в электронном виде в личном кабинете на официальном сайте конкурса заявку на участие в конкурсе, содержащую в том числе следующую информацию:</w:t>
      </w:r>
    </w:p>
    <w:p>
      <w:pPr>
        <w:pStyle w:val="0"/>
        <w:jc w:val="both"/>
      </w:pPr>
      <w:r>
        <w:rPr>
          <w:sz w:val="20"/>
        </w:rPr>
        <w:t xml:space="preserve">(в ред. </w:t>
      </w:r>
      <w:hyperlink w:history="0" r:id="rId34"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грантовое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название проекта, на реализацию которого запрашивается грант;</w:t>
      </w:r>
    </w:p>
    <w:p>
      <w:pPr>
        <w:pStyle w:val="0"/>
        <w:spacing w:before="200" w:line-rule="auto"/>
        <w:ind w:firstLine="540"/>
        <w:jc w:val="both"/>
      </w:pPr>
      <w:r>
        <w:rPr>
          <w:sz w:val="20"/>
        </w:rPr>
        <w:t xml:space="preserve">краткое описание проекта. Проект должен соответствовать уставным целям деятельности участника конкурса и выбранному направлению в соответствии с </w:t>
      </w:r>
      <w:hyperlink w:history="0" w:anchor="P65" w:tooltip="2.2. Некоммерческие организации вправе представить на конкурс проекты по следующим грантовым направлениям:">
        <w:r>
          <w:rPr>
            <w:sz w:val="20"/>
            <w:color w:val="0000ff"/>
          </w:rPr>
          <w:t xml:space="preserve">2.2</w:t>
        </w:r>
      </w:hyperlink>
      <w:r>
        <w:rPr>
          <w:sz w:val="20"/>
        </w:rPr>
        <w:t xml:space="preserve"> настоящего Положения;</w:t>
      </w:r>
    </w:p>
    <w:p>
      <w:pPr>
        <w:pStyle w:val="0"/>
        <w:spacing w:before="200" w:line-rule="auto"/>
        <w:ind w:firstLine="540"/>
        <w:jc w:val="both"/>
      </w:pPr>
      <w:r>
        <w:rPr>
          <w:sz w:val="20"/>
        </w:rPr>
        <w:t xml:space="preserve">география проекта;</w:t>
      </w:r>
    </w:p>
    <w:p>
      <w:pPr>
        <w:pStyle w:val="0"/>
        <w:spacing w:before="200" w:line-rule="auto"/>
        <w:ind w:firstLine="540"/>
        <w:jc w:val="both"/>
      </w:pPr>
      <w:r>
        <w:rPr>
          <w:sz w:val="20"/>
        </w:rPr>
        <w:t xml:space="preserve">дата начала реализации проекта;</w:t>
      </w:r>
    </w:p>
    <w:p>
      <w:pPr>
        <w:pStyle w:val="0"/>
        <w:spacing w:before="200" w:line-rule="auto"/>
        <w:ind w:firstLine="540"/>
        <w:jc w:val="both"/>
      </w:pPr>
      <w:r>
        <w:rPr>
          <w:sz w:val="20"/>
        </w:rPr>
        <w:t xml:space="preserve">дата окончания реализации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описание проблемы целевой группы, обоснование социальной значимости проекта;</w:t>
      </w:r>
    </w:p>
    <w:p>
      <w:pPr>
        <w:pStyle w:val="0"/>
        <w:spacing w:before="200" w:line-rule="auto"/>
        <w:ind w:firstLine="540"/>
        <w:jc w:val="both"/>
      </w:pPr>
      <w:r>
        <w:rPr>
          <w:sz w:val="20"/>
        </w:rPr>
        <w:t xml:space="preserve">цель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задачи проекта;</w:t>
      </w:r>
    </w:p>
    <w:p>
      <w:pPr>
        <w:pStyle w:val="0"/>
        <w:spacing w:before="200" w:line-rule="auto"/>
        <w:ind w:firstLine="540"/>
        <w:jc w:val="both"/>
      </w:pPr>
      <w:r>
        <w:rPr>
          <w:sz w:val="20"/>
        </w:rPr>
        <w:t xml:space="preserve">информация об организации информационного сопровождения проекта;</w:t>
      </w:r>
    </w:p>
    <w:p>
      <w:pPr>
        <w:pStyle w:val="0"/>
        <w:spacing w:before="200" w:line-rule="auto"/>
        <w:ind w:firstLine="540"/>
        <w:jc w:val="both"/>
      </w:pPr>
      <w:r>
        <w:rPr>
          <w:sz w:val="20"/>
        </w:rPr>
        <w:t xml:space="preserve">информация о руководителе проекта, включая должность руководителя проекта в организации-заявителе;</w:t>
      </w:r>
    </w:p>
    <w:p>
      <w:pPr>
        <w:pStyle w:val="0"/>
        <w:spacing w:before="200" w:line-rule="auto"/>
        <w:ind w:firstLine="540"/>
        <w:jc w:val="both"/>
      </w:pPr>
      <w:r>
        <w:rPr>
          <w:sz w:val="20"/>
        </w:rPr>
        <w:t xml:space="preserve">информация о команде проекта, включая должность или роль участника в заявленном проекте;</w:t>
      </w:r>
    </w:p>
    <w:p>
      <w:pPr>
        <w:pStyle w:val="0"/>
        <w:spacing w:before="200" w:line-rule="auto"/>
        <w:ind w:firstLine="540"/>
        <w:jc w:val="both"/>
      </w:pPr>
      <w:r>
        <w:rPr>
          <w:sz w:val="20"/>
        </w:rPr>
        <w:t xml:space="preserve">информация об организации-заявителе, включая ОГРН, сведения из ЕГРЮЛ, ИНН, КПП, дата регистрации организации, полное наименование организации, сокращенное наименование организации, адрес (место нахождения) организации, фактическое место нахождения организации, адрес для направления организации юридически значимых сообщений, руководитель организации, дата рождения руководителя, основные виды деятельности организации, география организации, контактный телефон организации, адрес электронной почты для направления организации юридически значимых сообщений, адрес электронной почты для внешних коммуникаций, организация в сети "Интернет" (веб-сайт, группы в соц. сетях), главный бухгалтер, контактный номер телефона, количество штатных работников, доходы организации за предыдущий год, общая сумма расходов организации за предыдущий год, количество благополучателей за предыдущий год (с января по декабрь): физические лица, юридические лица, основные реализованные проекты и программы за последние 5 лет;</w:t>
      </w:r>
    </w:p>
    <w:p>
      <w:pPr>
        <w:pStyle w:val="0"/>
        <w:spacing w:before="200" w:line-rule="auto"/>
        <w:ind w:firstLine="540"/>
        <w:jc w:val="both"/>
      </w:pPr>
      <w:r>
        <w:rPr>
          <w:sz w:val="20"/>
        </w:rPr>
        <w:t xml:space="preserve">информация о календарном плане проекта, включая дату начала реализации проекта и дату окончания реализации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К заявке прилагаются электронные образы:</w:t>
      </w:r>
    </w:p>
    <w:p>
      <w:pPr>
        <w:pStyle w:val="0"/>
        <w:spacing w:before="200" w:line-rule="auto"/>
        <w:ind w:firstLine="540"/>
        <w:jc w:val="both"/>
      </w:pPr>
      <w:r>
        <w:rPr>
          <w:sz w:val="20"/>
        </w:rPr>
        <w:t xml:space="preserve">доверенности, подтверждающей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действующей редакции, устава некоммерческой организации (со всеми внесенными изменениями);</w:t>
      </w:r>
    </w:p>
    <w:p>
      <w:pPr>
        <w:pStyle w:val="0"/>
        <w:jc w:val="both"/>
      </w:pPr>
      <w:r>
        <w:rPr>
          <w:sz w:val="20"/>
        </w:rPr>
        <w:t xml:space="preserve">(в ред. </w:t>
      </w:r>
      <w:hyperlink w:history="0" r:id="rId35"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22.12.2021 N 213)</w:t>
      </w:r>
    </w:p>
    <w:p>
      <w:pPr>
        <w:pStyle w:val="0"/>
        <w:spacing w:before="200" w:line-rule="auto"/>
        <w:ind w:firstLine="540"/>
        <w:jc w:val="both"/>
      </w:pPr>
      <w:r>
        <w:rPr>
          <w:sz w:val="20"/>
        </w:rPr>
        <w:t xml:space="preserve">согласия физических лиц на обработку персональных данных, в том числе согласия на публикацию (размещение) указанных данных в сети "Интернет", - в случае, если документы, включенные в состав заявки, содержат персональные данные физических лиц;</w:t>
      </w:r>
    </w:p>
    <w:p>
      <w:pPr>
        <w:pStyle w:val="0"/>
        <w:spacing w:before="200" w:line-rule="auto"/>
        <w:ind w:firstLine="540"/>
        <w:jc w:val="both"/>
      </w:pPr>
      <w:r>
        <w:rPr>
          <w:sz w:val="20"/>
        </w:rPr>
        <w:t xml:space="preserve">справки об отсутствии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Ингушетия на первое число месяца, предшествующего месяцу, в котором планируется проведение конкурса, подписанную руководителем (иным уполномоченным лицом) и главным бухгалтером участника конкурса и скрепленную печатью (при наличии печати у организации в соответствии с учредительными документами), по форме в соответствии с </w:t>
      </w:r>
      <w:hyperlink w:history="0" w:anchor="P764" w:tooltip="                 Фирменный бланк организации (при наличии)">
        <w:r>
          <w:rPr>
            <w:sz w:val="20"/>
            <w:color w:val="0000ff"/>
          </w:rPr>
          <w:t xml:space="preserve">приложением N 1</w:t>
        </w:r>
      </w:hyperlink>
      <w:r>
        <w:rPr>
          <w:sz w:val="20"/>
        </w:rPr>
        <w:t xml:space="preserve"> к настоящему Положению.</w:t>
      </w:r>
    </w:p>
    <w:p>
      <w:pPr>
        <w:pStyle w:val="0"/>
        <w:jc w:val="both"/>
      </w:pPr>
      <w:r>
        <w:rPr>
          <w:sz w:val="20"/>
        </w:rPr>
        <w:t xml:space="preserve">(абзац введен </w:t>
      </w:r>
      <w:hyperlink w:history="0" r:id="rId36"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21.03.2024 N 42)</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и представляется на официальный сайт конкурса в электронной форме в виде одного файла в формате pdf (скан-копии страниц документа в формате pdf, объединенные в один файл).</w:t>
      </w:r>
    </w:p>
    <w:p>
      <w:pPr>
        <w:pStyle w:val="0"/>
        <w:jc w:val="both"/>
      </w:pPr>
      <w:r>
        <w:rPr>
          <w:sz w:val="20"/>
        </w:rPr>
        <w:t xml:space="preserve">(в ред. </w:t>
      </w:r>
      <w:hyperlink w:history="0" r:id="rId37"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2.8. Некоммерческая организация имеет право представить на официальном сайте конкурса дополнительные материалы (образы соответствующих дипломов, грамот, фотографий, печатных изданий, публикаций в средствах массовой информации, а также ссылки на материалы, размещенные в информационно-телекоммуникационной сети "Интернет", и видеоматериалы, посвященные проведенным тематическим мероприятиям).</w:t>
      </w:r>
    </w:p>
    <w:p>
      <w:pPr>
        <w:pStyle w:val="0"/>
        <w:jc w:val="both"/>
      </w:pPr>
      <w:r>
        <w:rPr>
          <w:sz w:val="20"/>
        </w:rPr>
        <w:t xml:space="preserve">(в ред. </w:t>
      </w:r>
      <w:hyperlink w:history="0" r:id="rId38"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2.9.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Датой и временем подачи заявки является запись даты и времени регистрации и присвоения заявке статуса "на рассмотрении" на официальном сайте конкурса.</w:t>
      </w:r>
    </w:p>
    <w:p>
      <w:pPr>
        <w:pStyle w:val="0"/>
        <w:jc w:val="both"/>
      </w:pPr>
      <w:r>
        <w:rPr>
          <w:sz w:val="20"/>
        </w:rPr>
        <w:t xml:space="preserve">(в ред. </w:t>
      </w:r>
      <w:hyperlink w:history="0" r:id="rId39"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bookmarkStart w:id="230" w:name="P230"/>
    <w:bookmarkEnd w:id="230"/>
    <w:p>
      <w:pPr>
        <w:pStyle w:val="0"/>
        <w:spacing w:before="200" w:line-rule="auto"/>
        <w:ind w:firstLine="540"/>
        <w:jc w:val="both"/>
      </w:pPr>
      <w:r>
        <w:rPr>
          <w:sz w:val="20"/>
        </w:rPr>
        <w:t xml:space="preserve">2.10. Одна некоммерческая организация вправе представить не более одной заявки.</w:t>
      </w:r>
    </w:p>
    <w:p>
      <w:pPr>
        <w:pStyle w:val="0"/>
        <w:spacing w:before="200" w:line-rule="auto"/>
        <w:ind w:firstLine="540"/>
        <w:jc w:val="both"/>
      </w:pPr>
      <w:r>
        <w:rPr>
          <w:sz w:val="20"/>
        </w:rPr>
        <w:t xml:space="preserve">2.11. Заявка может быть отозвана участником конкурса в срок не позднее даты окончания срока приема заявок об участии в конкурсе по письменному заявлению участника конкурса, подписанному руководителем участника конкурса либо уполномоченным им лицом. Отозванные заявки не учитываются при определении общего количества заявок, представленных на участие в конкурсе.</w:t>
      </w:r>
    </w:p>
    <w:p>
      <w:pPr>
        <w:pStyle w:val="0"/>
        <w:spacing w:before="200" w:line-rule="auto"/>
        <w:ind w:firstLine="540"/>
        <w:jc w:val="both"/>
      </w:pPr>
      <w:r>
        <w:rPr>
          <w:sz w:val="20"/>
        </w:rPr>
        <w:t xml:space="preserve">Некоммерческая организация может внести изменения в заявку только в течение срока приема заявок, до направления данной заявки на рассмотрение в уполномоченный орган.</w:t>
      </w:r>
    </w:p>
    <w:p>
      <w:pPr>
        <w:pStyle w:val="0"/>
        <w:spacing w:before="200" w:line-rule="auto"/>
        <w:ind w:firstLine="540"/>
        <w:jc w:val="both"/>
      </w:pPr>
      <w:r>
        <w:rPr>
          <w:sz w:val="20"/>
        </w:rPr>
        <w:t xml:space="preserve">2.12. Уполномоченный орган:</w:t>
      </w:r>
    </w:p>
    <w:p>
      <w:pPr>
        <w:pStyle w:val="0"/>
        <w:spacing w:before="200" w:line-rule="auto"/>
        <w:ind w:firstLine="540"/>
        <w:jc w:val="both"/>
      </w:pPr>
      <w:r>
        <w:rPr>
          <w:sz w:val="20"/>
        </w:rPr>
        <w:t xml:space="preserve">1) организует прием заявок об участии в конкурсе;</w:t>
      </w:r>
    </w:p>
    <w:bookmarkStart w:id="235" w:name="P235"/>
    <w:bookmarkEnd w:id="235"/>
    <w:p>
      <w:pPr>
        <w:pStyle w:val="0"/>
        <w:spacing w:before="200" w:line-rule="auto"/>
        <w:ind w:firstLine="540"/>
        <w:jc w:val="both"/>
      </w:pPr>
      <w:r>
        <w:rPr>
          <w:sz w:val="20"/>
        </w:rPr>
        <w:t xml:space="preserve">2) в срок не позднее 10 рабочих дней со дня окончания срока приема заявок:</w:t>
      </w:r>
    </w:p>
    <w:p>
      <w:pPr>
        <w:pStyle w:val="0"/>
        <w:jc w:val="both"/>
      </w:pPr>
      <w:r>
        <w:rPr>
          <w:sz w:val="20"/>
        </w:rPr>
        <w:t xml:space="preserve">(в ред. </w:t>
      </w:r>
      <w:hyperlink w:history="0" r:id="rId40"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осуществляет проверку на соответствие некоммерческой организации требованиям, установленным </w:t>
      </w:r>
      <w:hyperlink w:history="0" w:anchor="P46" w:tooltip="1.2. К категориям получателей гранта относятся социально ориентированные некоммерческие организации (далее - некоммерческая организация) (за исключением государственных (муниципальных) учреждений), зарегистрированные в установленном порядке и осуществляющие на территории Республики Ингушетия в соответствии с учредительными документами виды деятельности, предусмотренные статьей 31.1 Федерального закона от 12 января 1996 г. N 7-ФЗ &quot;О некоммерческих организациях&quot;.">
        <w:r>
          <w:rPr>
            <w:sz w:val="20"/>
            <w:color w:val="0000ff"/>
          </w:rPr>
          <w:t xml:space="preserve">пунктами 1.2</w:t>
        </w:r>
      </w:hyperlink>
      <w:r>
        <w:rPr>
          <w:sz w:val="20"/>
        </w:rPr>
        <w:t xml:space="preserve"> и </w:t>
      </w:r>
      <w:hyperlink w:history="0" w:anchor="P152" w:tooltip="2.4.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2.4</w:t>
        </w:r>
      </w:hyperlink>
      <w:r>
        <w:rPr>
          <w:sz w:val="20"/>
        </w:rPr>
        <w:t xml:space="preserve"> настоящего Положения, условиям, определенным в </w:t>
      </w:r>
      <w:hyperlink w:history="0" w:anchor="P59" w:tooltip="1.5. Размер гранта на одного получателя гранта не превышает 1 млн. 500 тыс. рублей.">
        <w:r>
          <w:rPr>
            <w:sz w:val="20"/>
            <w:color w:val="0000ff"/>
          </w:rPr>
          <w:t xml:space="preserve">пунктах 1.5</w:t>
        </w:r>
      </w:hyperlink>
      <w:r>
        <w:rPr>
          <w:sz w:val="20"/>
        </w:rPr>
        <w:t xml:space="preserve">, </w:t>
      </w:r>
      <w:hyperlink w:history="0" w:anchor="P65" w:tooltip="2.2. Некоммерческие организации вправе представить на конкурс проекты по следующим грантовым направлениям:">
        <w:r>
          <w:rPr>
            <w:sz w:val="20"/>
            <w:color w:val="0000ff"/>
          </w:rPr>
          <w:t xml:space="preserve">2.2</w:t>
        </w:r>
      </w:hyperlink>
      <w:r>
        <w:rPr>
          <w:sz w:val="20"/>
        </w:rPr>
        <w:t xml:space="preserve">, </w:t>
      </w:r>
      <w:hyperlink w:history="0" w:anchor="P196" w:tooltip="2.7. Для участия в конкурсе некоммерческая организация, зарегистрированная в установленном порядке на официальном сайте конкурса, в сроки, указанные в объявлении о проведении конкурса, заполняет в электронном виде в личном кабинете на официальном сайте конкурса заявку на участие в конкурсе, содержащую в том числе следующую информацию:">
        <w:r>
          <w:rPr>
            <w:sz w:val="20"/>
            <w:color w:val="0000ff"/>
          </w:rPr>
          <w:t xml:space="preserve">2.7</w:t>
        </w:r>
      </w:hyperlink>
      <w:r>
        <w:rPr>
          <w:sz w:val="20"/>
        </w:rPr>
        <w:t xml:space="preserve">, </w:t>
      </w:r>
      <w:hyperlink w:history="0" w:anchor="P230" w:tooltip="2.10. Одна некоммерческая организация вправе представить не более одной заявки.">
        <w:r>
          <w:rPr>
            <w:sz w:val="20"/>
            <w:color w:val="0000ff"/>
          </w:rPr>
          <w:t xml:space="preserve">2.10</w:t>
        </w:r>
      </w:hyperlink>
      <w:r>
        <w:rPr>
          <w:sz w:val="20"/>
        </w:rPr>
        <w:t xml:space="preserve">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jc w:val="both"/>
      </w:pPr>
      <w:r>
        <w:rPr>
          <w:sz w:val="20"/>
        </w:rPr>
        <w:t xml:space="preserve">(в ред. </w:t>
      </w:r>
      <w:hyperlink w:history="0" r:id="rId41"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22.12.2021 N 213)</w:t>
      </w:r>
    </w:p>
    <w:p>
      <w:pPr>
        <w:pStyle w:val="0"/>
        <w:spacing w:before="200" w:line-rule="auto"/>
        <w:ind w:firstLine="540"/>
        <w:jc w:val="both"/>
      </w:pPr>
      <w:r>
        <w:rPr>
          <w:sz w:val="20"/>
        </w:rPr>
        <w:t xml:space="preserve">Проверка достоверности представленной некоммерческой организацией информации осуществляется уполномоченным органом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
    <w:bookmarkStart w:id="240" w:name="P240"/>
    <w:bookmarkEnd w:id="240"/>
    <w:p>
      <w:pPr>
        <w:pStyle w:val="0"/>
        <w:spacing w:before="200" w:line-rule="auto"/>
        <w:ind w:firstLine="540"/>
        <w:jc w:val="both"/>
      </w:pPr>
      <w:r>
        <w:rPr>
          <w:sz w:val="20"/>
        </w:rPr>
        <w:t xml:space="preserve">передает на рассмотрение конкурсной комиссии список заявок, несоответствующих требованиям, установленным настоящим Положением, с указанием причин, послуживших основанием для включения в данный список, а также список заявок, соответствующих требованиям, установленным настоящим Положением, с приложением заключений, указанных в </w:t>
      </w:r>
      <w:hyperlink w:history="0" w:anchor="P235" w:tooltip="2) в срок не позднее 10 рабочих дней со дня окончания срока приема заявок:">
        <w:r>
          <w:rPr>
            <w:sz w:val="20"/>
            <w:color w:val="0000ff"/>
          </w:rPr>
          <w:t xml:space="preserve">подпункте 2</w:t>
        </w:r>
      </w:hyperlink>
      <w:r>
        <w:rPr>
          <w:sz w:val="20"/>
        </w:rPr>
        <w:t xml:space="preserve"> настоящего пункта, и заявок об участии в конкурсе;</w:t>
      </w:r>
    </w:p>
    <w:p>
      <w:pPr>
        <w:pStyle w:val="0"/>
        <w:spacing w:before="200" w:line-rule="auto"/>
        <w:ind w:firstLine="540"/>
        <w:jc w:val="both"/>
      </w:pPr>
      <w:r>
        <w:rPr>
          <w:sz w:val="20"/>
        </w:rPr>
        <w:t xml:space="preserve">3) в течение 15 календарных дней со дня окончания срока приема заявок размещает на сайте уполномоченного органа и официальном сайте конкурса информацию обо всех заявках на участие в конкурсе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финансирование, запрашиваемый размер поддержки).</w:t>
      </w:r>
    </w:p>
    <w:p>
      <w:pPr>
        <w:pStyle w:val="0"/>
        <w:jc w:val="both"/>
      </w:pPr>
      <w:r>
        <w:rPr>
          <w:sz w:val="20"/>
        </w:rPr>
        <w:t xml:space="preserve">(в ред. </w:t>
      </w:r>
      <w:hyperlink w:history="0" r:id="rId42"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bookmarkStart w:id="243" w:name="P243"/>
    <w:bookmarkEnd w:id="243"/>
    <w:p>
      <w:pPr>
        <w:pStyle w:val="0"/>
        <w:spacing w:before="200" w:line-rule="auto"/>
        <w:ind w:firstLine="540"/>
        <w:jc w:val="both"/>
      </w:pPr>
      <w:r>
        <w:rPr>
          <w:sz w:val="20"/>
        </w:rPr>
        <w:t xml:space="preserve">2.13. Конкурсная комиссия не позднее 15 календарных дней со дня окончания срока приема заявок рассматривает заявки, а также полученные в соответствии с </w:t>
      </w:r>
      <w:hyperlink w:history="0" w:anchor="P240" w:tooltip="передает на рассмотрение конкурсной комиссии список заявок, несоответствующих требованиям, установленным настоящим Положением, с указанием причин, послуживших основанием для включения в данный список, а также список заявок, соответствующих требованиям, установленным настоящим Положением, с приложением заключений, указанных в подпункте 2 настоящего пункта, и заявок об участии в конкурсе;">
        <w:r>
          <w:rPr>
            <w:sz w:val="20"/>
            <w:color w:val="0000ff"/>
          </w:rPr>
          <w:t xml:space="preserve">абзацем четвертым подпункта 2 пункта 2.12</w:t>
        </w:r>
      </w:hyperlink>
      <w:r>
        <w:rPr>
          <w:sz w:val="20"/>
        </w:rPr>
        <w:t xml:space="preserve"> списки и заключения, и принимает решение о допуске к участию в конкурсе и (или) об отклонении заявки в случае наличия оснований для отклонения заявок.</w:t>
      </w:r>
    </w:p>
    <w:p>
      <w:pPr>
        <w:pStyle w:val="0"/>
        <w:spacing w:before="200" w:line-rule="auto"/>
        <w:ind w:firstLine="540"/>
        <w:jc w:val="both"/>
      </w:pPr>
      <w:r>
        <w:rPr>
          <w:sz w:val="20"/>
        </w:rPr>
        <w:t xml:space="preserve">Заявкам, допущенным к участию в конкурсе, присваиваются порядковые номера согласно дате и времени их подачи для участия в конкурсе.</w:t>
      </w:r>
    </w:p>
    <w:p>
      <w:pPr>
        <w:pStyle w:val="0"/>
        <w:spacing w:before="200" w:line-rule="auto"/>
        <w:ind w:firstLine="540"/>
        <w:jc w:val="both"/>
      </w:pPr>
      <w:r>
        <w:rPr>
          <w:sz w:val="20"/>
        </w:rPr>
        <w:t xml:space="preserve">Уполномоченный орган не позднее окончания рабочего дня, следующего за днем принятия конкурсной комиссией решения об отклонении заявки некоммерческой организации, отклоняет заявку некоммерческой организации на официальном сайте конкурса.</w:t>
      </w:r>
    </w:p>
    <w:p>
      <w:pPr>
        <w:pStyle w:val="0"/>
        <w:jc w:val="both"/>
      </w:pPr>
      <w:r>
        <w:rPr>
          <w:sz w:val="20"/>
        </w:rPr>
        <w:t xml:space="preserve">(в ред. </w:t>
      </w:r>
      <w:hyperlink w:history="0" r:id="rId43"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2.14. Уполномоченный орган не позднее окончания рабочего дня, следующего за днем принятия решений конкурсной комиссией, указанных в </w:t>
      </w:r>
      <w:hyperlink w:history="0" w:anchor="P243" w:tooltip="2.13. Конкурсная комиссия не позднее 15 календарных дней со дня окончания срока приема заявок рассматривает заявки, а также полученные в соответствии с абзацем четвертым подпункта 2 пункта 2.12 списки и заключения, и принимает решение о допуске к участию в конкурсе и (или) об отклонении заявки в случае наличия оснований для отклонения заявок.">
        <w:r>
          <w:rPr>
            <w:sz w:val="20"/>
            <w:color w:val="0000ff"/>
          </w:rPr>
          <w:t xml:space="preserve">абзаце первом пункта 2.13</w:t>
        </w:r>
      </w:hyperlink>
      <w:r>
        <w:rPr>
          <w:sz w:val="20"/>
        </w:rPr>
        <w:t xml:space="preserve">, размещает на сайте уполномоченного органа и официальном сайте конкурса информацию о принятых решениях, содержащую, в том числе сведения:</w:t>
      </w:r>
    </w:p>
    <w:p>
      <w:pPr>
        <w:pStyle w:val="0"/>
        <w:jc w:val="both"/>
      </w:pPr>
      <w:r>
        <w:rPr>
          <w:sz w:val="20"/>
        </w:rPr>
        <w:t xml:space="preserve">(в ред. </w:t>
      </w:r>
      <w:hyperlink w:history="0" r:id="rId44"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о дате, времени и месте принятия решения о допуске к участию в конкурсе и (или) об отклонении заявки;</w:t>
      </w:r>
    </w:p>
    <w:p>
      <w:pPr>
        <w:pStyle w:val="0"/>
        <w:spacing w:before="200" w:line-rule="auto"/>
        <w:ind w:firstLine="540"/>
        <w:jc w:val="both"/>
      </w:pPr>
      <w:r>
        <w:rPr>
          <w:sz w:val="20"/>
        </w:rPr>
        <w:t xml:space="preserve">об участниках конкурса, в отношении которых принято решение о допуске к участию в конкурсе;</w:t>
      </w:r>
    </w:p>
    <w:p>
      <w:pPr>
        <w:pStyle w:val="0"/>
        <w:spacing w:before="200" w:line-rule="auto"/>
        <w:ind w:firstLine="540"/>
        <w:jc w:val="both"/>
      </w:pPr>
      <w:r>
        <w:rPr>
          <w:sz w:val="20"/>
        </w:rPr>
        <w:t xml:space="preserve">об участниках конкурса, в отношении которых принято решение об отклонении заявки об участии в конкурсе,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2.15. Основаниями для отклонения заявки являются:</w:t>
      </w:r>
    </w:p>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46" w:tooltip="1.2. К категориям получателей гранта относятся социально ориентированные некоммерческие организации (далее - некоммерческая организация) (за исключением государственных (муниципальных) учреждений), зарегистрированные в установленном порядке и осуществляющие на территории Республики Ингушетия в соответствии с учредительными документами виды деятельности, предусмотренные статьей 31.1 Федерального закона от 12 января 1996 г. N 7-ФЗ &quot;О некоммерческих организациях&quot;.">
        <w:r>
          <w:rPr>
            <w:sz w:val="20"/>
            <w:color w:val="0000ff"/>
          </w:rPr>
          <w:t xml:space="preserve">пунктами 1.2</w:t>
        </w:r>
      </w:hyperlink>
      <w:r>
        <w:rPr>
          <w:sz w:val="20"/>
        </w:rPr>
        <w:t xml:space="preserve"> и </w:t>
      </w:r>
      <w:hyperlink w:history="0" w:anchor="P152" w:tooltip="2.4.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2.4</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определенным </w:t>
      </w:r>
      <w:hyperlink w:history="0" w:anchor="P59" w:tooltip="1.5. Размер гранта на одного получателя гранта не превышает 1 млн. 500 тыс. рублей.">
        <w:r>
          <w:rPr>
            <w:sz w:val="20"/>
            <w:color w:val="0000ff"/>
          </w:rPr>
          <w:t xml:space="preserve">пунктами 1.5</w:t>
        </w:r>
      </w:hyperlink>
      <w:r>
        <w:rPr>
          <w:sz w:val="20"/>
        </w:rPr>
        <w:t xml:space="preserve">, </w:t>
      </w:r>
      <w:hyperlink w:history="0" w:anchor="P65" w:tooltip="2.2. Некоммерческие организации вправе представить на конкурс проекты по следующим грантовым направлениям:">
        <w:r>
          <w:rPr>
            <w:sz w:val="20"/>
            <w:color w:val="0000ff"/>
          </w:rPr>
          <w:t xml:space="preserve">2.2</w:t>
        </w:r>
      </w:hyperlink>
      <w:r>
        <w:rPr>
          <w:sz w:val="20"/>
        </w:rPr>
        <w:t xml:space="preserve">, </w:t>
      </w:r>
      <w:hyperlink w:history="0" w:anchor="P196" w:tooltip="2.7. Для участия в конкурсе некоммерческая организация, зарегистрированная в установленном порядке на официальном сайте конкурса, в сроки, указанные в объявлении о проведении конкурса, заполняет в электронном виде в личном кабинете на официальном сайте конкурса заявку на участие в конкурсе, содержащую в том числе следующую информацию:">
        <w:r>
          <w:rPr>
            <w:sz w:val="20"/>
            <w:color w:val="0000ff"/>
          </w:rPr>
          <w:t xml:space="preserve">2.7</w:t>
        </w:r>
      </w:hyperlink>
      <w:r>
        <w:rPr>
          <w:sz w:val="20"/>
        </w:rPr>
        <w:t xml:space="preserve"> настоящего Положения,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jc w:val="both"/>
      </w:pPr>
      <w:r>
        <w:rPr>
          <w:sz w:val="20"/>
        </w:rPr>
        <w:t xml:space="preserve">(пп. 2 в ред. </w:t>
      </w:r>
      <w:hyperlink w:history="0" r:id="rId45"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22.12.2021 N 213)</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4) невыполнение некоммерческой организацией требований, установленных </w:t>
      </w:r>
      <w:hyperlink w:history="0" w:anchor="P230" w:tooltip="2.10. Одна некоммерческая организация вправе представить не более одной заявки.">
        <w:r>
          <w:rPr>
            <w:sz w:val="20"/>
            <w:color w:val="0000ff"/>
          </w:rPr>
          <w:t xml:space="preserve">пунктом 2.10</w:t>
        </w:r>
      </w:hyperlink>
      <w:r>
        <w:rPr>
          <w:sz w:val="20"/>
        </w:rPr>
        <w:t xml:space="preserve"> настоящего Положения;</w:t>
      </w:r>
    </w:p>
    <w:p>
      <w:pPr>
        <w:pStyle w:val="0"/>
        <w:spacing w:before="200" w:line-rule="auto"/>
        <w:ind w:firstLine="540"/>
        <w:jc w:val="both"/>
      </w:pPr>
      <w:r>
        <w:rPr>
          <w:sz w:val="20"/>
        </w:rPr>
        <w:t xml:space="preserve">5) подача некоммерческой организацией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6) проект предусматривает мероприятия, осуществление которых нарушает требования законодательства Российской Федерации;</w:t>
      </w:r>
    </w:p>
    <w:p>
      <w:pPr>
        <w:pStyle w:val="0"/>
        <w:spacing w:before="200" w:line-rule="auto"/>
        <w:ind w:firstLine="540"/>
        <w:jc w:val="both"/>
      </w:pPr>
      <w:r>
        <w:rPr>
          <w:sz w:val="20"/>
        </w:rPr>
        <w:t xml:space="preserve">7) некоммерческой организацией представлены подложные документы и (или) недостоверная информация.</w:t>
      </w:r>
    </w:p>
    <w:p>
      <w:pPr>
        <w:pStyle w:val="0"/>
        <w:spacing w:before="200" w:line-rule="auto"/>
        <w:ind w:firstLine="540"/>
        <w:jc w:val="both"/>
      </w:pPr>
      <w:r>
        <w:rPr>
          <w:sz w:val="20"/>
        </w:rPr>
        <w:t xml:space="preserve">В случае отсутствия оснований для отклонения заявки некоммерческой организации к участию в конкурсе конкурсная комиссия в срок, установленный </w:t>
      </w:r>
      <w:hyperlink w:history="0" w:anchor="P243" w:tooltip="2.13. Конкурсная комиссия не позднее 15 календарных дней со дня окончания срока приема заявок рассматривает заявки, а также полученные в соответствии с абзацем четвертым подпункта 2 пункта 2.12 списки и заключения, и принимает решение о допуске к участию в конкурсе и (или) об отклонении заявки в случае наличия оснований для отклонения заявок.">
        <w:r>
          <w:rPr>
            <w:sz w:val="20"/>
            <w:color w:val="0000ff"/>
          </w:rPr>
          <w:t xml:space="preserve">пунктом 2.13</w:t>
        </w:r>
      </w:hyperlink>
      <w:r>
        <w:rPr>
          <w:sz w:val="20"/>
        </w:rPr>
        <w:t xml:space="preserve"> настоящего Положения, оформляет заключение о допуске некоммерческой организации к участию в конкурсе.</w:t>
      </w:r>
    </w:p>
    <w:p>
      <w:pPr>
        <w:pStyle w:val="0"/>
        <w:spacing w:before="200" w:line-rule="auto"/>
        <w:ind w:firstLine="540"/>
        <w:jc w:val="both"/>
      </w:pPr>
      <w:r>
        <w:rPr>
          <w:sz w:val="20"/>
        </w:rPr>
        <w:t xml:space="preserve">2.16. В течение 20 календарных дней со дня окончания срока приема заявок конкурсная комиссия направляет заявки и документы некоммерческих организаций, допущенных к участию в конкурсе, экспертам для проведения независимой экспертизы проектов.</w:t>
      </w:r>
    </w:p>
    <w:p>
      <w:pPr>
        <w:pStyle w:val="0"/>
        <w:ind w:firstLine="540"/>
        <w:jc w:val="both"/>
      </w:pPr>
      <w:r>
        <w:rPr>
          <w:sz w:val="20"/>
        </w:rPr>
      </w:r>
    </w:p>
    <w:p>
      <w:pPr>
        <w:pStyle w:val="2"/>
        <w:outlineLvl w:val="1"/>
        <w:jc w:val="center"/>
      </w:pPr>
      <w:r>
        <w:rPr>
          <w:sz w:val="20"/>
        </w:rPr>
        <w:t xml:space="preserve">3. Независимая экспертиза проектов</w:t>
      </w:r>
    </w:p>
    <w:p>
      <w:pPr>
        <w:pStyle w:val="0"/>
        <w:ind w:firstLine="540"/>
        <w:jc w:val="both"/>
      </w:pPr>
      <w:r>
        <w:rPr>
          <w:sz w:val="20"/>
        </w:rPr>
      </w:r>
    </w:p>
    <w:p>
      <w:pPr>
        <w:pStyle w:val="0"/>
        <w:ind w:firstLine="540"/>
        <w:jc w:val="both"/>
      </w:pPr>
      <w:r>
        <w:rPr>
          <w:sz w:val="20"/>
        </w:rPr>
        <w:t xml:space="preserve">3.1. Независимая экспертиза представленных на конкурс проектов состоит из оценки экспертами конкурса заявок, допущенных до независимой экспертизы, и последующего их рассмотрения конкурсной комиссией.</w:t>
      </w:r>
    </w:p>
    <w:p>
      <w:pPr>
        <w:pStyle w:val="0"/>
        <w:spacing w:before="200" w:line-rule="auto"/>
        <w:ind w:firstLine="540"/>
        <w:jc w:val="both"/>
      </w:pPr>
      <w:r>
        <w:rPr>
          <w:sz w:val="20"/>
        </w:rPr>
        <w:t xml:space="preserve">Срок проведения экспертизы не должен превышать 14 календарных дней с момента передачи заявок конкурсной комиссией экспертам на экспертизу.</w:t>
      </w:r>
    </w:p>
    <w:p>
      <w:pPr>
        <w:pStyle w:val="0"/>
        <w:spacing w:before="200" w:line-rule="auto"/>
        <w:ind w:firstLine="540"/>
        <w:jc w:val="both"/>
      </w:pPr>
      <w:r>
        <w:rPr>
          <w:sz w:val="20"/>
        </w:rPr>
        <w:t xml:space="preserve">3.2. Для оценки заявок и проектов, представленных на конкурс, уполномоченный орган утверждает Экспертный совет.</w:t>
      </w:r>
    </w:p>
    <w:p>
      <w:pPr>
        <w:pStyle w:val="0"/>
        <w:spacing w:before="200" w:line-rule="auto"/>
        <w:ind w:firstLine="540"/>
        <w:jc w:val="both"/>
      </w:pPr>
      <w:r>
        <w:rPr>
          <w:sz w:val="20"/>
        </w:rPr>
        <w:t xml:space="preserve">Экспертный совет формируется из числа кандидатов, предложенных членами Общественной палаты Республики Ингушетия, исполнительными органами государственной власти Республики Ингушетия, общественными и научными организациями.</w:t>
      </w:r>
    </w:p>
    <w:p>
      <w:pPr>
        <w:pStyle w:val="0"/>
        <w:spacing w:before="200" w:line-rule="auto"/>
        <w:ind w:firstLine="540"/>
        <w:jc w:val="both"/>
      </w:pPr>
      <w:r>
        <w:rPr>
          <w:sz w:val="20"/>
        </w:rPr>
        <w:t xml:space="preserve">Экспертный совет формируется в составе председателя и 12 экспертов. Лица, замещающие государственные должности Республики Ингушетия, должности государственной и муниципальной службы, муниципальные должности, составляют не более одной трети от общего числа экспертов.</w:t>
      </w:r>
    </w:p>
    <w:p>
      <w:pPr>
        <w:pStyle w:val="0"/>
        <w:spacing w:before="200" w:line-rule="auto"/>
        <w:ind w:firstLine="540"/>
        <w:jc w:val="both"/>
      </w:pPr>
      <w:r>
        <w:rPr>
          <w:sz w:val="20"/>
        </w:rPr>
        <w:t xml:space="preserve">Организационно-техническое обеспечение деятельности Экспертного совета осуществляется уполномоченным органом.</w:t>
      </w:r>
    </w:p>
    <w:p>
      <w:pPr>
        <w:pStyle w:val="0"/>
        <w:spacing w:before="200" w:line-rule="auto"/>
        <w:ind w:firstLine="540"/>
        <w:jc w:val="both"/>
      </w:pPr>
      <w:r>
        <w:rPr>
          <w:sz w:val="20"/>
        </w:rPr>
        <w:t xml:space="preserve">Состав Экспертного совета не разглашается.</w:t>
      </w:r>
    </w:p>
    <w:bookmarkStart w:id="273" w:name="P273"/>
    <w:bookmarkEnd w:id="273"/>
    <w:p>
      <w:pPr>
        <w:pStyle w:val="0"/>
        <w:spacing w:before="200" w:line-rule="auto"/>
        <w:ind w:firstLine="540"/>
        <w:jc w:val="both"/>
      </w:pPr>
      <w:r>
        <w:rPr>
          <w:sz w:val="20"/>
        </w:rPr>
        <w:t xml:space="preserve">3.3. Эксперт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В случаях если эксперт лично (прямо или косвенно) заинтересован в итогах конкурса или имеются иные обстоятельства, способные повлиять на объективность проведения экспертизы, а также работы конкурсной комиссии, он обязан письменно проинформировать об этом конкурсную комиссию до начала рассмотрения заявок, написав заявление о самоотводе от проведения экспертизы заявок по текущему конкурсу.</w:t>
      </w:r>
    </w:p>
    <w:p>
      <w:pPr>
        <w:pStyle w:val="0"/>
        <w:spacing w:before="200" w:line-rule="auto"/>
        <w:ind w:firstLine="540"/>
        <w:jc w:val="both"/>
      </w:pPr>
      <w:r>
        <w:rPr>
          <w:sz w:val="20"/>
        </w:rPr>
        <w:t xml:space="preserve">Для целей настоящего Положения под личной заинтересованностью эксперта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эксперта, его близких родственников, а также для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Информация о наличии у эксперта личной заинтересованности в итогах конкурса или иных обстоятельствах, способных повлиять на объективное проведение экспертизы, а также на объективность решений, принимаемых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3.4. Эксперты регистрируются на официальном сайте конкурса и проводят экспертизу заявки на участие в конкурсе в электронной форме.</w:t>
      </w:r>
    </w:p>
    <w:p>
      <w:pPr>
        <w:pStyle w:val="0"/>
        <w:jc w:val="both"/>
      </w:pPr>
      <w:r>
        <w:rPr>
          <w:sz w:val="20"/>
        </w:rPr>
        <w:t xml:space="preserve">(в ред. </w:t>
      </w:r>
      <w:hyperlink w:history="0" r:id="rId46"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bookmarkStart w:id="279" w:name="P279"/>
    <w:bookmarkEnd w:id="279"/>
    <w:p>
      <w:pPr>
        <w:pStyle w:val="0"/>
        <w:spacing w:before="200" w:line-rule="auto"/>
        <w:ind w:firstLine="540"/>
        <w:jc w:val="both"/>
      </w:pPr>
      <w:r>
        <w:rPr>
          <w:sz w:val="20"/>
        </w:rPr>
        <w:t xml:space="preserve">3.5. Эксперт проводит экспертизу заявки на участие в конкурсе лично.</w:t>
      </w:r>
    </w:p>
    <w:p>
      <w:pPr>
        <w:pStyle w:val="0"/>
        <w:spacing w:before="200" w:line-rule="auto"/>
        <w:ind w:firstLine="540"/>
        <w:jc w:val="both"/>
      </w:pPr>
      <w:r>
        <w:rPr>
          <w:sz w:val="20"/>
        </w:rPr>
        <w:t xml:space="preserve">Эксперты не могут делегировать свои полномочия иным лицам и не вправе вступать в контакты с участниками конкурса, в том числе обсуждать с ними поданные ими заявки, а также совершать иные действия, на основе которых некоммерческая организация может определить эксперта, проводившего экспертизу ее заявки на участие в конкурсе. В случае необходимости получения дополнительной информации о проекте либо о некоммерческой организации эксперт запрашивает ее через конкурсную комиссию.</w:t>
      </w:r>
    </w:p>
    <w:p>
      <w:pPr>
        <w:pStyle w:val="0"/>
        <w:spacing w:before="200" w:line-rule="auto"/>
        <w:ind w:firstLine="540"/>
        <w:jc w:val="both"/>
      </w:pPr>
      <w:r>
        <w:rPr>
          <w:sz w:val="20"/>
        </w:rPr>
        <w:t xml:space="preserve">3.6. Эксперт должен соответствовать следующим требованиям:</w:t>
      </w:r>
    </w:p>
    <w:p>
      <w:pPr>
        <w:pStyle w:val="0"/>
        <w:spacing w:before="200" w:line-rule="auto"/>
        <w:ind w:firstLine="540"/>
        <w:jc w:val="both"/>
      </w:pPr>
      <w:r>
        <w:rPr>
          <w:sz w:val="20"/>
        </w:rPr>
        <w:t xml:space="preserve">гражданство Российской Федерации;</w:t>
      </w:r>
    </w:p>
    <w:p>
      <w:pPr>
        <w:pStyle w:val="0"/>
        <w:spacing w:before="200" w:line-rule="auto"/>
        <w:ind w:firstLine="540"/>
        <w:jc w:val="both"/>
      </w:pPr>
      <w:r>
        <w:rPr>
          <w:sz w:val="20"/>
        </w:rPr>
        <w:t xml:space="preserve">наличие высшего образования;</w:t>
      </w:r>
    </w:p>
    <w:p>
      <w:pPr>
        <w:pStyle w:val="0"/>
        <w:spacing w:before="200" w:line-rule="auto"/>
        <w:ind w:firstLine="540"/>
        <w:jc w:val="both"/>
      </w:pPr>
      <w:r>
        <w:rPr>
          <w:sz w:val="20"/>
        </w:rPr>
        <w:t xml:space="preserve">общий стаж практической работы по специальности не менее 3 лет после получения высшего образования.</w:t>
      </w:r>
    </w:p>
    <w:p>
      <w:pPr>
        <w:pStyle w:val="0"/>
        <w:spacing w:before="200" w:line-rule="auto"/>
        <w:ind w:firstLine="540"/>
        <w:jc w:val="both"/>
      </w:pPr>
      <w:r>
        <w:rPr>
          <w:sz w:val="20"/>
        </w:rPr>
        <w:t xml:space="preserve">3.7. Эксперт обязан:</w:t>
      </w:r>
    </w:p>
    <w:p>
      <w:pPr>
        <w:pStyle w:val="0"/>
        <w:spacing w:before="200" w:line-rule="auto"/>
        <w:ind w:firstLine="540"/>
        <w:jc w:val="both"/>
      </w:pPr>
      <w:r>
        <w:rPr>
          <w:sz w:val="20"/>
        </w:rPr>
        <w:t xml:space="preserve">1) ознакомиться с настоящим Положением до начала экспертизы заявок;</w:t>
      </w:r>
    </w:p>
    <w:p>
      <w:pPr>
        <w:pStyle w:val="0"/>
        <w:spacing w:before="200" w:line-rule="auto"/>
        <w:ind w:firstLine="540"/>
        <w:jc w:val="both"/>
      </w:pPr>
      <w:r>
        <w:rPr>
          <w:sz w:val="20"/>
        </w:rPr>
        <w:t xml:space="preserve">2) не разглашать свой статус эксперта;</w:t>
      </w:r>
    </w:p>
    <w:p>
      <w:pPr>
        <w:pStyle w:val="0"/>
        <w:spacing w:before="200" w:line-rule="auto"/>
        <w:ind w:firstLine="540"/>
        <w:jc w:val="both"/>
      </w:pPr>
      <w:r>
        <w:rPr>
          <w:sz w:val="20"/>
        </w:rPr>
        <w:t xml:space="preserve">3) не разглашать перечень заявок на участие в конкурсе, которые оцениваются или были оценены экспертом;</w:t>
      </w:r>
    </w:p>
    <w:p>
      <w:pPr>
        <w:pStyle w:val="0"/>
        <w:spacing w:before="200" w:line-rule="auto"/>
        <w:ind w:firstLine="540"/>
        <w:jc w:val="both"/>
      </w:pPr>
      <w:r>
        <w:rPr>
          <w:sz w:val="20"/>
        </w:rPr>
        <w:t xml:space="preserve">4) не использовать с целью получения финансовой или любой другой выгоды (иначе как для целей проведения экспертизы заявок в соответствии с настоящим Положением) информацию, которая не находилась в открытом доступе и была получена экспертом благодаря доступу к электронной платформе;</w:t>
      </w:r>
    </w:p>
    <w:p>
      <w:pPr>
        <w:pStyle w:val="0"/>
        <w:spacing w:before="200" w:line-rule="auto"/>
        <w:ind w:firstLine="540"/>
        <w:jc w:val="both"/>
      </w:pPr>
      <w:r>
        <w:rPr>
          <w:sz w:val="20"/>
        </w:rPr>
        <w:t xml:space="preserve">5) соблюдать авторские права участников конкурса, подавших заявки,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47"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3.8. Заявки, допущенные до независимой экспертизы, оцениваются экспертами конкурса по критериям, определенным в настоящем Положении. По каждому критерию эксперт конкурса присваивает заявке от 0 до 10 баллов (целым числом).</w:t>
      </w:r>
    </w:p>
    <w:p>
      <w:pPr>
        <w:pStyle w:val="0"/>
        <w:spacing w:before="200" w:line-rule="auto"/>
        <w:ind w:firstLine="540"/>
        <w:jc w:val="both"/>
      </w:pPr>
      <w:r>
        <w:rPr>
          <w:sz w:val="20"/>
        </w:rPr>
        <w:t xml:space="preserve">Каждая заявка оценивается не менее чем тремя экспертами, исходя из критериев, приведенных в пункте 3.9 настоящего Положения.</w:t>
      </w:r>
    </w:p>
    <w:p>
      <w:pPr>
        <w:pStyle w:val="0"/>
        <w:spacing w:before="200" w:line-rule="auto"/>
        <w:ind w:firstLine="540"/>
        <w:jc w:val="both"/>
      </w:pPr>
      <w:r>
        <w:rPr>
          <w:sz w:val="20"/>
        </w:rPr>
        <w:t xml:space="preserve">3.9. Критерии оценки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5040"/>
        <w:gridCol w:w="1620"/>
        <w:gridCol w:w="1449"/>
      </w:tblGrid>
      <w:tr>
        <w:tc>
          <w:tcPr>
            <w:tcW w:w="962" w:type="dxa"/>
          </w:tcPr>
          <w:p>
            <w:pPr>
              <w:pStyle w:val="0"/>
              <w:jc w:val="center"/>
            </w:pPr>
            <w:r>
              <w:rPr>
                <w:sz w:val="20"/>
              </w:rPr>
              <w:t xml:space="preserve">N</w:t>
            </w:r>
          </w:p>
          <w:p>
            <w:pPr>
              <w:pStyle w:val="0"/>
              <w:jc w:val="center"/>
            </w:pPr>
            <w:r>
              <w:rPr>
                <w:sz w:val="20"/>
              </w:rPr>
              <w:t xml:space="preserve">п/п</w:t>
            </w:r>
          </w:p>
        </w:tc>
        <w:tc>
          <w:tcPr>
            <w:tcW w:w="5040" w:type="dxa"/>
          </w:tcPr>
          <w:p>
            <w:pPr>
              <w:pStyle w:val="0"/>
              <w:jc w:val="center"/>
            </w:pPr>
            <w:r>
              <w:rPr>
                <w:sz w:val="20"/>
              </w:rPr>
              <w:t xml:space="preserve">Критерии оценки заявок на участие в конкурсе</w:t>
            </w:r>
          </w:p>
        </w:tc>
        <w:tc>
          <w:tcPr>
            <w:tcW w:w="1620" w:type="dxa"/>
          </w:tcPr>
          <w:p>
            <w:pPr>
              <w:pStyle w:val="0"/>
              <w:jc w:val="center"/>
            </w:pPr>
            <w:r>
              <w:rPr>
                <w:sz w:val="20"/>
              </w:rPr>
              <w:t xml:space="preserve">Коэффициент значимости</w:t>
            </w:r>
          </w:p>
        </w:tc>
        <w:tc>
          <w:tcPr>
            <w:tcW w:w="1449" w:type="dxa"/>
          </w:tcPr>
          <w:p>
            <w:pPr>
              <w:pStyle w:val="0"/>
              <w:jc w:val="center"/>
            </w:pPr>
            <w:r>
              <w:rPr>
                <w:sz w:val="20"/>
              </w:rPr>
              <w:t xml:space="preserve">Примечание</w:t>
            </w:r>
          </w:p>
        </w:tc>
      </w:tr>
      <w:tr>
        <w:tc>
          <w:tcPr>
            <w:tcW w:w="962" w:type="dxa"/>
          </w:tcPr>
          <w:p>
            <w:pPr>
              <w:pStyle w:val="0"/>
              <w:jc w:val="center"/>
            </w:pPr>
            <w:r>
              <w:rPr>
                <w:sz w:val="20"/>
              </w:rPr>
              <w:t xml:space="preserve">1.</w:t>
            </w:r>
          </w:p>
        </w:tc>
        <w:tc>
          <w:tcPr>
            <w:tcW w:w="5040" w:type="dxa"/>
          </w:tcPr>
          <w:p>
            <w:pPr>
              <w:pStyle w:val="0"/>
            </w:pPr>
            <w:r>
              <w:rPr>
                <w:sz w:val="20"/>
              </w:rPr>
              <w:t xml:space="preserve">Актуальность и социальная значимость проекта</w:t>
            </w:r>
          </w:p>
        </w:tc>
        <w:tc>
          <w:tcPr>
            <w:tcW w:w="1620" w:type="dxa"/>
          </w:tcPr>
          <w:p>
            <w:pPr>
              <w:pStyle w:val="0"/>
              <w:jc w:val="center"/>
            </w:pPr>
            <w:r>
              <w:rPr>
                <w:sz w:val="20"/>
              </w:rPr>
              <w:t xml:space="preserve">2</w:t>
            </w:r>
          </w:p>
        </w:tc>
        <w:tc>
          <w:tcPr>
            <w:tcW w:w="1449" w:type="dxa"/>
          </w:tcPr>
          <w:p>
            <w:pPr>
              <w:pStyle w:val="0"/>
            </w:pPr>
            <w:r>
              <w:rPr>
                <w:sz w:val="20"/>
              </w:rPr>
            </w:r>
          </w:p>
        </w:tc>
      </w:tr>
      <w:tr>
        <w:tc>
          <w:tcPr>
            <w:tcW w:w="962" w:type="dxa"/>
          </w:tcPr>
          <w:p>
            <w:pPr>
              <w:pStyle w:val="0"/>
              <w:jc w:val="center"/>
            </w:pPr>
            <w:r>
              <w:rPr>
                <w:sz w:val="20"/>
              </w:rPr>
              <w:t xml:space="preserve">2.</w:t>
            </w:r>
          </w:p>
        </w:tc>
        <w:tc>
          <w:tcPr>
            <w:tcW w:w="5040"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620" w:type="dxa"/>
          </w:tcPr>
          <w:p>
            <w:pPr>
              <w:pStyle w:val="0"/>
              <w:jc w:val="center"/>
            </w:pPr>
            <w:r>
              <w:rPr>
                <w:sz w:val="20"/>
              </w:rPr>
              <w:t xml:space="preserve">1,5</w:t>
            </w:r>
          </w:p>
        </w:tc>
        <w:tc>
          <w:tcPr>
            <w:tcW w:w="1449" w:type="dxa"/>
          </w:tcPr>
          <w:p>
            <w:pPr>
              <w:pStyle w:val="0"/>
            </w:pPr>
            <w:r>
              <w:rPr>
                <w:sz w:val="20"/>
              </w:rPr>
            </w:r>
          </w:p>
        </w:tc>
      </w:tr>
      <w:tr>
        <w:tc>
          <w:tcPr>
            <w:tcW w:w="962" w:type="dxa"/>
          </w:tcPr>
          <w:p>
            <w:pPr>
              <w:pStyle w:val="0"/>
              <w:jc w:val="center"/>
            </w:pPr>
            <w:r>
              <w:rPr>
                <w:sz w:val="20"/>
              </w:rPr>
              <w:t xml:space="preserve">3.</w:t>
            </w:r>
          </w:p>
        </w:tc>
        <w:tc>
          <w:tcPr>
            <w:tcW w:w="5040" w:type="dxa"/>
          </w:tcPr>
          <w:p>
            <w:pPr>
              <w:pStyle w:val="0"/>
            </w:pPr>
            <w:r>
              <w:rPr>
                <w:sz w:val="20"/>
              </w:rPr>
              <w:t xml:space="preserve">Инновационность, уникальность проекта</w:t>
            </w:r>
          </w:p>
        </w:tc>
        <w:tc>
          <w:tcPr>
            <w:tcW w:w="1620" w:type="dxa"/>
          </w:tcPr>
          <w:p>
            <w:pPr>
              <w:pStyle w:val="0"/>
              <w:jc w:val="center"/>
            </w:pPr>
            <w:r>
              <w:rPr>
                <w:sz w:val="20"/>
              </w:rPr>
              <w:t xml:space="preserve">0,5</w:t>
            </w:r>
          </w:p>
        </w:tc>
        <w:tc>
          <w:tcPr>
            <w:tcW w:w="1449" w:type="dxa"/>
          </w:tcPr>
          <w:p>
            <w:pPr>
              <w:pStyle w:val="0"/>
            </w:pPr>
            <w:r>
              <w:rPr>
                <w:sz w:val="20"/>
              </w:rPr>
            </w:r>
          </w:p>
        </w:tc>
      </w:tr>
      <w:tr>
        <w:tc>
          <w:tcPr>
            <w:tcW w:w="962" w:type="dxa"/>
          </w:tcPr>
          <w:p>
            <w:pPr>
              <w:pStyle w:val="0"/>
              <w:jc w:val="center"/>
            </w:pPr>
            <w:r>
              <w:rPr>
                <w:sz w:val="20"/>
              </w:rPr>
              <w:t xml:space="preserve">4.</w:t>
            </w:r>
          </w:p>
        </w:tc>
        <w:tc>
          <w:tcPr>
            <w:tcW w:w="5040"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620" w:type="dxa"/>
          </w:tcPr>
          <w:p>
            <w:pPr>
              <w:pStyle w:val="0"/>
              <w:jc w:val="center"/>
            </w:pPr>
            <w:r>
              <w:rPr>
                <w:sz w:val="20"/>
              </w:rPr>
              <w:t xml:space="preserve">2</w:t>
            </w:r>
          </w:p>
        </w:tc>
        <w:tc>
          <w:tcPr>
            <w:tcW w:w="1449" w:type="dxa"/>
          </w:tcPr>
          <w:p>
            <w:pPr>
              <w:pStyle w:val="0"/>
            </w:pPr>
            <w:r>
              <w:rPr>
                <w:sz w:val="20"/>
              </w:rPr>
            </w:r>
          </w:p>
        </w:tc>
      </w:tr>
      <w:tr>
        <w:tc>
          <w:tcPr>
            <w:tcW w:w="962" w:type="dxa"/>
          </w:tcPr>
          <w:p>
            <w:pPr>
              <w:pStyle w:val="0"/>
              <w:jc w:val="center"/>
            </w:pPr>
            <w:r>
              <w:rPr>
                <w:sz w:val="20"/>
              </w:rPr>
              <w:t xml:space="preserve">5.</w:t>
            </w:r>
          </w:p>
        </w:tc>
        <w:tc>
          <w:tcPr>
            <w:tcW w:w="5040"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620" w:type="dxa"/>
          </w:tcPr>
          <w:p>
            <w:pPr>
              <w:pStyle w:val="0"/>
              <w:jc w:val="center"/>
            </w:pPr>
            <w:r>
              <w:rPr>
                <w:sz w:val="20"/>
              </w:rPr>
              <w:t xml:space="preserve">1</w:t>
            </w:r>
          </w:p>
        </w:tc>
        <w:tc>
          <w:tcPr>
            <w:tcW w:w="1449" w:type="dxa"/>
          </w:tcPr>
          <w:p>
            <w:pPr>
              <w:pStyle w:val="0"/>
            </w:pPr>
            <w:r>
              <w:rPr>
                <w:sz w:val="20"/>
              </w:rPr>
            </w:r>
          </w:p>
        </w:tc>
      </w:tr>
      <w:tr>
        <w:tc>
          <w:tcPr>
            <w:tcW w:w="962" w:type="dxa"/>
          </w:tcPr>
          <w:p>
            <w:pPr>
              <w:pStyle w:val="0"/>
              <w:jc w:val="center"/>
            </w:pPr>
            <w:r>
              <w:rPr>
                <w:sz w:val="20"/>
              </w:rPr>
              <w:t xml:space="preserve">6.</w:t>
            </w:r>
          </w:p>
        </w:tc>
        <w:tc>
          <w:tcPr>
            <w:tcW w:w="5040" w:type="dxa"/>
          </w:tcPr>
          <w:p>
            <w:pPr>
              <w:pStyle w:val="0"/>
            </w:pPr>
            <w:r>
              <w:rPr>
                <w:sz w:val="20"/>
              </w:rPr>
              <w:t xml:space="preserve">Масштаб реализации проекта</w:t>
            </w:r>
          </w:p>
        </w:tc>
        <w:tc>
          <w:tcPr>
            <w:tcW w:w="1620" w:type="dxa"/>
          </w:tcPr>
          <w:p>
            <w:pPr>
              <w:pStyle w:val="0"/>
              <w:jc w:val="center"/>
            </w:pPr>
            <w:r>
              <w:rPr>
                <w:sz w:val="20"/>
              </w:rPr>
              <w:t xml:space="preserve">0,5</w:t>
            </w:r>
          </w:p>
        </w:tc>
        <w:tc>
          <w:tcPr>
            <w:tcW w:w="1449" w:type="dxa"/>
          </w:tcPr>
          <w:p>
            <w:pPr>
              <w:pStyle w:val="0"/>
            </w:pPr>
            <w:r>
              <w:rPr>
                <w:sz w:val="20"/>
              </w:rPr>
            </w:r>
          </w:p>
        </w:tc>
      </w:tr>
      <w:tr>
        <w:tc>
          <w:tcPr>
            <w:tcW w:w="962" w:type="dxa"/>
          </w:tcPr>
          <w:p>
            <w:pPr>
              <w:pStyle w:val="0"/>
              <w:jc w:val="center"/>
            </w:pPr>
            <w:r>
              <w:rPr>
                <w:sz w:val="20"/>
              </w:rPr>
              <w:t xml:space="preserve">7.</w:t>
            </w:r>
          </w:p>
        </w:tc>
        <w:tc>
          <w:tcPr>
            <w:tcW w:w="5040"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620" w:type="dxa"/>
          </w:tcPr>
          <w:p>
            <w:pPr>
              <w:pStyle w:val="0"/>
              <w:jc w:val="center"/>
            </w:pPr>
            <w:r>
              <w:rPr>
                <w:sz w:val="20"/>
              </w:rPr>
              <w:t xml:space="preserve">0,5</w:t>
            </w:r>
          </w:p>
        </w:tc>
        <w:tc>
          <w:tcPr>
            <w:tcW w:w="1449" w:type="dxa"/>
          </w:tcPr>
          <w:p>
            <w:pPr>
              <w:pStyle w:val="0"/>
            </w:pPr>
            <w:r>
              <w:rPr>
                <w:sz w:val="20"/>
              </w:rPr>
            </w:r>
          </w:p>
        </w:tc>
      </w:tr>
      <w:tr>
        <w:tc>
          <w:tcPr>
            <w:tcW w:w="962" w:type="dxa"/>
          </w:tcPr>
          <w:p>
            <w:pPr>
              <w:pStyle w:val="0"/>
              <w:jc w:val="center"/>
            </w:pPr>
            <w:r>
              <w:rPr>
                <w:sz w:val="20"/>
              </w:rPr>
              <w:t xml:space="preserve">8.</w:t>
            </w:r>
          </w:p>
        </w:tc>
        <w:tc>
          <w:tcPr>
            <w:tcW w:w="5040"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620" w:type="dxa"/>
          </w:tcPr>
          <w:p>
            <w:pPr>
              <w:pStyle w:val="0"/>
              <w:jc w:val="center"/>
            </w:pPr>
            <w:r>
              <w:rPr>
                <w:sz w:val="20"/>
              </w:rPr>
              <w:t xml:space="preserve">0,5</w:t>
            </w:r>
          </w:p>
        </w:tc>
        <w:tc>
          <w:tcPr>
            <w:tcW w:w="1449" w:type="dxa"/>
          </w:tcPr>
          <w:p>
            <w:pPr>
              <w:pStyle w:val="0"/>
            </w:pPr>
            <w:r>
              <w:rPr>
                <w:sz w:val="20"/>
              </w:rPr>
            </w:r>
          </w:p>
        </w:tc>
      </w:tr>
      <w:tr>
        <w:tc>
          <w:tcPr>
            <w:tcW w:w="962" w:type="dxa"/>
          </w:tcPr>
          <w:p>
            <w:pPr>
              <w:pStyle w:val="0"/>
              <w:jc w:val="center"/>
            </w:pPr>
            <w:r>
              <w:rPr>
                <w:sz w:val="20"/>
              </w:rPr>
              <w:t xml:space="preserve">9.</w:t>
            </w:r>
          </w:p>
        </w:tc>
        <w:tc>
          <w:tcPr>
            <w:tcW w:w="5040" w:type="dxa"/>
          </w:tcPr>
          <w:p>
            <w:pPr>
              <w:pStyle w:val="0"/>
            </w:pPr>
            <w:r>
              <w:rPr>
                <w:sz w:val="20"/>
              </w:rPr>
              <w:t xml:space="preserve">Соответствие опыта и компетенций команды проекта планируемой деятельности</w:t>
            </w:r>
          </w:p>
        </w:tc>
        <w:tc>
          <w:tcPr>
            <w:tcW w:w="1620" w:type="dxa"/>
          </w:tcPr>
          <w:p>
            <w:pPr>
              <w:pStyle w:val="0"/>
              <w:jc w:val="center"/>
            </w:pPr>
            <w:r>
              <w:rPr>
                <w:sz w:val="20"/>
              </w:rPr>
              <w:t xml:space="preserve">1</w:t>
            </w:r>
          </w:p>
        </w:tc>
        <w:tc>
          <w:tcPr>
            <w:tcW w:w="1449" w:type="dxa"/>
          </w:tcPr>
          <w:p>
            <w:pPr>
              <w:pStyle w:val="0"/>
            </w:pPr>
            <w:r>
              <w:rPr>
                <w:sz w:val="20"/>
              </w:rPr>
            </w:r>
          </w:p>
        </w:tc>
      </w:tr>
      <w:tr>
        <w:tc>
          <w:tcPr>
            <w:tcW w:w="962" w:type="dxa"/>
          </w:tcPr>
          <w:p>
            <w:pPr>
              <w:pStyle w:val="0"/>
              <w:jc w:val="center"/>
            </w:pPr>
            <w:r>
              <w:rPr>
                <w:sz w:val="20"/>
              </w:rPr>
              <w:t xml:space="preserve">10.</w:t>
            </w:r>
          </w:p>
        </w:tc>
        <w:tc>
          <w:tcPr>
            <w:tcW w:w="5040" w:type="dxa"/>
          </w:tcPr>
          <w:p>
            <w:pPr>
              <w:pStyle w:val="0"/>
            </w:pPr>
            <w:r>
              <w:rPr>
                <w:sz w:val="20"/>
              </w:rPr>
              <w:t xml:space="preserve">Информационная открытость организации</w:t>
            </w:r>
          </w:p>
        </w:tc>
        <w:tc>
          <w:tcPr>
            <w:tcW w:w="1620" w:type="dxa"/>
          </w:tcPr>
          <w:p>
            <w:pPr>
              <w:pStyle w:val="0"/>
              <w:jc w:val="center"/>
            </w:pPr>
            <w:r>
              <w:rPr>
                <w:sz w:val="20"/>
              </w:rPr>
              <w:t xml:space="preserve">0,5</w:t>
            </w:r>
          </w:p>
        </w:tc>
        <w:tc>
          <w:tcPr>
            <w:tcW w:w="1449" w:type="dxa"/>
          </w:tcPr>
          <w:p>
            <w:pPr>
              <w:pStyle w:val="0"/>
            </w:pPr>
            <w:r>
              <w:rPr>
                <w:sz w:val="20"/>
              </w:rPr>
            </w:r>
          </w:p>
        </w:tc>
      </w:tr>
    </w:tbl>
    <w:p>
      <w:pPr>
        <w:pStyle w:val="0"/>
        <w:ind w:firstLine="540"/>
        <w:jc w:val="both"/>
      </w:pPr>
      <w:r>
        <w:rPr>
          <w:sz w:val="20"/>
        </w:rPr>
      </w:r>
    </w:p>
    <w:p>
      <w:pPr>
        <w:pStyle w:val="0"/>
        <w:ind w:firstLine="540"/>
        <w:jc w:val="both"/>
      </w:pPr>
      <w:r>
        <w:rPr>
          <w:sz w:val="20"/>
        </w:rPr>
        <w:t xml:space="preserve">Определение оценки (от 0 до 10 баллов) по критериям оценки заявок:</w:t>
      </w:r>
    </w:p>
    <w:p>
      <w:pPr>
        <w:pStyle w:val="0"/>
        <w:spacing w:before="200" w:line-rule="auto"/>
        <w:ind w:firstLine="540"/>
        <w:jc w:val="both"/>
      </w:pPr>
      <w:r>
        <w:rPr>
          <w:sz w:val="20"/>
        </w:rPr>
        <w:t xml:space="preserve">1) актуальность и социальная значимость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8"/>
      </w:tblGrid>
      <w:tr>
        <w:tc>
          <w:tcPr>
            <w:tcW w:w="962" w:type="dxa"/>
          </w:tcPr>
          <w:p>
            <w:pPr>
              <w:pStyle w:val="0"/>
              <w:jc w:val="center"/>
            </w:pPr>
            <w:r>
              <w:rPr>
                <w:sz w:val="20"/>
              </w:rPr>
              <w:t xml:space="preserve">9 - 10</w:t>
            </w:r>
          </w:p>
        </w:tc>
        <w:tc>
          <w:tcPr>
            <w:tcW w:w="8108"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грантовым направлениям (в том числе другим, помимо указанного в качестве направления, по которому подана заявка)</w:t>
            </w:r>
          </w:p>
        </w:tc>
      </w:tr>
      <w:tr>
        <w:tc>
          <w:tcPr>
            <w:tcW w:w="962" w:type="dxa"/>
          </w:tcPr>
          <w:p>
            <w:pPr>
              <w:pStyle w:val="0"/>
              <w:jc w:val="center"/>
            </w:pPr>
            <w:r>
              <w:rPr>
                <w:sz w:val="20"/>
              </w:rPr>
              <w:t xml:space="preserve">6 - 8</w:t>
            </w:r>
          </w:p>
        </w:tc>
        <w:tc>
          <w:tcPr>
            <w:tcW w:w="8108"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3 - 5</w:t>
            </w:r>
          </w:p>
        </w:tc>
        <w:tc>
          <w:tcPr>
            <w:tcW w:w="8108"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проекта;</w:t>
            </w:r>
          </w:p>
          <w:p>
            <w:pPr>
              <w:pStyle w:val="0"/>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8" w:type="dxa"/>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 большая часть мероприятий проекта не связана с выбранным грантовым направлением;</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8"/>
      </w:tblGrid>
      <w:tr>
        <w:tc>
          <w:tcPr>
            <w:tcW w:w="962" w:type="dxa"/>
          </w:tcPr>
          <w:p>
            <w:pPr>
              <w:pStyle w:val="0"/>
              <w:jc w:val="center"/>
            </w:pPr>
            <w:r>
              <w:rPr>
                <w:sz w:val="20"/>
              </w:rPr>
              <w:t xml:space="preserve">9 - 10</w:t>
            </w:r>
          </w:p>
        </w:tc>
        <w:tc>
          <w:tcPr>
            <w:tcW w:w="8108" w:type="dxa"/>
          </w:tcPr>
          <w:p>
            <w:pPr>
              <w:pStyle w:val="0"/>
            </w:pPr>
            <w:r>
              <w:rPr>
                <w:sz w:val="20"/>
              </w:rPr>
              <w:t xml:space="preserve">Проект полностью соответствует данному критерию:</w:t>
            </w:r>
          </w:p>
          <w:p>
            <w:pPr>
              <w:pStyle w:val="0"/>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r>
      <w:tr>
        <w:tc>
          <w:tcPr>
            <w:tcW w:w="962" w:type="dxa"/>
          </w:tcPr>
          <w:p>
            <w:pPr>
              <w:pStyle w:val="0"/>
              <w:jc w:val="center"/>
            </w:pPr>
            <w:r>
              <w:rPr>
                <w:sz w:val="20"/>
              </w:rPr>
              <w:t xml:space="preserve">6 - 8</w:t>
            </w:r>
          </w:p>
        </w:tc>
        <w:tc>
          <w:tcPr>
            <w:tcW w:w="8108"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962" w:type="dxa"/>
          </w:tcPr>
          <w:p>
            <w:pPr>
              <w:pStyle w:val="0"/>
              <w:jc w:val="center"/>
            </w:pPr>
            <w:r>
              <w:rPr>
                <w:sz w:val="20"/>
              </w:rPr>
              <w:t xml:space="preserve">3 - 5</w:t>
            </w:r>
          </w:p>
        </w:tc>
        <w:tc>
          <w:tcPr>
            <w:tcW w:w="8108"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8" w:type="dxa"/>
          </w:tcPr>
          <w:p>
            <w:pPr>
              <w:pStyle w:val="0"/>
            </w:pPr>
            <w:r>
              <w:rPr>
                <w:sz w:val="20"/>
              </w:rPr>
              <w:t xml:space="preserve">Проект не соответствует данному критерию:</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3) инновационность, уникальность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8"/>
      </w:tblGrid>
      <w:tr>
        <w:tc>
          <w:tcPr>
            <w:tcW w:w="962" w:type="dxa"/>
          </w:tcPr>
          <w:p>
            <w:pPr>
              <w:pStyle w:val="0"/>
              <w:jc w:val="center"/>
            </w:pPr>
            <w:r>
              <w:rPr>
                <w:sz w:val="20"/>
              </w:rPr>
              <w:t xml:space="preserve">9 - 10</w:t>
            </w:r>
          </w:p>
        </w:tc>
        <w:tc>
          <w:tcPr>
            <w:tcW w:w="8108" w:type="dxa"/>
          </w:tcPr>
          <w:p>
            <w:pPr>
              <w:pStyle w:val="0"/>
            </w:pPr>
            <w:r>
              <w:rPr>
                <w:sz w:val="20"/>
              </w:rPr>
              <w:t xml:space="preserve">Проект является инновационным, уникальным:</w:t>
            </w:r>
          </w:p>
          <w:p>
            <w:pPr>
              <w:pStyle w:val="0"/>
            </w:pPr>
            <w:r>
              <w:rPr>
                <w:sz w:val="20"/>
              </w:rPr>
              <w:t xml:space="preserve">-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962" w:type="dxa"/>
          </w:tcPr>
          <w:p>
            <w:pPr>
              <w:pStyle w:val="0"/>
              <w:jc w:val="center"/>
            </w:pPr>
            <w:r>
              <w:rPr>
                <w:sz w:val="20"/>
              </w:rPr>
              <w:t xml:space="preserve">6 - 8</w:t>
            </w:r>
          </w:p>
        </w:tc>
        <w:tc>
          <w:tcPr>
            <w:tcW w:w="8108"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 у организации есть ресурсы и опыт, чтобы успешно внедрить описанные инновации;</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3 - 5</w:t>
            </w:r>
          </w:p>
        </w:tc>
        <w:tc>
          <w:tcPr>
            <w:tcW w:w="8108"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8" w:type="dxa"/>
          </w:tcPr>
          <w:p>
            <w:pPr>
              <w:pStyle w:val="0"/>
            </w:pPr>
            <w:r>
              <w:rPr>
                <w:sz w:val="20"/>
              </w:rPr>
              <w:t xml:space="preserve">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организации;</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ind w:firstLine="54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8"/>
      </w:tblGrid>
      <w:tr>
        <w:tc>
          <w:tcPr>
            <w:tcW w:w="962" w:type="dxa"/>
          </w:tcPr>
          <w:p>
            <w:pPr>
              <w:pStyle w:val="0"/>
              <w:jc w:val="center"/>
            </w:pPr>
            <w:r>
              <w:rPr>
                <w:sz w:val="20"/>
              </w:rPr>
              <w:t xml:space="preserve">9 - 10</w:t>
            </w:r>
          </w:p>
        </w:tc>
        <w:tc>
          <w:tcPr>
            <w:tcW w:w="8108" w:type="dxa"/>
          </w:tcPr>
          <w:p>
            <w:pPr>
              <w:pStyle w:val="0"/>
            </w:pPr>
            <w:r>
              <w:rPr>
                <w:sz w:val="20"/>
              </w:rPr>
              <w:t xml:space="preserve">Данный критерий отлично выражен в заявке:</w:t>
            </w:r>
          </w:p>
          <w:p>
            <w:pPr>
              <w:pStyle w:val="0"/>
            </w:pPr>
            <w:r>
              <w:rPr>
                <w:sz w:val="20"/>
              </w:rPr>
              <w:t xml:space="preserve">-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962" w:type="dxa"/>
          </w:tcPr>
          <w:p>
            <w:pPr>
              <w:pStyle w:val="0"/>
              <w:jc w:val="center"/>
            </w:pPr>
            <w:r>
              <w:rPr>
                <w:sz w:val="20"/>
              </w:rPr>
              <w:t xml:space="preserve">6 - 8</w:t>
            </w:r>
          </w:p>
        </w:tc>
        <w:tc>
          <w:tcPr>
            <w:tcW w:w="8108"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962" w:type="dxa"/>
          </w:tcPr>
          <w:p>
            <w:pPr>
              <w:pStyle w:val="0"/>
              <w:jc w:val="center"/>
            </w:pPr>
            <w:r>
              <w:rPr>
                <w:sz w:val="20"/>
              </w:rPr>
              <w:t xml:space="preserve">3 - 5</w:t>
            </w:r>
          </w:p>
        </w:tc>
        <w:tc>
          <w:tcPr>
            <w:tcW w:w="8108"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8"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проекта изложены неконкретно;</w:t>
            </w:r>
          </w:p>
          <w:p>
            <w:pPr>
              <w:pStyle w:val="0"/>
            </w:pPr>
            <w:r>
              <w:rPr>
                <w:sz w:val="20"/>
              </w:rPr>
              <w:t xml:space="preserve">- 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по сути, предпринимательской;</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5) реалистичность бюджета проекта и обоснованность планируемых расходов на реализацию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8"/>
      </w:tblGrid>
      <w:tr>
        <w:tc>
          <w:tcPr>
            <w:tcW w:w="962" w:type="dxa"/>
          </w:tcPr>
          <w:p>
            <w:pPr>
              <w:pStyle w:val="0"/>
              <w:jc w:val="center"/>
            </w:pPr>
            <w:r>
              <w:rPr>
                <w:sz w:val="20"/>
              </w:rPr>
              <w:t xml:space="preserve">9 - 10</w:t>
            </w:r>
          </w:p>
        </w:tc>
        <w:tc>
          <w:tcPr>
            <w:tcW w:w="8108" w:type="dxa"/>
          </w:tcPr>
          <w:p>
            <w:pPr>
              <w:pStyle w:val="0"/>
            </w:pPr>
            <w:r>
              <w:rPr>
                <w:sz w:val="20"/>
              </w:rPr>
              <w:t xml:space="preserve">Проект полностью соответствует данному критерию:</w:t>
            </w:r>
          </w:p>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 все планируемые расходы реалистичны и обоснованы;</w:t>
            </w:r>
          </w:p>
          <w:p>
            <w:pPr>
              <w:pStyle w:val="0"/>
            </w:pPr>
            <w:r>
              <w:rPr>
                <w:sz w:val="20"/>
              </w:rPr>
              <w:t xml:space="preserve">- к смете прилагаются коммерческие предложения (не менее двух) на приобретение товаров, оказание работ/услуг;</w:t>
            </w:r>
          </w:p>
          <w:p>
            <w:pPr>
              <w:pStyle w:val="0"/>
            </w:pPr>
            <w:r>
              <w:rPr>
                <w:sz w:val="20"/>
              </w:rPr>
              <w:t xml:space="preserve">- даны корректные комментарии по всем предполагаемым расходам за счет гранта, позволяющие четко определить состав (детализацию) расходов;</w:t>
            </w:r>
          </w:p>
          <w:p>
            <w:pPr>
              <w:pStyle w:val="0"/>
            </w:pPr>
            <w:r>
              <w:rPr>
                <w:sz w:val="20"/>
              </w:rPr>
              <w:t xml:space="preserve">- в проекте предусмотрено активное использование имеющихся у организации ресурсов</w:t>
            </w:r>
          </w:p>
        </w:tc>
      </w:tr>
      <w:tr>
        <w:tc>
          <w:tcPr>
            <w:tcW w:w="962" w:type="dxa"/>
          </w:tcPr>
          <w:p>
            <w:pPr>
              <w:pStyle w:val="0"/>
              <w:jc w:val="center"/>
            </w:pPr>
            <w:r>
              <w:rPr>
                <w:sz w:val="20"/>
              </w:rPr>
              <w:t xml:space="preserve">6 - 8</w:t>
            </w:r>
          </w:p>
        </w:tc>
        <w:tc>
          <w:tcPr>
            <w:tcW w:w="8108"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другие замечания эксперта (с комментарием).</w:t>
            </w:r>
          </w:p>
          <w:p>
            <w:pPr>
              <w:pStyle w:val="0"/>
            </w:pPr>
            <w:r>
              <w:rPr>
                <w:sz w:val="20"/>
              </w:rPr>
              <w:t xml:space="preserve">К смете прилагаются коммерческие предложения (не менее двух) на приобретение товаров, оказание работ/услуг</w:t>
            </w:r>
          </w:p>
        </w:tc>
      </w:tr>
      <w:tr>
        <w:tc>
          <w:tcPr>
            <w:tcW w:w="962" w:type="dxa"/>
          </w:tcPr>
          <w:p>
            <w:pPr>
              <w:pStyle w:val="0"/>
              <w:jc w:val="center"/>
            </w:pPr>
            <w:r>
              <w:rPr>
                <w:sz w:val="20"/>
              </w:rPr>
              <w:t xml:space="preserve">3 - 5</w:t>
            </w:r>
          </w:p>
        </w:tc>
        <w:tc>
          <w:tcPr>
            <w:tcW w:w="8108"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 в смете проекта предусмотрены побочные, не имеющие прямого отношения к реализации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8" w:type="dxa"/>
          </w:tcPr>
          <w:p>
            <w:pPr>
              <w:pStyle w:val="0"/>
            </w:pPr>
            <w:r>
              <w:rPr>
                <w:sz w:val="20"/>
              </w:rPr>
              <w:t xml:space="preserve">Проект не соответствует данному критерию:</w:t>
            </w:r>
          </w:p>
          <w:p>
            <w:pPr>
              <w:pStyle w:val="0"/>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в смете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0"/>
            </w:pPr>
            <w:r>
              <w:rPr>
                <w:sz w:val="20"/>
              </w:rPr>
              <w:t xml:space="preserve">- смета проекта нереалистична, не соответствует тексту заявки;</w:t>
            </w:r>
          </w:p>
          <w:p>
            <w:pPr>
              <w:pStyle w:val="0"/>
            </w:pPr>
            <w:r>
              <w:rPr>
                <w:sz w:val="20"/>
              </w:rPr>
              <w:t xml:space="preserve">-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 имеются несоответствия между суммами в описании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6) масштаб реализации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066"/>
      </w:tblGrid>
      <w:tr>
        <w:tc>
          <w:tcPr>
            <w:tcW w:w="962" w:type="dxa"/>
          </w:tcPr>
          <w:p>
            <w:pPr>
              <w:pStyle w:val="0"/>
              <w:jc w:val="center"/>
            </w:pPr>
            <w:r>
              <w:rPr>
                <w:sz w:val="20"/>
              </w:rPr>
              <w:t xml:space="preserve">9 - 10</w:t>
            </w:r>
          </w:p>
        </w:tc>
        <w:tc>
          <w:tcPr>
            <w:tcW w:w="8066" w:type="dxa"/>
          </w:tcPr>
          <w:p>
            <w:pPr>
              <w:pStyle w:val="0"/>
            </w:pPr>
            <w:r>
              <w:rPr>
                <w:sz w:val="20"/>
              </w:rPr>
              <w:t xml:space="preserve">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r>
      <w:tr>
        <w:tc>
          <w:tcPr>
            <w:tcW w:w="962" w:type="dxa"/>
          </w:tcPr>
          <w:p>
            <w:pPr>
              <w:pStyle w:val="0"/>
              <w:jc w:val="center"/>
            </w:pPr>
            <w:r>
              <w:rPr>
                <w:sz w:val="20"/>
              </w:rPr>
              <w:t xml:space="preserve">6 - 8</w:t>
            </w:r>
          </w:p>
        </w:tc>
        <w:tc>
          <w:tcPr>
            <w:tcW w:w="8066" w:type="dxa"/>
          </w:tcPr>
          <w:p>
            <w:pPr>
              <w:pStyle w:val="0"/>
            </w:pPr>
            <w:r>
              <w:rPr>
                <w:sz w:val="20"/>
              </w:rPr>
              <w:t xml:space="preserve">Проект по данному критерию проработан хорошо:</w:t>
            </w:r>
          </w:p>
          <w:p>
            <w:pPr>
              <w:pStyle w:val="0"/>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3 - 5</w:t>
            </w:r>
          </w:p>
        </w:tc>
        <w:tc>
          <w:tcPr>
            <w:tcW w:w="8066" w:type="dxa"/>
          </w:tcPr>
          <w:p>
            <w:pPr>
              <w:pStyle w:val="0"/>
            </w:pPr>
            <w:r>
              <w:rPr>
                <w:sz w:val="20"/>
              </w:rPr>
              <w:t xml:space="preserve">Проект по данному критерию проработан удовлетворительно:</w:t>
            </w:r>
          </w:p>
          <w:p>
            <w:pPr>
              <w:pStyle w:val="0"/>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066" w:type="dxa"/>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0"/>
      </w:tblGrid>
      <w:tr>
        <w:tc>
          <w:tcPr>
            <w:tcW w:w="962" w:type="dxa"/>
          </w:tcPr>
          <w:p>
            <w:pPr>
              <w:pStyle w:val="0"/>
              <w:jc w:val="center"/>
            </w:pPr>
            <w:r>
              <w:rPr>
                <w:sz w:val="20"/>
              </w:rPr>
              <w:t xml:space="preserve">9 - 10</w:t>
            </w:r>
          </w:p>
        </w:tc>
        <w:tc>
          <w:tcPr>
            <w:tcW w:w="8100"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tcW w:w="962" w:type="dxa"/>
          </w:tcPr>
          <w:p>
            <w:pPr>
              <w:pStyle w:val="0"/>
              <w:jc w:val="center"/>
            </w:pPr>
            <w:r>
              <w:rPr>
                <w:sz w:val="20"/>
              </w:rPr>
              <w:t xml:space="preserve">6 - 8</w:t>
            </w:r>
          </w:p>
        </w:tc>
        <w:tc>
          <w:tcPr>
            <w:tcW w:w="8100"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составляет от 20 до 30%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962" w:type="dxa"/>
          </w:tcPr>
          <w:p>
            <w:pPr>
              <w:pStyle w:val="0"/>
              <w:jc w:val="center"/>
            </w:pPr>
            <w:r>
              <w:rPr>
                <w:sz w:val="20"/>
              </w:rPr>
              <w:t xml:space="preserve">3 - 5</w:t>
            </w:r>
          </w:p>
        </w:tc>
        <w:tc>
          <w:tcPr>
            <w:tcW w:w="8100" w:type="dxa"/>
          </w:tcPr>
          <w:p>
            <w:pPr>
              <w:pStyle w:val="0"/>
            </w:pPr>
            <w:r>
              <w:rPr>
                <w:sz w:val="20"/>
              </w:rPr>
              <w:t xml:space="preserve">Дополнительные ресурсы на реализацию проекта не подтверждены и (или) не соразмерны с запрашиваемой суммой гранта:</w:t>
            </w:r>
          </w:p>
          <w:p>
            <w:pPr>
              <w:pStyle w:val="0"/>
            </w:pPr>
            <w:r>
              <w:rPr>
                <w:sz w:val="20"/>
              </w:rPr>
              <w:t xml:space="preserve">-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0"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грантовой поддержки;</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8) опыт организации по успешной реализации проектов, программ по соответствующему направлению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0"/>
      </w:tblGrid>
      <w:tr>
        <w:tc>
          <w:tcPr>
            <w:tcW w:w="962" w:type="dxa"/>
          </w:tcPr>
          <w:p>
            <w:pPr>
              <w:pStyle w:val="0"/>
              <w:jc w:val="center"/>
            </w:pPr>
            <w:r>
              <w:rPr>
                <w:sz w:val="20"/>
              </w:rPr>
              <w:t xml:space="preserve">9 - 10</w:t>
            </w:r>
          </w:p>
        </w:tc>
        <w:tc>
          <w:tcPr>
            <w:tcW w:w="8100" w:type="dxa"/>
          </w:tcPr>
          <w:p>
            <w:pPr>
              <w:pStyle w:val="0"/>
            </w:pPr>
            <w:r>
              <w:rPr>
                <w:sz w:val="20"/>
              </w:rPr>
              <w:t xml:space="preserve">У организации отличный опыт проектной работы по выбранному грантовому направлению:</w:t>
            </w:r>
          </w:p>
          <w:p>
            <w:pPr>
              <w:pStyle w:val="0"/>
            </w:pPr>
            <w:r>
              <w:rPr>
                <w:sz w:val="20"/>
              </w:rPr>
              <w:t xml:space="preserve">- организация имеет опыт устойчивой активной деятельности по выбранному грантовому направлению на протяжении более 3 лет;</w:t>
            </w:r>
          </w:p>
          <w:p>
            <w:pPr>
              <w:pStyle w:val="0"/>
            </w:pPr>
            <w:r>
              <w:rPr>
                <w:sz w:val="20"/>
              </w:rPr>
              <w:t xml:space="preserve">-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pPr>
            <w:r>
              <w:rPr>
                <w:sz w:val="20"/>
              </w:rPr>
              <w:t xml:space="preserve">- 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организации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962" w:type="dxa"/>
          </w:tcPr>
          <w:p>
            <w:pPr>
              <w:pStyle w:val="0"/>
              <w:jc w:val="center"/>
            </w:pPr>
            <w:r>
              <w:rPr>
                <w:sz w:val="20"/>
              </w:rPr>
              <w:t xml:space="preserve">6 - 8</w:t>
            </w:r>
          </w:p>
        </w:tc>
        <w:tc>
          <w:tcPr>
            <w:tcW w:w="8100" w:type="dxa"/>
          </w:tcPr>
          <w:p>
            <w:pPr>
              <w:pStyle w:val="0"/>
            </w:pPr>
            <w:r>
              <w:rPr>
                <w:sz w:val="20"/>
              </w:rPr>
              <w:t xml:space="preserve">У организации хороший опыт проектной работы по выбранному грантовому направлению:</w:t>
            </w:r>
          </w:p>
          <w:p>
            <w:pPr>
              <w:pStyle w:val="0"/>
            </w:pPr>
            <w:r>
              <w:rPr>
                <w:sz w:val="20"/>
              </w:rPr>
              <w:t xml:space="preserve">- у организации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pPr>
            <w:r>
              <w:rPr>
                <w:sz w:val="20"/>
              </w:rPr>
              <w:t xml:space="preserve">- в заявке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w:t>
            </w:r>
          </w:p>
          <w:p>
            <w:pPr>
              <w:pStyle w:val="0"/>
            </w:pPr>
            <w:r>
              <w:rPr>
                <w:sz w:val="20"/>
              </w:rPr>
              <w:t xml:space="preserve">- 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962" w:type="dxa"/>
          </w:tcPr>
          <w:p>
            <w:pPr>
              <w:pStyle w:val="0"/>
              <w:jc w:val="center"/>
            </w:pPr>
            <w:r>
              <w:rPr>
                <w:sz w:val="20"/>
              </w:rPr>
              <w:t xml:space="preserve">3 - 5</w:t>
            </w:r>
          </w:p>
        </w:tc>
        <w:tc>
          <w:tcPr>
            <w:tcW w:w="8100" w:type="dxa"/>
          </w:tcPr>
          <w:p>
            <w:pPr>
              <w:pStyle w:val="0"/>
            </w:pPr>
            <w:r>
              <w:rPr>
                <w:sz w:val="20"/>
              </w:rPr>
              <w:t xml:space="preserve">У организации удовлетворительный опыт проектной работы по выбранному грантовому направлению:</w:t>
            </w:r>
          </w:p>
          <w:p>
            <w:pPr>
              <w:pStyle w:val="0"/>
            </w:pPr>
            <w:r>
              <w:rPr>
                <w:sz w:val="20"/>
              </w:rPr>
              <w:t xml:space="preserve">- 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 организация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0"/>
            </w:pPr>
            <w:r>
              <w:rPr>
                <w:sz w:val="20"/>
              </w:rPr>
              <w:t xml:space="preserve">организация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0" w:type="dxa"/>
          </w:tcPr>
          <w:p>
            <w:pPr>
              <w:pStyle w:val="0"/>
            </w:pPr>
            <w:r>
              <w:rPr>
                <w:sz w:val="20"/>
              </w:rPr>
              <w:t xml:space="preserve">У организации практически отсутствует опыт работы по выбранному грантовому направлению:</w:t>
            </w:r>
          </w:p>
          <w:p>
            <w:pPr>
              <w:pStyle w:val="0"/>
            </w:pPr>
            <w:r>
              <w:rPr>
                <w:sz w:val="20"/>
              </w:rPr>
              <w:t xml:space="preserve">- организация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организации в заявке практически не описан;</w:t>
            </w:r>
          </w:p>
          <w:p>
            <w:pPr>
              <w:pStyle w:val="0"/>
            </w:pPr>
            <w:r>
              <w:rPr>
                <w:sz w:val="20"/>
              </w:rPr>
              <w:t xml:space="preserve">-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 основной профиль деятельности организации не соответствует выбранному грантовому направлению;</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12"/>
      </w:tblGrid>
      <w:tr>
        <w:tc>
          <w:tcPr>
            <w:tcW w:w="962" w:type="dxa"/>
          </w:tcPr>
          <w:p>
            <w:pPr>
              <w:pStyle w:val="0"/>
              <w:jc w:val="center"/>
            </w:pPr>
            <w:r>
              <w:rPr>
                <w:sz w:val="20"/>
              </w:rPr>
              <w:t xml:space="preserve">9 - 10</w:t>
            </w:r>
          </w:p>
        </w:tc>
        <w:tc>
          <w:tcPr>
            <w:tcW w:w="8112" w:type="dxa"/>
          </w:tcPr>
          <w:p>
            <w:pPr>
              <w:pStyle w:val="0"/>
            </w:pPr>
            <w:r>
              <w:rPr>
                <w:sz w:val="20"/>
              </w:rPr>
              <w:t xml:space="preserve">Данный критерий отлично выражен в заявке:</w:t>
            </w:r>
          </w:p>
          <w:p>
            <w:pPr>
              <w:pStyle w:val="0"/>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962" w:type="dxa"/>
          </w:tcPr>
          <w:p>
            <w:pPr>
              <w:pStyle w:val="0"/>
              <w:jc w:val="center"/>
            </w:pPr>
            <w:r>
              <w:rPr>
                <w:sz w:val="20"/>
              </w:rPr>
              <w:t xml:space="preserve">6 - 8</w:t>
            </w:r>
          </w:p>
        </w:tc>
        <w:tc>
          <w:tcPr>
            <w:tcW w:w="8112" w:type="dxa"/>
          </w:tcPr>
          <w:p>
            <w:pPr>
              <w:pStyle w:val="0"/>
            </w:pPr>
            <w:r>
              <w:rPr>
                <w:sz w:val="20"/>
              </w:rPr>
              <w:t xml:space="preserve">Данный критерий хорошо выражен в заявке:</w:t>
            </w:r>
          </w:p>
          <w:p>
            <w:pPr>
              <w:pStyle w:val="0"/>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3 - 5</w:t>
            </w:r>
          </w:p>
        </w:tc>
        <w:tc>
          <w:tcPr>
            <w:tcW w:w="8112"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pPr>
            <w:r>
              <w:rPr>
                <w:sz w:val="20"/>
              </w:rPr>
              <w:t xml:space="preserve">- сведения об их знаниях и опыте или о выполняемых функциях в рамках реализации проекта;</w:t>
            </w:r>
          </w:p>
          <w:p>
            <w:pPr>
              <w:pStyle w:val="0"/>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12" w:type="dxa"/>
          </w:tcPr>
          <w:p>
            <w:pPr>
              <w:pStyle w:val="0"/>
            </w:pPr>
            <w:r>
              <w:rPr>
                <w:sz w:val="20"/>
              </w:rPr>
              <w:t xml:space="preserve">Данный критерий плохо выражен в заявке:</w:t>
            </w:r>
          </w:p>
          <w:p>
            <w:pPr>
              <w:pStyle w:val="0"/>
            </w:pPr>
            <w:r>
              <w:rPr>
                <w:sz w:val="20"/>
              </w:rPr>
              <w:t xml:space="preserve">- описание команды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10) информационная открытость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2"/>
        <w:gridCol w:w="8108"/>
      </w:tblGrid>
      <w:tr>
        <w:tc>
          <w:tcPr>
            <w:tcW w:w="962" w:type="dxa"/>
          </w:tcPr>
          <w:p>
            <w:pPr>
              <w:pStyle w:val="0"/>
              <w:jc w:val="center"/>
            </w:pPr>
            <w:r>
              <w:rPr>
                <w:sz w:val="20"/>
              </w:rPr>
              <w:t xml:space="preserve">9 - 10</w:t>
            </w:r>
          </w:p>
        </w:tc>
        <w:tc>
          <w:tcPr>
            <w:tcW w:w="8108"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легко найти в интернете с помощью поисковых запросов;</w:t>
            </w:r>
          </w:p>
          <w:p>
            <w:pPr>
              <w:pStyle w:val="0"/>
            </w:pPr>
            <w:r>
              <w:rPr>
                <w:sz w:val="20"/>
              </w:rPr>
              <w:t xml:space="preserve">- деятельность организации систематически освещается в средствах массовой информации;</w:t>
            </w:r>
          </w:p>
          <w:p>
            <w:pPr>
              <w:pStyle w:val="0"/>
            </w:pPr>
            <w:r>
              <w:rPr>
                <w:sz w:val="20"/>
              </w:rPr>
              <w:t xml:space="preserve">- организация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организация имеет страницы (группы) в социальных сетях, на которых регулярно обновляется информация;</w:t>
            </w:r>
          </w:p>
          <w:p>
            <w:pPr>
              <w:pStyle w:val="0"/>
            </w:pPr>
            <w:r>
              <w:rPr>
                <w:sz w:val="20"/>
              </w:rPr>
              <w:t xml:space="preserve">- организация регулярно публикует годовую отчетность о своей деятельности</w:t>
            </w:r>
          </w:p>
        </w:tc>
      </w:tr>
      <w:tr>
        <w:tc>
          <w:tcPr>
            <w:tcW w:w="962" w:type="dxa"/>
          </w:tcPr>
          <w:p>
            <w:pPr>
              <w:pStyle w:val="0"/>
              <w:jc w:val="center"/>
            </w:pPr>
            <w:r>
              <w:rPr>
                <w:sz w:val="20"/>
              </w:rPr>
              <w:t xml:space="preserve">6 - 8</w:t>
            </w:r>
          </w:p>
        </w:tc>
        <w:tc>
          <w:tcPr>
            <w:tcW w:w="8108" w:type="dxa"/>
          </w:tcPr>
          <w:p>
            <w:pPr>
              <w:pStyle w:val="0"/>
            </w:pPr>
            <w:r>
              <w:rPr>
                <w:sz w:val="20"/>
              </w:rPr>
              <w:t xml:space="preserve">Данный критерий хорошо выражен в заявке:</w:t>
            </w:r>
          </w:p>
          <w:p>
            <w:pPr>
              <w:pStyle w:val="0"/>
            </w:pPr>
            <w:r>
              <w:rPr>
                <w:sz w:val="20"/>
              </w:rPr>
              <w:t xml:space="preserve">- 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им ресурсах, составе органов управления, реализованных программах, проектах;</w:t>
            </w:r>
          </w:p>
          <w:p>
            <w:pPr>
              <w:pStyle w:val="0"/>
            </w:pPr>
            <w:r>
              <w:rPr>
                <w:sz w:val="20"/>
              </w:rPr>
              <w:t xml:space="preserve">- информацию о деятельности легко найти в интернете с помощью поисковых запросов;</w:t>
            </w:r>
          </w:p>
          <w:p>
            <w:pPr>
              <w:pStyle w:val="0"/>
            </w:pPr>
            <w:r>
              <w:rPr>
                <w:sz w:val="20"/>
              </w:rPr>
              <w:t xml:space="preserve">- деятельность организации периодически освещается в средствах массовой информации;</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3 - 5</w:t>
            </w:r>
          </w:p>
        </w:tc>
        <w:tc>
          <w:tcPr>
            <w:tcW w:w="8108"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организации мало освещается в средствах массовой информации и в интернете;</w:t>
            </w:r>
          </w:p>
          <w:p>
            <w:pPr>
              <w:pStyle w:val="0"/>
            </w:pPr>
            <w:r>
              <w:rPr>
                <w:sz w:val="20"/>
              </w:rPr>
              <w:t xml:space="preserve">- у организации есть сайт и (или) страница (группа) в социальной сети, которые содержат неактуальную (устаревшую) информацию;</w:t>
            </w:r>
          </w:p>
          <w:p>
            <w:pPr>
              <w:pStyle w:val="0"/>
            </w:pPr>
            <w:r>
              <w:rPr>
                <w:sz w:val="20"/>
              </w:rPr>
              <w:t xml:space="preserve">- отчеты о деятельности организации отсутствуют в открытом доступе;</w:t>
            </w:r>
          </w:p>
          <w:p>
            <w:pPr>
              <w:pStyle w:val="0"/>
            </w:pPr>
            <w:r>
              <w:rPr>
                <w:sz w:val="20"/>
              </w:rPr>
              <w:t xml:space="preserve">- имеются другие замечания эксперта (с комментарием)</w:t>
            </w:r>
          </w:p>
        </w:tc>
      </w:tr>
      <w:tr>
        <w:tc>
          <w:tcPr>
            <w:tcW w:w="962" w:type="dxa"/>
          </w:tcPr>
          <w:p>
            <w:pPr>
              <w:pStyle w:val="0"/>
              <w:jc w:val="center"/>
            </w:pPr>
            <w:r>
              <w:rPr>
                <w:sz w:val="20"/>
              </w:rPr>
              <w:t xml:space="preserve">0 - 2</w:t>
            </w:r>
          </w:p>
        </w:tc>
        <w:tc>
          <w:tcPr>
            <w:tcW w:w="8108"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организации практически отсутствует в интернете;</w:t>
            </w:r>
          </w:p>
          <w:p>
            <w:pPr>
              <w:pStyle w:val="0"/>
            </w:pPr>
            <w:r>
              <w:rPr>
                <w:sz w:val="20"/>
              </w:rPr>
              <w:t xml:space="preserve">- имеются другие серьезные замечания эксперта (с комментарием)</w:t>
            </w:r>
          </w:p>
        </w:tc>
      </w:tr>
    </w:tbl>
    <w:p>
      <w:pPr>
        <w:pStyle w:val="0"/>
        <w:ind w:firstLine="540"/>
        <w:jc w:val="both"/>
      </w:pPr>
      <w:r>
        <w:rPr>
          <w:sz w:val="20"/>
        </w:rPr>
      </w:r>
    </w:p>
    <w:p>
      <w:pPr>
        <w:pStyle w:val="0"/>
        <w:ind w:firstLine="540"/>
        <w:jc w:val="both"/>
      </w:pPr>
      <w:r>
        <w:rPr>
          <w:sz w:val="20"/>
        </w:rPr>
        <w:t xml:space="preserve">3.10. Предварительный рейтинг заявки формируется автоматически на официальном сайте конкурса на основании общей оценки заявки, определяющийся как сумма средних баллов, присвоенных оценившими заявку экспертами по каждому критерию, умноженных на соответствующий коэффициент значимости критерия (с округлением полученных чисел до сотых).</w:t>
      </w:r>
    </w:p>
    <w:p>
      <w:pPr>
        <w:pStyle w:val="0"/>
        <w:jc w:val="both"/>
      </w:pPr>
      <w:r>
        <w:rPr>
          <w:sz w:val="20"/>
        </w:rPr>
        <w:t xml:space="preserve">(в ред. </w:t>
      </w:r>
      <w:hyperlink w:history="0" r:id="rId48"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В рейтинговый список включаются заявки некоммерческих организаций при условии, если итоговый средний балл заявки составил 40 и более баллов.</w:t>
      </w:r>
    </w:p>
    <w:p>
      <w:pPr>
        <w:pStyle w:val="0"/>
        <w:jc w:val="both"/>
      </w:pPr>
      <w:r>
        <w:rPr>
          <w:sz w:val="20"/>
        </w:rPr>
        <w:t xml:space="preserve">(абзац введен </w:t>
      </w:r>
      <w:hyperlink w:history="0" r:id="rId49"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21.03.2024 N 42)</w:t>
      </w:r>
    </w:p>
    <w:p>
      <w:pPr>
        <w:pStyle w:val="0"/>
        <w:spacing w:before="200" w:line-rule="auto"/>
        <w:ind w:firstLine="540"/>
        <w:jc w:val="both"/>
      </w:pPr>
      <w:r>
        <w:rPr>
          <w:sz w:val="20"/>
        </w:rPr>
        <w:t xml:space="preserve">3.11. Эксперт дополнительно составляет к общей оценке заявки обобщенный комментарий. Такой комментарий может содержать обоснование вывода эксперта по данной заявке в целом, а также рекомендации по доработке проекта.</w:t>
      </w:r>
    </w:p>
    <w:p>
      <w:pPr>
        <w:pStyle w:val="0"/>
        <w:spacing w:before="200" w:line-rule="auto"/>
        <w:ind w:firstLine="540"/>
        <w:jc w:val="both"/>
      </w:pPr>
      <w:r>
        <w:rPr>
          <w:sz w:val="20"/>
        </w:rPr>
        <w:t xml:space="preserve">3.12. Заключение эксперта формируется в электронной форме из оценок по критериям, обосновывающих доводов по каждому критерию, обобщенного комментария к заявке на участие в конкурсе, внесенных на официальный сайт конкурса, а также посредством выбора экспертом одного из следующих выводов:</w:t>
      </w:r>
    </w:p>
    <w:p>
      <w:pPr>
        <w:pStyle w:val="0"/>
        <w:jc w:val="both"/>
      </w:pPr>
      <w:r>
        <w:rPr>
          <w:sz w:val="20"/>
        </w:rPr>
        <w:t xml:space="preserve">(в ред. </w:t>
      </w:r>
      <w:hyperlink w:history="0" r:id="rId50"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а) "проект хороший и, безусловно, рекомендуется к поддержке";</w:t>
      </w:r>
    </w:p>
    <w:p>
      <w:pPr>
        <w:pStyle w:val="0"/>
        <w:spacing w:before="200" w:line-rule="auto"/>
        <w:ind w:firstLine="540"/>
        <w:jc w:val="both"/>
      </w:pPr>
      <w:r>
        <w:rPr>
          <w:sz w:val="20"/>
        </w:rPr>
        <w:t xml:space="preserve">б) "проект в целом неплохой, но в нем есть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в) "проект не рекомендуется к поддержке".</w:t>
      </w:r>
    </w:p>
    <w:p>
      <w:pPr>
        <w:pStyle w:val="0"/>
        <w:spacing w:before="200" w:line-rule="auto"/>
        <w:ind w:firstLine="540"/>
        <w:jc w:val="both"/>
      </w:pPr>
      <w:r>
        <w:rPr>
          <w:sz w:val="20"/>
        </w:rPr>
        <w:t xml:space="preserve">В случае, если экспертом выбран вывод "проект в целом неплохой, но в нем есть недочеты, которые не позволяют сделать однозначный вывод о целесообразности поддержки проекта", экспертом в обобщенном комментарии указываются такие недочеты и даются предложения по их устранению.</w:t>
      </w:r>
    </w:p>
    <w:p>
      <w:pPr>
        <w:pStyle w:val="0"/>
        <w:spacing w:before="200" w:line-rule="auto"/>
        <w:ind w:firstLine="540"/>
        <w:jc w:val="both"/>
      </w:pPr>
      <w:r>
        <w:rPr>
          <w:sz w:val="20"/>
        </w:rPr>
        <w:t xml:space="preserve">В случае, если экспертом выбран вывод "проект не рекомендуется к поддержке", экспертом в обобщенном комментарии даются предложения по доработке заявки в целом для подачи на следующий конкурс или указывается на нецелесообразность представления проекта на конкурс (с обоснованием причин), а также на возможные другие источники поддержки проекта.</w:t>
      </w:r>
    </w:p>
    <w:p>
      <w:pPr>
        <w:pStyle w:val="0"/>
        <w:spacing w:before="200" w:line-rule="auto"/>
        <w:ind w:firstLine="540"/>
        <w:jc w:val="both"/>
      </w:pPr>
      <w:r>
        <w:rPr>
          <w:sz w:val="20"/>
        </w:rPr>
        <w:t xml:space="preserve">3.13. В случае, если конкурсная комиссия признает необоснованной оценку конкретным экспертом трех и более заявок, конкурсная комиссия направляет предложение уполномоченному органу об исключении такого эксперта из Экспертного состава. В случае принятия решения уполномоченным органом об исключении данного эксперта из Экспертного состава, баллы, присвоенные заявкам указанным экспертом, не учитываются конкурсной комиссией при рассмотрении заявок.</w:t>
      </w:r>
    </w:p>
    <w:p>
      <w:pPr>
        <w:pStyle w:val="0"/>
        <w:spacing w:before="200" w:line-rule="auto"/>
        <w:ind w:firstLine="540"/>
        <w:jc w:val="both"/>
      </w:pPr>
      <w:r>
        <w:rPr>
          <w:sz w:val="20"/>
        </w:rPr>
        <w:t xml:space="preserve">3.14. В случае выявления в процессе проведения независимой экспертизы представленных на конкурс проектов факта нарушения экспертом конкурса требований, установленных </w:t>
      </w:r>
      <w:hyperlink w:history="0" w:anchor="P273" w:tooltip="3.3. Эксперт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
        <w:r>
          <w:rPr>
            <w:sz w:val="20"/>
            <w:color w:val="0000ff"/>
          </w:rPr>
          <w:t xml:space="preserve">пунктами 3.3</w:t>
        </w:r>
      </w:hyperlink>
      <w:r>
        <w:rPr>
          <w:sz w:val="20"/>
        </w:rPr>
        <w:t xml:space="preserve"> и </w:t>
      </w:r>
      <w:hyperlink w:history="0" w:anchor="P279" w:tooltip="3.5. Эксперт проводит экспертизу заявки на участие в конкурсе лично.">
        <w:r>
          <w:rPr>
            <w:sz w:val="20"/>
            <w:color w:val="0000ff"/>
          </w:rPr>
          <w:t xml:space="preserve">3.5</w:t>
        </w:r>
      </w:hyperlink>
      <w:r>
        <w:rPr>
          <w:sz w:val="20"/>
        </w:rPr>
        <w:t xml:space="preserve"> настоящего Положения, уполномоченный орган исключает такого эксперта из Экспертного состава, а баллы, присвоенные заявкам указанным экспертом, не учитываются конкурсной комиссией при рассмотрении заявок.</w:t>
      </w:r>
    </w:p>
    <w:bookmarkStart w:id="600" w:name="P600"/>
    <w:bookmarkEnd w:id="600"/>
    <w:p>
      <w:pPr>
        <w:pStyle w:val="0"/>
        <w:spacing w:before="200" w:line-rule="auto"/>
        <w:ind w:firstLine="540"/>
        <w:jc w:val="both"/>
      </w:pPr>
      <w:r>
        <w:rPr>
          <w:sz w:val="20"/>
        </w:rPr>
        <w:t xml:space="preserve">3.15. По итогам проведения оценки заявок конкурсная комиссия составляет списки заявок в разрезе по грантовым направлениям с указанием итоговой суммы баллов оценки по каждой заявке и формирует перечень победителей конкурса, включающий размеры субсидий, предоставляемых на реализацию каждого проекта.</w:t>
      </w:r>
    </w:p>
    <w:bookmarkStart w:id="601" w:name="P601"/>
    <w:bookmarkEnd w:id="601"/>
    <w:p>
      <w:pPr>
        <w:pStyle w:val="0"/>
        <w:spacing w:before="200" w:line-rule="auto"/>
        <w:ind w:firstLine="540"/>
        <w:jc w:val="both"/>
      </w:pPr>
      <w:r>
        <w:rPr>
          <w:sz w:val="20"/>
        </w:rPr>
        <w:t xml:space="preserve">Списки заявок и перечень победителей конкурса оформляются протоколами конкурсной комиссии и направляются в уполномоченный орган в течение 5 рабочих дней со дня окончания срока проведения экспертизы.</w:t>
      </w:r>
    </w:p>
    <w:p>
      <w:pPr>
        <w:pStyle w:val="0"/>
        <w:spacing w:before="200" w:line-rule="auto"/>
        <w:ind w:firstLine="540"/>
        <w:jc w:val="both"/>
      </w:pPr>
      <w:r>
        <w:rPr>
          <w:sz w:val="20"/>
        </w:rPr>
        <w:t xml:space="preserve">3.15.1. В случае наличия нераспределенных средств, предусмотренных для предоставления гранта, после определения победителей конкурса в соответствии с </w:t>
      </w:r>
      <w:hyperlink w:history="0" w:anchor="P600" w:tooltip="3.15. По итогам проведения оценки заявок конкурсная комиссия составляет списки заявок в разрезе по грантовым направлениям с указанием итоговой суммы баллов оценки по каждой заявке и формирует перечень победителей конкурса, включающий размеры субсидий, предоставляемых на реализацию каждого проекта.">
        <w:r>
          <w:rPr>
            <w:sz w:val="20"/>
            <w:color w:val="0000ff"/>
          </w:rPr>
          <w:t xml:space="preserve">пунктом 3.15</w:t>
        </w:r>
      </w:hyperlink>
      <w:r>
        <w:rPr>
          <w:sz w:val="20"/>
        </w:rPr>
        <w:t xml:space="preserve"> настоящего Положения, уполномоченный орган с учетом рекомендаций конкурсной комиссии вправе:</w:t>
      </w:r>
    </w:p>
    <w:p>
      <w:pPr>
        <w:pStyle w:val="0"/>
        <w:spacing w:before="200" w:line-rule="auto"/>
        <w:ind w:firstLine="540"/>
        <w:jc w:val="both"/>
      </w:pPr>
      <w:r>
        <w:rPr>
          <w:sz w:val="20"/>
        </w:rPr>
        <w:t xml:space="preserve">провести дополнительный конкурс в соответствии с требованиями настоящего Положения;</w:t>
      </w:r>
    </w:p>
    <w:p>
      <w:pPr>
        <w:pStyle w:val="0"/>
        <w:spacing w:before="200" w:line-rule="auto"/>
        <w:ind w:firstLine="540"/>
        <w:jc w:val="both"/>
      </w:pPr>
      <w:r>
        <w:rPr>
          <w:sz w:val="20"/>
        </w:rPr>
        <w:t xml:space="preserve">предложить некоммерческим организациям, заявки которых занимают последующие позиции в рейтинговом списке, предоставить на реализацию проекта грант в меньшем размере, чем запрашиваемая сумма.</w:t>
      </w:r>
    </w:p>
    <w:p>
      <w:pPr>
        <w:pStyle w:val="0"/>
        <w:jc w:val="both"/>
      </w:pPr>
      <w:r>
        <w:rPr>
          <w:sz w:val="20"/>
        </w:rPr>
        <w:t xml:space="preserve">(п. 3.15.1 введен </w:t>
      </w:r>
      <w:hyperlink w:history="0" r:id="rId51"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РИ от 22.12.2021 N 213)</w:t>
      </w:r>
    </w:p>
    <w:p>
      <w:pPr>
        <w:pStyle w:val="0"/>
        <w:spacing w:before="200" w:line-rule="auto"/>
        <w:ind w:firstLine="540"/>
        <w:jc w:val="both"/>
      </w:pPr>
      <w:r>
        <w:rPr>
          <w:sz w:val="20"/>
        </w:rPr>
        <w:t xml:space="preserve">3.16. Победителями конкурса признаются участники конкурса, заявки которых имеют более высокий рейтинговый номер (наименьший порядковый номер) в рейтинговом списке, в пределах установленных объемов и размеров грантов.</w:t>
      </w:r>
    </w:p>
    <w:p>
      <w:pPr>
        <w:pStyle w:val="0"/>
        <w:spacing w:before="200" w:line-rule="auto"/>
        <w:ind w:firstLine="540"/>
        <w:jc w:val="both"/>
      </w:pPr>
      <w:r>
        <w:rPr>
          <w:sz w:val="20"/>
        </w:rPr>
        <w:t xml:space="preserve">В случае, если нескольким заявкам присвоена равная итоговая сумма баллов, более высокий рейтинговый номер (наименьший порядковый номер) в рейтинговом списке присваивается заявке, поданной в более раннюю дату, а при совпадении дат - в более раннее время.</w:t>
      </w:r>
    </w:p>
    <w:p>
      <w:pPr>
        <w:pStyle w:val="0"/>
        <w:spacing w:before="200" w:line-rule="auto"/>
        <w:ind w:firstLine="540"/>
        <w:jc w:val="both"/>
      </w:pPr>
      <w:r>
        <w:rPr>
          <w:sz w:val="20"/>
        </w:rPr>
        <w:t xml:space="preserve">3.17. Перечень победителей конкурса, который должен содержать информацию о наименовании организации - победителе конкурса, ее основной государственный регистрационный номер и (или) идентификационный номер налогоплательщика, название и краткое описание проекта, на осуществление которого предоставляется поддержка, ее размере, публикуется уполномоченным органом на сайте уполномоченного органа, официальном сайте конкурса и Интернет-портале в течение 5 календарных дней со дня определения победителей конкурса.</w:t>
      </w:r>
    </w:p>
    <w:p>
      <w:pPr>
        <w:pStyle w:val="0"/>
        <w:jc w:val="both"/>
      </w:pPr>
      <w:r>
        <w:rPr>
          <w:sz w:val="20"/>
        </w:rPr>
        <w:t xml:space="preserve">(в ред. </w:t>
      </w:r>
      <w:hyperlink w:history="0" r:id="rId52"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3.18. Протоколы конкурсной комиссии, указанные в </w:t>
      </w:r>
      <w:hyperlink w:history="0" w:anchor="P601" w:tooltip="Списки заявок и перечень победителей конкурса оформляются протоколами конкурсной комиссии и направляются в уполномоченный орган в течение 5 рабочих дней со дня окончания срока проведения экспертизы.">
        <w:r>
          <w:rPr>
            <w:sz w:val="20"/>
            <w:color w:val="0000ff"/>
          </w:rPr>
          <w:t xml:space="preserve">абзаце втором пункта 3.15</w:t>
        </w:r>
      </w:hyperlink>
      <w:r>
        <w:rPr>
          <w:sz w:val="20"/>
        </w:rPr>
        <w:t xml:space="preserve">, размещаются уполномоченным органом на сайте уполномоченного органа, официальном сайте конкурса и Интернет-портале в течение 5 календарных дней со дня их подписания.</w:t>
      </w:r>
    </w:p>
    <w:p>
      <w:pPr>
        <w:pStyle w:val="0"/>
        <w:jc w:val="both"/>
      </w:pPr>
      <w:r>
        <w:rPr>
          <w:sz w:val="20"/>
        </w:rPr>
        <w:t xml:space="preserve">(в ред. </w:t>
      </w:r>
      <w:hyperlink w:history="0" r:id="rId53"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Протоколы конкурсной комиссии должны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о причинах и основаниях предоставления поддержки в размере менее 75 процентов от запрошенного (в случае принятия такого решения).</w:t>
      </w:r>
    </w:p>
    <w:p>
      <w:pPr>
        <w:pStyle w:val="0"/>
        <w:jc w:val="both"/>
      </w:pPr>
      <w:r>
        <w:rPr>
          <w:sz w:val="20"/>
        </w:rPr>
        <w:t xml:space="preserve">(в ред. </w:t>
      </w:r>
      <w:hyperlink w:history="0" r:id="rId54"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ind w:firstLine="540"/>
        <w:jc w:val="both"/>
      </w:pPr>
      <w:r>
        <w:rPr>
          <w:sz w:val="20"/>
        </w:rPr>
      </w:r>
    </w:p>
    <w:p>
      <w:pPr>
        <w:pStyle w:val="2"/>
        <w:outlineLvl w:val="1"/>
        <w:jc w:val="center"/>
      </w:pPr>
      <w:r>
        <w:rPr>
          <w:sz w:val="20"/>
        </w:rPr>
        <w:t xml:space="preserve">4. Условия и порядок предоставления грантов</w:t>
      </w:r>
    </w:p>
    <w:p>
      <w:pPr>
        <w:pStyle w:val="0"/>
        <w:ind w:firstLine="540"/>
        <w:jc w:val="both"/>
      </w:pPr>
      <w:r>
        <w:rPr>
          <w:sz w:val="20"/>
        </w:rPr>
      </w:r>
    </w:p>
    <w:p>
      <w:pPr>
        <w:pStyle w:val="0"/>
        <w:ind w:firstLine="540"/>
        <w:jc w:val="both"/>
      </w:pPr>
      <w:r>
        <w:rPr>
          <w:sz w:val="20"/>
        </w:rPr>
        <w:t xml:space="preserve">4.1. Условиями предоставления гранта некоммерческой организации являются:</w:t>
      </w:r>
    </w:p>
    <w:p>
      <w:pPr>
        <w:pStyle w:val="0"/>
        <w:spacing w:before="200" w:line-rule="auto"/>
        <w:ind w:firstLine="540"/>
        <w:jc w:val="both"/>
      </w:pPr>
      <w:r>
        <w:rPr>
          <w:sz w:val="20"/>
        </w:rPr>
        <w:t xml:space="preserve">1) признание некоммерческой организации победителем конкурса по итогам заседания конкурсной комиссии;</w:t>
      </w:r>
    </w:p>
    <w:p>
      <w:pPr>
        <w:pStyle w:val="0"/>
        <w:spacing w:before="200" w:line-rule="auto"/>
        <w:ind w:firstLine="540"/>
        <w:jc w:val="both"/>
      </w:pPr>
      <w:r>
        <w:rPr>
          <w:sz w:val="20"/>
        </w:rPr>
        <w:t xml:space="preserve">2) наличие заключенного между уполномоченным органом и некоммерческой организацией соглашения;</w:t>
      </w:r>
    </w:p>
    <w:p>
      <w:pPr>
        <w:pStyle w:val="0"/>
        <w:spacing w:before="200" w:line-rule="auto"/>
        <w:ind w:firstLine="540"/>
        <w:jc w:val="both"/>
      </w:pPr>
      <w:r>
        <w:rPr>
          <w:sz w:val="20"/>
        </w:rPr>
        <w:t xml:space="preserve">3) установление значений показателей результата реализации проекта в соглашении на предоставление гранта.</w:t>
      </w:r>
    </w:p>
    <w:p>
      <w:pPr>
        <w:pStyle w:val="0"/>
        <w:spacing w:before="200" w:line-rule="auto"/>
        <w:ind w:firstLine="540"/>
        <w:jc w:val="both"/>
      </w:pPr>
      <w:r>
        <w:rPr>
          <w:sz w:val="20"/>
        </w:rPr>
        <w:t xml:space="preserve">4.2.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непризнание некоммерческой организации победителем конкурса по итогам заседания конкурсной комиссии;</w:t>
      </w:r>
    </w:p>
    <w:p>
      <w:pPr>
        <w:pStyle w:val="0"/>
        <w:spacing w:before="200" w:line-rule="auto"/>
        <w:ind w:firstLine="540"/>
        <w:jc w:val="both"/>
      </w:pPr>
      <w:r>
        <w:rPr>
          <w:sz w:val="20"/>
        </w:rPr>
        <w:t xml:space="preserve">2) признание некоммерческой организации, уклонившейся от заключения соглашения, согласно условиям, предусмотренным в объявлении о проведении конкурса.</w:t>
      </w:r>
    </w:p>
    <w:p>
      <w:pPr>
        <w:pStyle w:val="0"/>
        <w:spacing w:before="200" w:line-rule="auto"/>
        <w:ind w:firstLine="540"/>
        <w:jc w:val="both"/>
      </w:pPr>
      <w:r>
        <w:rPr>
          <w:sz w:val="20"/>
        </w:rPr>
        <w:t xml:space="preserve">4.3. Уполномоченный орган на основании протокола заседания конкурсной комиссии о победителях конкурса в течение 5 рабочих дней со дня его вынесения:</w:t>
      </w:r>
    </w:p>
    <w:bookmarkStart w:id="625" w:name="P625"/>
    <w:bookmarkEnd w:id="625"/>
    <w:p>
      <w:pPr>
        <w:pStyle w:val="0"/>
        <w:spacing w:before="200" w:line-rule="auto"/>
        <w:ind w:firstLine="540"/>
        <w:jc w:val="both"/>
      </w:pPr>
      <w:r>
        <w:rPr>
          <w:sz w:val="20"/>
        </w:rPr>
        <w:t xml:space="preserve">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w:t>
      </w:r>
    </w:p>
    <w:p>
      <w:pPr>
        <w:pStyle w:val="0"/>
        <w:spacing w:before="200" w:line-rule="auto"/>
        <w:ind w:firstLine="540"/>
        <w:jc w:val="both"/>
      </w:pPr>
      <w:r>
        <w:rPr>
          <w:sz w:val="20"/>
        </w:rPr>
        <w:t xml:space="preserve">2) размещает на сайте уполномоченного органа и на официальном сайте конкурса информацию о результатах проведения конкурса, в том числе:</w:t>
      </w:r>
    </w:p>
    <w:p>
      <w:pPr>
        <w:pStyle w:val="0"/>
        <w:jc w:val="both"/>
      </w:pPr>
      <w:r>
        <w:rPr>
          <w:sz w:val="20"/>
        </w:rPr>
        <w:t xml:space="preserve">(в ред. </w:t>
      </w:r>
      <w:hyperlink w:history="0" r:id="rId55"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перечень некоммерческих организаций, которым отказано в предоставлении грантов, с указанием причин отказа;</w:t>
      </w:r>
    </w:p>
    <w:p>
      <w:pPr>
        <w:pStyle w:val="0"/>
        <w:spacing w:before="200" w:line-rule="auto"/>
        <w:ind w:firstLine="540"/>
        <w:jc w:val="both"/>
      </w:pPr>
      <w:r>
        <w:rPr>
          <w:sz w:val="20"/>
        </w:rPr>
        <w:t xml:space="preserve">перечень некоммерческих организаций, которым предоставляется грант, с размером предоставляемого гранта.</w:t>
      </w:r>
    </w:p>
    <w:p>
      <w:pPr>
        <w:pStyle w:val="0"/>
        <w:spacing w:before="200" w:line-rule="auto"/>
        <w:ind w:firstLine="540"/>
        <w:jc w:val="both"/>
      </w:pPr>
      <w:r>
        <w:rPr>
          <w:sz w:val="20"/>
        </w:rPr>
        <w:t xml:space="preserve">В течение 1 рабочего дня со дня подписания приказа, указанного в </w:t>
      </w:r>
      <w:hyperlink w:history="0" w:anchor="P625"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w:t>
        </w:r>
      </w:hyperlink>
      <w:r>
        <w:rPr>
          <w:sz w:val="20"/>
        </w:rPr>
        <w:t xml:space="preserve"> настоящего пункта, заявки некоммерческих организаций, которым предоставляется грант, уполномоченным органом отмечаются на официальном сайте конкурса как "победители".</w:t>
      </w:r>
    </w:p>
    <w:p>
      <w:pPr>
        <w:pStyle w:val="0"/>
        <w:jc w:val="both"/>
      </w:pPr>
      <w:r>
        <w:rPr>
          <w:sz w:val="20"/>
        </w:rPr>
        <w:t xml:space="preserve">(в ред. Постановлений Правительства РИ от 22.12.2021 </w:t>
      </w:r>
      <w:hyperlink w:history="0" r:id="rId56" w:tooltip="Постановление Правительства РИ от 22.12.2021 N 213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213</w:t>
        </w:r>
      </w:hyperlink>
      <w:r>
        <w:rPr>
          <w:sz w:val="20"/>
        </w:rPr>
        <w:t xml:space="preserve">, от 21.03.2024 </w:t>
      </w:r>
      <w:hyperlink w:history="0" r:id="rId57"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N 42</w:t>
        </w:r>
      </w:hyperlink>
      <w:r>
        <w:rPr>
          <w:sz w:val="20"/>
        </w:rPr>
        <w:t xml:space="preserve">)</w:t>
      </w:r>
    </w:p>
    <w:bookmarkStart w:id="637" w:name="P637"/>
    <w:bookmarkEnd w:id="637"/>
    <w:p>
      <w:pPr>
        <w:pStyle w:val="0"/>
        <w:spacing w:before="200" w:line-rule="auto"/>
        <w:ind w:firstLine="540"/>
        <w:jc w:val="both"/>
      </w:pPr>
      <w:r>
        <w:rPr>
          <w:sz w:val="20"/>
        </w:rPr>
        <w:t xml:space="preserve">4.4. Уполномоченный орган в течение 10 рабочих дней со дня оформления приказа, указанного в </w:t>
      </w:r>
      <w:hyperlink w:history="0" w:anchor="P625"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 пункта 4.3</w:t>
        </w:r>
      </w:hyperlink>
      <w:r>
        <w:rPr>
          <w:sz w:val="20"/>
        </w:rPr>
        <w:t xml:space="preserve"> настоящего Положения, заключает с победителями конкурса, в отношении которых принято решение о предоставлении гранта, соглашения о предоставлении грантов в соответствии с типовой формой, установленной Министерством финансов Республики Ингушетия (далее соответственно - Соглашение, типовая форма).</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целевое назначение, размер, условия и порядок предоставления гранта;</w:t>
      </w:r>
    </w:p>
    <w:p>
      <w:pPr>
        <w:pStyle w:val="0"/>
        <w:spacing w:before="200" w:line-rule="auto"/>
        <w:ind w:firstLine="540"/>
        <w:jc w:val="both"/>
      </w:pPr>
      <w:r>
        <w:rPr>
          <w:sz w:val="20"/>
        </w:rPr>
        <w:t xml:space="preserve">2) сроки (периодичность) перечисления гранта, с учетом положений, установленных бюджетным законодательством Российской Федерации;</w:t>
      </w:r>
    </w:p>
    <w:bookmarkStart w:id="641" w:name="P641"/>
    <w:bookmarkEnd w:id="641"/>
    <w:p>
      <w:pPr>
        <w:pStyle w:val="0"/>
        <w:spacing w:before="200" w:line-rule="auto"/>
        <w:ind w:firstLine="540"/>
        <w:jc w:val="both"/>
      </w:pPr>
      <w:r>
        <w:rPr>
          <w:sz w:val="20"/>
        </w:rPr>
        <w:t xml:space="preserve">3) запрет приобретения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сроки и формы представления некоммерческой организацией отчетности об осуществлении расходов, источником финансового обеспечения которых является грант, а также право уполномоченного органа как получателя бюджетных средств устанавливать сроки и формы представления некоммерческой организацией дополнительной отчетности (при необходимости);</w:t>
      </w:r>
    </w:p>
    <w:p>
      <w:pPr>
        <w:pStyle w:val="0"/>
        <w:spacing w:before="200" w:line-rule="auto"/>
        <w:ind w:firstLine="540"/>
        <w:jc w:val="both"/>
      </w:pPr>
      <w:r>
        <w:rPr>
          <w:sz w:val="20"/>
        </w:rPr>
        <w:t xml:space="preserve">5) согласие некоммерческой организации на осуществление уполномоченным органом, органами государственного финансового контроля (надзора) проверок соблюдения условий, целей и порядка предоставления гранта;</w:t>
      </w:r>
    </w:p>
    <w:p>
      <w:pPr>
        <w:pStyle w:val="0"/>
        <w:spacing w:before="200" w:line-rule="auto"/>
        <w:ind w:firstLine="540"/>
        <w:jc w:val="both"/>
      </w:pPr>
      <w:r>
        <w:rPr>
          <w:sz w:val="20"/>
        </w:rPr>
        <w:t xml:space="preserve">6) сроки и порядок уведомления некоммерческой организации о невозможности предоставления гранта в размере, определенном в Соглашении, в случае уменьшения уполномоченному органу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7) условие о согласовании новых условий Соглашения или о расторжении Соглашения при недостижении согласия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8)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9) условие ведения некоммерческой организацией раздельного бухгалтерского учета в отношении полученных средств гранта;</w:t>
      </w:r>
    </w:p>
    <w:p>
      <w:pPr>
        <w:pStyle w:val="0"/>
        <w:spacing w:before="200" w:line-rule="auto"/>
        <w:ind w:firstLine="540"/>
        <w:jc w:val="both"/>
      </w:pPr>
      <w:r>
        <w:rPr>
          <w:sz w:val="20"/>
        </w:rPr>
        <w:t xml:space="preserve">10) значения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11) иные условия, определенные типовой формой.</w:t>
      </w:r>
    </w:p>
    <w:p>
      <w:pPr>
        <w:pStyle w:val="0"/>
        <w:spacing w:before="200" w:line-rule="auto"/>
        <w:ind w:firstLine="540"/>
        <w:jc w:val="both"/>
      </w:pPr>
      <w:r>
        <w:rPr>
          <w:sz w:val="20"/>
        </w:rPr>
        <w:t xml:space="preserve">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Министерством финансов Республики Ингушетия.</w:t>
      </w:r>
    </w:p>
    <w:p>
      <w:pPr>
        <w:pStyle w:val="0"/>
        <w:spacing w:before="200" w:line-rule="auto"/>
        <w:ind w:firstLine="540"/>
        <w:jc w:val="both"/>
      </w:pPr>
      <w:r>
        <w:rPr>
          <w:sz w:val="20"/>
        </w:rPr>
        <w:t xml:space="preserve">Победитель конкурса обязан подписать Соглашение о предоставлении гранта не позднее срока, указанного в </w:t>
      </w:r>
      <w:hyperlink w:history="0" w:anchor="P637" w:tooltip="4.4. Уполномоченный орган в течение 10 рабочих дней со дня оформления приказа, указанного в подпункте 1 пункта 4.3 настоящего Положения, заключает с победителями конкурса, в отношении которых принято решение о предоставлении гранта, соглашения о предоставлении грантов в соответствии с типовой формой, установленной Министерством финансов Республики Ингушетия (далее соответственно - Соглашение, типовая форма).">
        <w:r>
          <w:rPr>
            <w:sz w:val="20"/>
            <w:color w:val="0000ff"/>
          </w:rPr>
          <w:t xml:space="preserve">пункте 4.4</w:t>
        </w:r>
      </w:hyperlink>
      <w:r>
        <w:rPr>
          <w:sz w:val="20"/>
        </w:rPr>
        <w:t xml:space="preserve"> настоящего Положения.</w:t>
      </w:r>
    </w:p>
    <w:p>
      <w:pPr>
        <w:pStyle w:val="0"/>
        <w:spacing w:before="200" w:line-rule="auto"/>
        <w:ind w:firstLine="540"/>
        <w:jc w:val="both"/>
      </w:pPr>
      <w:r>
        <w:rPr>
          <w:sz w:val="20"/>
        </w:rPr>
        <w:t xml:space="preserve">Соглашение может быть подписано лицом, представляющим интересы победителя конкурса, при предъявлении в уполномоченный орган нотариально заверенной доверенности, дающей право на совершение таких действий.</w:t>
      </w:r>
    </w:p>
    <w:p>
      <w:pPr>
        <w:pStyle w:val="0"/>
        <w:spacing w:before="200" w:line-rule="auto"/>
        <w:ind w:firstLine="540"/>
        <w:jc w:val="both"/>
      </w:pPr>
      <w:r>
        <w:rPr>
          <w:sz w:val="20"/>
        </w:rPr>
        <w:t xml:space="preserve">В случае, если в течение указанного срока Соглашение не заключено по вине победителя конкурса, то такой победитель конкурса признается уклонившимся от заключения Соглашения и теряет право на получение гранта.</w:t>
      </w:r>
    </w:p>
    <w:p>
      <w:pPr>
        <w:pStyle w:val="0"/>
        <w:spacing w:before="200" w:line-rule="auto"/>
        <w:ind w:firstLine="540"/>
        <w:jc w:val="both"/>
      </w:pPr>
      <w:r>
        <w:rPr>
          <w:sz w:val="20"/>
        </w:rPr>
        <w:t xml:space="preserve">При возникновении необходимости корректировки проекта, влекущей внесение изменений в Соглашение в части:</w:t>
      </w:r>
    </w:p>
    <w:p>
      <w:pPr>
        <w:pStyle w:val="0"/>
        <w:spacing w:before="200" w:line-rule="auto"/>
        <w:ind w:firstLine="540"/>
        <w:jc w:val="both"/>
      </w:pPr>
      <w:r>
        <w:rPr>
          <w:sz w:val="20"/>
        </w:rPr>
        <w:t xml:space="preserve">перераспределения сумм между статьями расходов в пределах 30 процентов общей суммы гранта, предоставленной на реализацию проекта (без увеличения общей суммы гранта),</w:t>
      </w:r>
    </w:p>
    <w:p>
      <w:pPr>
        <w:pStyle w:val="0"/>
        <w:spacing w:before="200" w:line-rule="auto"/>
        <w:ind w:firstLine="540"/>
        <w:jc w:val="both"/>
      </w:pPr>
      <w:r>
        <w:rPr>
          <w:sz w:val="20"/>
        </w:rPr>
        <w:t xml:space="preserve">корректировки наименования оборудования, замены оборудования (без увеличения общей суммы гранта),</w:t>
      </w:r>
    </w:p>
    <w:p>
      <w:pPr>
        <w:pStyle w:val="0"/>
        <w:spacing w:before="200" w:line-rule="auto"/>
        <w:ind w:firstLine="540"/>
        <w:jc w:val="both"/>
      </w:pPr>
      <w:r>
        <w:rPr>
          <w:sz w:val="20"/>
        </w:rPr>
        <w:t xml:space="preserve">изменения формата мероприятий,</w:t>
      </w:r>
    </w:p>
    <w:p>
      <w:pPr>
        <w:pStyle w:val="0"/>
        <w:spacing w:before="200" w:line-rule="auto"/>
        <w:ind w:firstLine="540"/>
        <w:jc w:val="both"/>
      </w:pPr>
      <w:r>
        <w:rPr>
          <w:sz w:val="20"/>
        </w:rPr>
        <w:t xml:space="preserve">изменения сроков реализации отдельных мероприятий проекта (без увеличения общего срока реализации проекта),</w:t>
      </w:r>
    </w:p>
    <w:p>
      <w:pPr>
        <w:pStyle w:val="0"/>
        <w:spacing w:before="200" w:line-rule="auto"/>
        <w:ind w:firstLine="540"/>
        <w:jc w:val="both"/>
      </w:pPr>
      <w:r>
        <w:rPr>
          <w:sz w:val="20"/>
        </w:rPr>
        <w:t xml:space="preserve">изменения сроков действия соглашения, реализации проекта в связи с форс-мажорными ситуациями (стихийное бедствие, эпидемия, военные действия, смерть руководителя организации, проекта) -</w:t>
      </w:r>
    </w:p>
    <w:p>
      <w:pPr>
        <w:pStyle w:val="0"/>
        <w:spacing w:before="200" w:line-rule="auto"/>
        <w:ind w:firstLine="540"/>
        <w:jc w:val="both"/>
      </w:pPr>
      <w:r>
        <w:rPr>
          <w:sz w:val="20"/>
        </w:rPr>
        <w:t xml:space="preserve">некоммерческая организация направляет в уполномоченный орган письменное заявление о необходимых изменениях в проект с указанием обоснования корректировки проекта и приложением проекта дополнительного соглашения. Проект изменений направляется некоммерческой организацией в срок не позднее чем за 10 рабочих дней до окончания срока действия Соглашения. Проект изменений рассматривается уполномоченным органом в срок не позднее 10 рабочих дней со дня его поступления. По результатам рассмотрения письменного заявления о внесении изменений в проект уполномоченный орган направляет некоммерческой организации уведомление о согласовании или об отказе в согласовании корректировки проекта, влекущей внесение изменений в Соглашение.</w:t>
      </w:r>
    </w:p>
    <w:p>
      <w:pPr>
        <w:pStyle w:val="0"/>
        <w:spacing w:before="200" w:line-rule="auto"/>
        <w:ind w:firstLine="540"/>
        <w:jc w:val="both"/>
      </w:pPr>
      <w:r>
        <w:rPr>
          <w:sz w:val="20"/>
        </w:rPr>
        <w:t xml:space="preserve">Некоммерческая организация подписывает дополнительное соглашение не позднее 5 рабочих дней со дня его получения уведомления.</w:t>
      </w:r>
    </w:p>
    <w:p>
      <w:pPr>
        <w:pStyle w:val="0"/>
        <w:spacing w:before="200" w:line-rule="auto"/>
        <w:ind w:firstLine="540"/>
        <w:jc w:val="both"/>
      </w:pPr>
      <w:r>
        <w:rPr>
          <w:sz w:val="20"/>
        </w:rPr>
        <w:t xml:space="preserve">Основаниями для отказа в согласовании корректировки проекта являются:</w:t>
      </w:r>
    </w:p>
    <w:p>
      <w:pPr>
        <w:pStyle w:val="0"/>
        <w:spacing w:before="200" w:line-rule="auto"/>
        <w:ind w:firstLine="540"/>
        <w:jc w:val="both"/>
      </w:pPr>
      <w:r>
        <w:rPr>
          <w:sz w:val="20"/>
        </w:rPr>
        <w:t xml:space="preserve">а) отсутствие необходимости проведения мероприятий проекта в иные временные периоды;</w:t>
      </w:r>
    </w:p>
    <w:p>
      <w:pPr>
        <w:pStyle w:val="0"/>
        <w:spacing w:before="200" w:line-rule="auto"/>
        <w:ind w:firstLine="540"/>
        <w:jc w:val="both"/>
      </w:pPr>
      <w:r>
        <w:rPr>
          <w:sz w:val="20"/>
        </w:rPr>
        <w:t xml:space="preserve">в) несоответствие предлагаемых изменений цели проекта.</w:t>
      </w:r>
    </w:p>
    <w:p>
      <w:pPr>
        <w:pStyle w:val="0"/>
        <w:spacing w:before="200" w:line-rule="auto"/>
        <w:ind w:firstLine="540"/>
        <w:jc w:val="both"/>
      </w:pPr>
      <w:r>
        <w:rPr>
          <w:sz w:val="20"/>
        </w:rPr>
        <w:t xml:space="preserve">При реорганизации некоммерческой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некоммерческой организации в форме разделения, выделения, а также при ликвидации некоммерческой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некоммерческой организацией обязательствах, источником финансового обеспечения которых является грант, и возврате неиспользованного остатка гранта в республиканский бюджет.</w:t>
      </w:r>
    </w:p>
    <w:p>
      <w:pPr>
        <w:pStyle w:val="0"/>
        <w:jc w:val="both"/>
      </w:pPr>
      <w:r>
        <w:rPr>
          <w:sz w:val="20"/>
        </w:rPr>
        <w:t xml:space="preserve">(п. 4.4 в ред. </w:t>
      </w:r>
      <w:hyperlink w:history="0" r:id="rId58"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4.5. Результатом (целевым показателем) предоставления гранта является реализованный некоммерческой организацией проект по грантовым направлениям, указанным в </w:t>
      </w:r>
      <w:hyperlink w:history="0" w:anchor="P65" w:tooltip="2.2. Некоммерческие организации вправе представить на конкурс проекты по следующим грантовым направлениям:">
        <w:r>
          <w:rPr>
            <w:sz w:val="20"/>
            <w:color w:val="0000ff"/>
          </w:rPr>
          <w:t xml:space="preserve">пункте 2.2</w:t>
        </w:r>
      </w:hyperlink>
      <w:r>
        <w:rPr>
          <w:sz w:val="20"/>
        </w:rPr>
        <w:t xml:space="preserve"> настоящего Положения, на дату, определенную Соглашением.</w:t>
      </w:r>
    </w:p>
    <w:p>
      <w:pPr>
        <w:pStyle w:val="0"/>
        <w:spacing w:before="200" w:line-rule="auto"/>
        <w:ind w:firstLine="540"/>
        <w:jc w:val="both"/>
      </w:pPr>
      <w:r>
        <w:rPr>
          <w:sz w:val="20"/>
        </w:rPr>
        <w:t xml:space="preserve">Уполномоченный орган вправе устанавливать иные целевые показатели, необходимые для достижения результата предоставления гранта, не указанные в абзаце первом настоящего пункта.</w:t>
      </w:r>
    </w:p>
    <w:p>
      <w:pPr>
        <w:pStyle w:val="0"/>
        <w:spacing w:before="200" w:line-rule="auto"/>
        <w:ind w:firstLine="540"/>
        <w:jc w:val="both"/>
      </w:pPr>
      <w:r>
        <w:rPr>
          <w:sz w:val="20"/>
        </w:rPr>
        <w:t xml:space="preserve">Значения целевых показателей (конечные значения результата) устанавливаются в Соглашении.</w:t>
      </w:r>
    </w:p>
    <w:p>
      <w:pPr>
        <w:pStyle w:val="0"/>
        <w:spacing w:before="200" w:line-rule="auto"/>
        <w:ind w:firstLine="540"/>
        <w:jc w:val="both"/>
      </w:pPr>
      <w:r>
        <w:rPr>
          <w:sz w:val="20"/>
        </w:rPr>
        <w:t xml:space="preserve">4.6. Характеристикой является количество оказанных услуг и (или) выполненных работ в рамках реализации проекта, и (или) количество мероприятий, реализованных в рамках проекта, и (или) количество получателей оказанных услуг (участников реализованных мероприятий).</w:t>
      </w:r>
    </w:p>
    <w:p>
      <w:pPr>
        <w:pStyle w:val="0"/>
        <w:spacing w:before="200" w:line-rule="auto"/>
        <w:ind w:firstLine="540"/>
        <w:jc w:val="both"/>
      </w:pPr>
      <w:r>
        <w:rPr>
          <w:sz w:val="20"/>
        </w:rPr>
        <w:t xml:space="preserve">Результаты предоставления гранта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(п. 4.6 в ред. </w:t>
      </w:r>
      <w:hyperlink w:history="0" r:id="rId59"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4.7. Перечисление гранта производится с лицевого счета уполномоченного органа на расчетный счет соответствующей некоммерческой организации, открытый в российской кредитной организации, в срок, установленный Соглашением, но не позднее 15 рабочих дней со дня заключения Соглашения.</w:t>
      </w:r>
    </w:p>
    <w:bookmarkStart w:id="675" w:name="P675"/>
    <w:bookmarkEnd w:id="675"/>
    <w:p>
      <w:pPr>
        <w:pStyle w:val="0"/>
        <w:spacing w:before="200" w:line-rule="auto"/>
        <w:ind w:firstLine="540"/>
        <w:jc w:val="both"/>
      </w:pPr>
      <w:r>
        <w:rPr>
          <w:sz w:val="20"/>
        </w:rPr>
        <w:t xml:space="preserve">4.8. Грант может быть использован некоммерческой организацией в рамках реализации проекта на осуществление следующих расходов:</w:t>
      </w:r>
    </w:p>
    <w:p>
      <w:pPr>
        <w:pStyle w:val="0"/>
        <w:spacing w:before="200" w:line-rule="auto"/>
        <w:ind w:firstLine="540"/>
        <w:jc w:val="both"/>
      </w:pPr>
      <w:r>
        <w:rPr>
          <w:sz w:val="20"/>
        </w:rPr>
        <w:t xml:space="preserve">оплату труда штатных работников некоммерческой организации;</w:t>
      </w:r>
    </w:p>
    <w:p>
      <w:pPr>
        <w:pStyle w:val="0"/>
        <w:spacing w:before="200" w:line-rule="auto"/>
        <w:ind w:firstLine="540"/>
        <w:jc w:val="both"/>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p>
      <w:pPr>
        <w:pStyle w:val="0"/>
        <w:spacing w:before="200" w:line-rule="auto"/>
        <w:ind w:firstLine="540"/>
        <w:jc w:val="both"/>
      </w:pPr>
      <w:r>
        <w:rPr>
          <w:sz w:val="20"/>
        </w:rPr>
        <w:t xml:space="preserve">уплату налогов, сборов и иных обязательных платежей в порядке, установленном законодательством Российской Федерации;</w:t>
      </w:r>
    </w:p>
    <w:p>
      <w:pPr>
        <w:pStyle w:val="0"/>
        <w:spacing w:before="200" w:line-rule="auto"/>
        <w:ind w:firstLine="540"/>
        <w:jc w:val="both"/>
      </w:pPr>
      <w:r>
        <w:rPr>
          <w:sz w:val="20"/>
        </w:rPr>
        <w:t xml:space="preserve">оплату командировочных расходов;</w:t>
      </w:r>
    </w:p>
    <w:p>
      <w:pPr>
        <w:pStyle w:val="0"/>
        <w:jc w:val="both"/>
      </w:pPr>
      <w:r>
        <w:rPr>
          <w:sz w:val="20"/>
        </w:rPr>
        <w:t xml:space="preserve">(в ред. </w:t>
      </w:r>
      <w:hyperlink w:history="0" r:id="rId60"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 от 21.03.2024 N 42)</w:t>
      </w:r>
    </w:p>
    <w:p>
      <w:pPr>
        <w:pStyle w:val="0"/>
        <w:spacing w:before="200" w:line-rule="auto"/>
        <w:ind w:firstLine="540"/>
        <w:jc w:val="both"/>
      </w:pPr>
      <w:r>
        <w:rPr>
          <w:sz w:val="20"/>
        </w:rPr>
        <w:t xml:space="preserve">оплату офисных расходов (аренда нежилого помещения,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и иные аналогичные расходы);</w:t>
      </w:r>
    </w:p>
    <w:p>
      <w:pPr>
        <w:pStyle w:val="0"/>
        <w:spacing w:before="200" w:line-rule="auto"/>
        <w:ind w:firstLine="540"/>
        <w:jc w:val="both"/>
      </w:pPr>
      <w:r>
        <w:rPr>
          <w:sz w:val="20"/>
        </w:rPr>
        <w:t xml:space="preserve">приобретение, аренду специализированного оборудования, инвентаря и сопутствующие расходы;</w:t>
      </w:r>
    </w:p>
    <w:p>
      <w:pPr>
        <w:pStyle w:val="0"/>
        <w:spacing w:before="200" w:line-rule="auto"/>
        <w:ind w:firstLine="540"/>
        <w:jc w:val="both"/>
      </w:pPr>
      <w:r>
        <w:rPr>
          <w:sz w:val="20"/>
        </w:rPr>
        <w:t xml:space="preserve">оплату услуг подрядчиков - сторонних организаций и индивидуальных предпринимателей (не более 30% размера гранта). В эти 30% не входят следующие расходы: офисные расходы, аренда помещений, покупка оборудования, иного имущества и имущественных прав, расходы на проезд, проживание, питание в составе командировочных расходов и расходов на проведение мероприятий;</w:t>
      </w:r>
    </w:p>
    <w:p>
      <w:pPr>
        <w:pStyle w:val="0"/>
        <w:spacing w:before="200" w:line-rule="auto"/>
        <w:ind w:firstLine="540"/>
        <w:jc w:val="both"/>
      </w:pPr>
      <w:r>
        <w:rPr>
          <w:sz w:val="20"/>
        </w:rPr>
        <w:t xml:space="preserve">разработку и техническую поддержку сайтов, мобильных приложений, информационных систем и иные аналогичные расходы, за исключением рекламы данных продуктов;</w:t>
      </w:r>
    </w:p>
    <w:p>
      <w:pPr>
        <w:pStyle w:val="0"/>
        <w:spacing w:before="200" w:line-rule="auto"/>
        <w:ind w:firstLine="540"/>
        <w:jc w:val="both"/>
      </w:pPr>
      <w:r>
        <w:rPr>
          <w:sz w:val="20"/>
        </w:rPr>
        <w:t xml:space="preserve">оплату юридических, информационных, консультационных услуг и иные аналогичные расходы;</w:t>
      </w:r>
    </w:p>
    <w:p>
      <w:pPr>
        <w:pStyle w:val="0"/>
        <w:spacing w:before="200" w:line-rule="auto"/>
        <w:ind w:firstLine="540"/>
        <w:jc w:val="both"/>
      </w:pPr>
      <w:r>
        <w:rPr>
          <w:sz w:val="20"/>
        </w:rPr>
        <w:t xml:space="preserve">оплату издательских, полиграфических и сопутствующих расходов на проведение мероприятий;</w:t>
      </w:r>
    </w:p>
    <w:p>
      <w:pPr>
        <w:pStyle w:val="0"/>
        <w:spacing w:before="200" w:line-rule="auto"/>
        <w:ind w:firstLine="540"/>
        <w:jc w:val="both"/>
      </w:pPr>
      <w:r>
        <w:rPr>
          <w:sz w:val="20"/>
        </w:rPr>
        <w:t xml:space="preserve">оплату коммунальных услуг, включающих стоимость услуг по электро-, водо-, тепло- и газоснабжению и прочие эксплуатационные расходы, которые должны соотноситься с площадью помещений, участвующих в реализации проекта, и сроком его реализации;</w:t>
      </w:r>
    </w:p>
    <w:p>
      <w:pPr>
        <w:pStyle w:val="0"/>
        <w:spacing w:before="200" w:line-rule="auto"/>
        <w:ind w:firstLine="540"/>
        <w:jc w:val="both"/>
      </w:pPr>
      <w:r>
        <w:rPr>
          <w:sz w:val="20"/>
        </w:rPr>
        <w:t xml:space="preserve">оплату прочих расходов, связанных с реализацией проекта.</w:t>
      </w:r>
    </w:p>
    <w:p>
      <w:pPr>
        <w:pStyle w:val="0"/>
        <w:spacing w:before="200" w:line-rule="auto"/>
        <w:ind w:firstLine="540"/>
        <w:jc w:val="both"/>
      </w:pPr>
      <w:r>
        <w:rPr>
          <w:sz w:val="20"/>
        </w:rPr>
        <w:t xml:space="preserve">За счет предоставленного гранта некоммерческой организации запрещается осуществлять следующие расходы:</w:t>
      </w:r>
    </w:p>
    <w:p>
      <w:pPr>
        <w:pStyle w:val="0"/>
        <w:spacing w:before="200" w:line-rule="auto"/>
        <w:ind w:firstLine="540"/>
        <w:jc w:val="both"/>
      </w:pPr>
      <w:r>
        <w:rPr>
          <w:sz w:val="20"/>
        </w:rPr>
        <w:t xml:space="preserve">расходы, непосредственно не связанные с реализацией проекта;</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организация, а также всех видов помощи иным коммерческим организациям;</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pPr>
        <w:pStyle w:val="0"/>
        <w:spacing w:before="200" w:line-rule="auto"/>
        <w:ind w:firstLine="540"/>
        <w:jc w:val="both"/>
      </w:pPr>
      <w:r>
        <w:rPr>
          <w:sz w:val="20"/>
        </w:rPr>
        <w:t xml:space="preserve">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Положением;</w:t>
      </w:r>
    </w:p>
    <w:p>
      <w:pPr>
        <w:pStyle w:val="0"/>
        <w:spacing w:before="200" w:line-rule="auto"/>
        <w:ind w:firstLine="540"/>
        <w:jc w:val="both"/>
      </w:pPr>
      <w:r>
        <w:rPr>
          <w:sz w:val="20"/>
        </w:rPr>
        <w:t xml:space="preserve">расходы по уплате неустойки, пени, штрафов.</w:t>
      </w:r>
    </w:p>
    <w:p>
      <w:pPr>
        <w:pStyle w:val="0"/>
        <w:spacing w:before="200" w:line-rule="auto"/>
        <w:ind w:firstLine="540"/>
        <w:jc w:val="both"/>
      </w:pPr>
      <w:r>
        <w:rPr>
          <w:sz w:val="20"/>
        </w:rPr>
        <w:t xml:space="preserve">4.9. Грант, предоставленный некоммерческой организации, должен быть использован в сроки, предусмотренные Соглашением. Сроки использования гранта определяются Соглашением с учетом сроков реализации проектов. Срок использования гранта не должен превышать 24 месяца.</w:t>
      </w:r>
    </w:p>
    <w:p>
      <w:pPr>
        <w:pStyle w:val="0"/>
        <w:spacing w:before="200" w:line-rule="auto"/>
        <w:ind w:firstLine="540"/>
        <w:jc w:val="both"/>
      </w:pPr>
      <w:r>
        <w:rPr>
          <w:sz w:val="20"/>
        </w:rPr>
        <w:t xml:space="preserve">4.10. По итогам реализации некоммерческими организациями проектов уполномоченный орган проводит оценку результатов реализации проектов. Оценка результатов предоставления грантов некоммерческим организациям проводится в порядке, согласованном с Фондом президентских грантов (в случае софинансирования расходов на оказание на конкурсной основе поддержки некоммерческим организациям Республики Ингушетия Фондом президентских грантов).</w:t>
      </w:r>
    </w:p>
    <w:p>
      <w:pPr>
        <w:pStyle w:val="0"/>
        <w:spacing w:before="200" w:line-rule="auto"/>
        <w:ind w:firstLine="540"/>
        <w:jc w:val="both"/>
      </w:pPr>
      <w:r>
        <w:rPr>
          <w:sz w:val="20"/>
        </w:rPr>
        <w:t xml:space="preserve">Порядок проведения оценки результатов предоставления грантов утверждается приказом уполномоченного органа.</w:t>
      </w:r>
    </w:p>
    <w:p>
      <w:pPr>
        <w:pStyle w:val="0"/>
        <w:ind w:firstLine="540"/>
        <w:jc w:val="both"/>
      </w:pPr>
      <w:r>
        <w:rPr>
          <w:sz w:val="20"/>
        </w:rPr>
      </w:r>
    </w:p>
    <w:bookmarkStart w:id="701" w:name="P701"/>
    <w:bookmarkEnd w:id="701"/>
    <w:p>
      <w:pPr>
        <w:pStyle w:val="2"/>
        <w:outlineLvl w:val="1"/>
        <w:jc w:val="center"/>
      </w:pPr>
      <w:r>
        <w:rPr>
          <w:sz w:val="20"/>
        </w:rPr>
        <w:t xml:space="preserve">5. Требования в части предоставления отчетности,</w:t>
      </w:r>
    </w:p>
    <w:p>
      <w:pPr>
        <w:pStyle w:val="2"/>
        <w:jc w:val="center"/>
      </w:pPr>
      <w:r>
        <w:rPr>
          <w:sz w:val="20"/>
        </w:rPr>
        <w:t xml:space="preserve">осуществления контроля (мониторинга) за соблюдением</w:t>
      </w:r>
    </w:p>
    <w:p>
      <w:pPr>
        <w:pStyle w:val="2"/>
        <w:jc w:val="center"/>
      </w:pPr>
      <w:r>
        <w:rPr>
          <w:sz w:val="20"/>
        </w:rPr>
        <w:t xml:space="preserve">условий и порядка предоставления гранта и</w:t>
      </w:r>
    </w:p>
    <w:p>
      <w:pPr>
        <w:pStyle w:val="2"/>
        <w:jc w:val="center"/>
      </w:pPr>
      <w:r>
        <w:rPr>
          <w:sz w:val="20"/>
        </w:rPr>
        <w:t xml:space="preserve">ответственности за их нарушение</w:t>
      </w:r>
    </w:p>
    <w:p>
      <w:pPr>
        <w:pStyle w:val="0"/>
        <w:jc w:val="center"/>
      </w:pPr>
      <w:r>
        <w:rPr>
          <w:sz w:val="20"/>
        </w:rPr>
        <w:t xml:space="preserve">(в ред. </w:t>
      </w:r>
      <w:hyperlink w:history="0" r:id="rId61"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РИ</w:t>
      </w:r>
    </w:p>
    <w:p>
      <w:pPr>
        <w:pStyle w:val="0"/>
        <w:jc w:val="center"/>
      </w:pPr>
      <w:r>
        <w:rPr>
          <w:sz w:val="20"/>
        </w:rPr>
        <w:t xml:space="preserve">от 21.03.2024 N 42)</w:t>
      </w:r>
    </w:p>
    <w:p>
      <w:pPr>
        <w:pStyle w:val="0"/>
        <w:ind w:firstLine="540"/>
        <w:jc w:val="both"/>
      </w:pPr>
      <w:r>
        <w:rPr>
          <w:sz w:val="20"/>
        </w:rPr>
      </w:r>
    </w:p>
    <w:bookmarkStart w:id="708" w:name="P708"/>
    <w:bookmarkEnd w:id="708"/>
    <w:p>
      <w:pPr>
        <w:pStyle w:val="0"/>
        <w:ind w:firstLine="540"/>
        <w:jc w:val="both"/>
      </w:pPr>
      <w:r>
        <w:rPr>
          <w:sz w:val="20"/>
        </w:rPr>
        <w:t xml:space="preserve">5.1. Некоммерческая организация один раз в квартал, но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Министерством финансов Республики Ингушетия.</w:t>
      </w:r>
    </w:p>
    <w:p>
      <w:pPr>
        <w:pStyle w:val="0"/>
        <w:spacing w:before="200" w:line-rule="auto"/>
        <w:ind w:firstLine="540"/>
        <w:jc w:val="both"/>
      </w:pPr>
      <w:r>
        <w:rPr>
          <w:sz w:val="20"/>
        </w:rPr>
        <w:t xml:space="preserve">Уполномоченный орган вправе установить в Соглашении формы и сроки представляемой некоммерческой организацией дополнительной отчетности, связанной с предоставлением гранта и не указанной в </w:t>
      </w:r>
      <w:hyperlink w:history="0" w:anchor="P708" w:tooltip="5.1. Некоммерческая организация один раз в квартал, но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Министерством финансов Республики Ингушет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 отчетам, указанным в </w:t>
      </w:r>
      <w:hyperlink w:history="0" w:anchor="P708" w:tooltip="5.1. Некоммерческая организация один раз в квартал, но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Министерством финансов Республики Ингушетия.">
        <w:r>
          <w:rPr>
            <w:sz w:val="20"/>
            <w:color w:val="0000ff"/>
          </w:rPr>
          <w:t xml:space="preserve">абзаце первом</w:t>
        </w:r>
      </w:hyperlink>
      <w:r>
        <w:rPr>
          <w:sz w:val="20"/>
        </w:rPr>
        <w:t xml:space="preserve"> настоящего пункта, некоммерческая организация прилагает копии документов, подтверждающих расходы, понесенные некоммерческой организацией при реализации проекта,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5.2. Ответственность за достоверность представленных в уполномоченный орган документов и отчетов возлагается на некоммерческую организацию.</w:t>
      </w:r>
    </w:p>
    <w:p>
      <w:pPr>
        <w:pStyle w:val="0"/>
        <w:spacing w:before="200" w:line-rule="auto"/>
        <w:ind w:firstLine="540"/>
        <w:jc w:val="both"/>
      </w:pPr>
      <w:r>
        <w:rPr>
          <w:sz w:val="20"/>
        </w:rPr>
        <w:t xml:space="preserve">5.3. Контроль за соблюдением некоммерческой организацией условий и порядка предоставления гранта осуществляется уполномоченным органом и органами государственного финансового контроля Республики Ингушетия.</w:t>
      </w:r>
    </w:p>
    <w:p>
      <w:pPr>
        <w:pStyle w:val="0"/>
        <w:spacing w:before="200" w:line-rule="auto"/>
        <w:ind w:firstLine="540"/>
        <w:jc w:val="both"/>
      </w:pPr>
      <w:r>
        <w:rPr>
          <w:sz w:val="20"/>
        </w:rPr>
        <w:t xml:space="preserve">Мониторинг достижения результатов предоставления грантов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Государственный финансовый контроль в отношении некоммерческой организации за соблюдением условий и порядка предоставления гранта осуществляется в соответствии со </w:t>
      </w:r>
      <w:hyperlink w:history="0" r:id="rId6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6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5.4. Уполномоченный орган в сроки, установленные абзацем вторым настоящего пункта, проводит проверку отчетов, указанных в </w:t>
      </w:r>
      <w:hyperlink w:history="0" w:anchor="P708" w:tooltip="5.1. Некоммерческая организация один раз в квартал, но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Министерством финансов Республики Ингушетия.">
        <w:r>
          <w:rPr>
            <w:sz w:val="20"/>
            <w:color w:val="0000ff"/>
          </w:rPr>
          <w:t xml:space="preserve">пункте 5.1</w:t>
        </w:r>
      </w:hyperlink>
      <w:r>
        <w:rPr>
          <w:sz w:val="20"/>
        </w:rPr>
        <w:t xml:space="preserve"> настоящего Положения.</w:t>
      </w:r>
    </w:p>
    <w:p>
      <w:pPr>
        <w:pStyle w:val="0"/>
        <w:spacing w:before="200" w:line-rule="auto"/>
        <w:ind w:firstLine="540"/>
        <w:jc w:val="both"/>
      </w:pPr>
      <w:r>
        <w:rPr>
          <w:sz w:val="20"/>
        </w:rPr>
        <w:t xml:space="preserve">Проверка отчетов проводится уполномоченным органом в срок 20 рабочих дней со дня их предоставления.</w:t>
      </w:r>
    </w:p>
    <w:bookmarkStart w:id="717" w:name="P717"/>
    <w:bookmarkEnd w:id="717"/>
    <w:p>
      <w:pPr>
        <w:pStyle w:val="0"/>
        <w:spacing w:before="200" w:line-rule="auto"/>
        <w:ind w:firstLine="540"/>
        <w:jc w:val="both"/>
      </w:pPr>
      <w:r>
        <w:rPr>
          <w:sz w:val="20"/>
        </w:rPr>
        <w:t xml:space="preserve">В случае, если в отчете выявлены неточности, ошибки, противоречия, срок проверки отчета, указанный в абзаце втором настоящего пункта, продлевается еще на 10 рабочих дней со дня получения отчета с запросом у некоммерческой организации дополнительных материалов.</w:t>
      </w:r>
    </w:p>
    <w:p>
      <w:pPr>
        <w:pStyle w:val="0"/>
        <w:spacing w:before="200" w:line-rule="auto"/>
        <w:ind w:firstLine="540"/>
        <w:jc w:val="both"/>
      </w:pPr>
      <w:r>
        <w:rPr>
          <w:sz w:val="20"/>
        </w:rPr>
        <w:t xml:space="preserve">Уполномоченный орган в течение 3 рабочих дней со дня выявления случаев, указанных в </w:t>
      </w:r>
      <w:hyperlink w:history="0" w:anchor="P717" w:tooltip="В случае, если в отчете выявлены неточности, ошибки, противоречия, срок проверки отчета, указанный в абзаце втором настоящего пункта, продлевается еще на 10 рабочих дней со дня получения отчета с запросом у некоммерческой организации дополнительных материалов.">
        <w:r>
          <w:rPr>
            <w:sz w:val="20"/>
            <w:color w:val="0000ff"/>
          </w:rPr>
          <w:t xml:space="preserve">абзаце 3</w:t>
        </w:r>
      </w:hyperlink>
      <w:r>
        <w:rPr>
          <w:sz w:val="20"/>
        </w:rPr>
        <w:t xml:space="preserve"> настоящего пункта, уведомляет некоммерческую организацию о выявленных неточностях, ошибках и противоречиях в отчете с указанием таких нарушений, порядка и сроков их устранения (далее - уведомление) и направляет его в адрес некоммерческой организации.</w:t>
      </w:r>
    </w:p>
    <w:p>
      <w:pPr>
        <w:pStyle w:val="0"/>
        <w:spacing w:before="200" w:line-rule="auto"/>
        <w:ind w:firstLine="540"/>
        <w:jc w:val="both"/>
      </w:pPr>
      <w:r>
        <w:rPr>
          <w:sz w:val="20"/>
        </w:rPr>
        <w:t xml:space="preserve">В случае неустранения некоммерческой организацией нарушений в сроки, указанные в уведомлении, уполномоченный орган в течение 5 рабочих дней со дня истечения срока, указанного в уведомлении, действует в соответствии с </w:t>
      </w:r>
      <w:hyperlink w:history="0" w:anchor="P741" w:tooltip="5.6. Уполномоченный орган в течение 5 рабочих дней со дня выявления случаев, указанных в пункте 5.5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некоммерческой организации заказным письмом с уведомлением по адресу, указанному в Соглашении.">
        <w:r>
          <w:rPr>
            <w:sz w:val="20"/>
            <w:color w:val="0000ff"/>
          </w:rPr>
          <w:t xml:space="preserve">пунктом 5.6</w:t>
        </w:r>
      </w:hyperlink>
      <w:r>
        <w:rPr>
          <w:sz w:val="20"/>
        </w:rPr>
        <w:t xml:space="preserve"> настоящего Положения.</w:t>
      </w:r>
    </w:p>
    <w:bookmarkStart w:id="720" w:name="P720"/>
    <w:bookmarkEnd w:id="720"/>
    <w:p>
      <w:pPr>
        <w:pStyle w:val="0"/>
        <w:spacing w:before="200" w:line-rule="auto"/>
        <w:ind w:firstLine="540"/>
        <w:jc w:val="both"/>
      </w:pPr>
      <w:r>
        <w:rPr>
          <w:sz w:val="20"/>
        </w:rPr>
        <w:t xml:space="preserve">5.5. При нарушении целевого расходования гранта по направлениям, указанным в </w:t>
      </w:r>
      <w:hyperlink w:history="0" w:anchor="P675" w:tooltip="4.8. Грант может быть использован некоммерческой организацией в рамках реализации проекта на осуществление следующих расходов:">
        <w:r>
          <w:rPr>
            <w:sz w:val="20"/>
            <w:color w:val="0000ff"/>
          </w:rPr>
          <w:t xml:space="preserve">пункте 4.8</w:t>
        </w:r>
      </w:hyperlink>
      <w:r>
        <w:rPr>
          <w:sz w:val="20"/>
        </w:rPr>
        <w:t xml:space="preserve"> настоящего Положения, средства гранта подлежат возврату в республиканский бюджет в части их нецелевого использования.</w:t>
      </w:r>
    </w:p>
    <w:p>
      <w:pPr>
        <w:pStyle w:val="0"/>
        <w:spacing w:before="200" w:line-rule="auto"/>
        <w:ind w:firstLine="540"/>
        <w:jc w:val="both"/>
      </w:pPr>
      <w:r>
        <w:rPr>
          <w:sz w:val="20"/>
        </w:rPr>
        <w:t xml:space="preserve">В случае нарушения условий предоставления гранта, указанных в </w:t>
      </w:r>
      <w:hyperlink w:history="0" w:anchor="P641" w:tooltip="3) запрет приобретения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подпункте 3 пункта 4.4</w:t>
        </w:r>
      </w:hyperlink>
      <w:r>
        <w:rPr>
          <w:sz w:val="20"/>
        </w:rPr>
        <w:t xml:space="preserve"> настоящего Положения, средства подлежат возврату в республиканский бюджет в полном объеме.</w:t>
      </w:r>
    </w:p>
    <w:p>
      <w:pPr>
        <w:pStyle w:val="0"/>
        <w:spacing w:before="200" w:line-rule="auto"/>
        <w:ind w:firstLine="540"/>
        <w:jc w:val="both"/>
      </w:pPr>
      <w:r>
        <w:rPr>
          <w:sz w:val="20"/>
        </w:rPr>
        <w:t xml:space="preserve">В случае недостижения значений результатов предоставления гранта, предусмотренных Соглашением, соответствующие средства подлежат возврату в республиканский бюджет в объеме, пропорциональном недостигнутому значению характеристик, который рассчитывается по формуле:</w:t>
      </w:r>
    </w:p>
    <w:p>
      <w:pPr>
        <w:pStyle w:val="0"/>
        <w:ind w:firstLine="540"/>
        <w:jc w:val="both"/>
      </w:pPr>
      <w:r>
        <w:rPr>
          <w:sz w:val="20"/>
        </w:rPr>
      </w:r>
    </w:p>
    <w:p>
      <w:pPr>
        <w:pStyle w:val="0"/>
        <w:jc w:val="center"/>
      </w:pPr>
      <w:r>
        <w:rPr>
          <w:position w:val="-10"/>
        </w:rPr>
        <w:drawing>
          <wp:inline distT="0" distB="0" distL="0" distR="0">
            <wp:extent cx="2476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0"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9"/>
        </w:rPr>
        <w:drawing>
          <wp:inline distT="0" distB="0" distL="0" distR="0">
            <wp:extent cx="66929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669290" cy="246380"/>
                    </a:xfrm>
                    <a:prstGeom prst="rect">
                      <a:avLst/>
                    </a:prstGeom>
                    <a:noFill/>
                    <a:ln>
                      <a:noFill/>
                    </a:ln>
                  </pic:spPr>
                </pic:pic>
              </a:graphicData>
            </a:graphic>
          </wp:inline>
        </w:drawing>
      </w:r>
      <w:r>
        <w:rPr>
          <w:sz w:val="20"/>
        </w:rPr>
        <w:t xml:space="preserve"> - сумма гранта, полученная;</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m - количество характеристик, отражающих уровень недостижения i-й характеристики;</w:t>
      </w:r>
    </w:p>
    <w:p>
      <w:pPr>
        <w:pStyle w:val="0"/>
        <w:spacing w:before="200" w:line-rule="auto"/>
        <w:ind w:firstLine="540"/>
        <w:jc w:val="both"/>
      </w:pPr>
      <w:r>
        <w:rPr>
          <w:sz w:val="20"/>
        </w:rPr>
        <w:t xml:space="preserve">n - общее количество характеристик.</w:t>
      </w:r>
    </w:p>
    <w:p>
      <w:pPr>
        <w:pStyle w:val="0"/>
        <w:ind w:firstLine="540"/>
        <w:jc w:val="both"/>
      </w:pPr>
      <w:r>
        <w:rPr>
          <w:sz w:val="20"/>
        </w:rPr>
      </w:r>
    </w:p>
    <w:p>
      <w:pPr>
        <w:pStyle w:val="0"/>
        <w:jc w:val="center"/>
      </w:pPr>
      <w:r>
        <w:rPr>
          <w:position w:val="-9"/>
        </w:rPr>
        <w:drawing>
          <wp:inline distT="0" distB="0" distL="0" distR="0">
            <wp:extent cx="115824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158240" cy="24638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9"/>
        </w:rPr>
        <w:drawing>
          <wp:inline distT="0" distB="0" distL="0" distR="0">
            <wp:extent cx="3810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 cy="246380"/>
                    </a:xfrm>
                    <a:prstGeom prst="rect">
                      <a:avLst/>
                    </a:prstGeom>
                    <a:noFill/>
                    <a:ln>
                      <a:noFill/>
                    </a:ln>
                  </pic:spPr>
                </pic:pic>
              </a:graphicData>
            </a:graphic>
          </wp:inline>
        </w:drawing>
      </w:r>
      <w:r>
        <w:rPr>
          <w:sz w:val="20"/>
        </w:rPr>
        <w:t xml:space="preserve"> - сумма значений индексов, отражающих уровень недостижения i-х характеристик.</w:t>
      </w:r>
    </w:p>
    <w:p>
      <w:pPr>
        <w:pStyle w:val="0"/>
        <w:spacing w:before="200" w:line-rule="auto"/>
        <w:ind w:firstLine="540"/>
        <w:jc w:val="both"/>
      </w:pPr>
      <w:r>
        <w:rPr>
          <w:sz w:val="20"/>
        </w:rPr>
        <w:t xml:space="preserve">При расчете коэффициента возврата гранта используются только положительные значения индекса, отражающего уровень недостижения i-характеристики.</w:t>
      </w:r>
    </w:p>
    <w:p>
      <w:pPr>
        <w:pStyle w:val="0"/>
        <w:ind w:firstLine="540"/>
        <w:jc w:val="both"/>
      </w:pPr>
      <w:r>
        <w:rPr>
          <w:sz w:val="20"/>
        </w:rPr>
      </w:r>
    </w:p>
    <w:p>
      <w:pPr>
        <w:pStyle w:val="0"/>
        <w:jc w:val="center"/>
      </w:pPr>
      <w:r>
        <w:rPr>
          <w:sz w:val="20"/>
        </w:rPr>
        <w:t xml:space="preserve">Di = l - Ti / Si, где:</w:t>
      </w:r>
    </w:p>
    <w:p>
      <w:pPr>
        <w:pStyle w:val="0"/>
        <w:ind w:firstLine="540"/>
        <w:jc w:val="both"/>
      </w:pPr>
      <w:r>
        <w:rPr>
          <w:sz w:val="20"/>
        </w:rPr>
      </w:r>
    </w:p>
    <w:p>
      <w:pPr>
        <w:pStyle w:val="0"/>
        <w:ind w:firstLine="540"/>
        <w:jc w:val="both"/>
      </w:pPr>
      <w:r>
        <w:rPr>
          <w:sz w:val="20"/>
        </w:rPr>
        <w:t xml:space="preserve">Di - индекс, отражающий уровень недостижения i-й характеристики;</w:t>
      </w:r>
    </w:p>
    <w:p>
      <w:pPr>
        <w:pStyle w:val="0"/>
        <w:spacing w:before="200" w:line-rule="auto"/>
        <w:ind w:firstLine="540"/>
        <w:jc w:val="both"/>
      </w:pPr>
      <w:r>
        <w:rPr>
          <w:sz w:val="20"/>
        </w:rPr>
        <w:t xml:space="preserve">Si - значение характеристики, установленной Соглашением;</w:t>
      </w:r>
    </w:p>
    <w:p>
      <w:pPr>
        <w:pStyle w:val="0"/>
        <w:spacing w:before="200" w:line-rule="auto"/>
        <w:ind w:firstLine="540"/>
        <w:jc w:val="both"/>
      </w:pPr>
      <w:r>
        <w:rPr>
          <w:sz w:val="20"/>
        </w:rPr>
        <w:t xml:space="preserve">Ti - фактическое значение характеристики.</w:t>
      </w:r>
    </w:p>
    <w:bookmarkStart w:id="741" w:name="P741"/>
    <w:bookmarkEnd w:id="741"/>
    <w:p>
      <w:pPr>
        <w:pStyle w:val="0"/>
        <w:spacing w:before="200" w:line-rule="auto"/>
        <w:ind w:firstLine="540"/>
        <w:jc w:val="both"/>
      </w:pPr>
      <w:r>
        <w:rPr>
          <w:sz w:val="20"/>
        </w:rPr>
        <w:t xml:space="preserve">5.6. Уполномоченный орган в течение 5 рабочих дней со дня выявления случаев, указанных в </w:t>
      </w:r>
      <w:hyperlink w:history="0" w:anchor="P720" w:tooltip="5.5. При нарушении целевого расходования гранта по направлениям, указанным в пункте 4.8 настоящего Положения, средства гранта подлежат возврату в республиканский бюджет в части их нецелевого использования.">
        <w:r>
          <w:rPr>
            <w:sz w:val="20"/>
            <w:color w:val="0000ff"/>
          </w:rPr>
          <w:t xml:space="preserve">пункте 5.5</w:t>
        </w:r>
      </w:hyperlink>
      <w:r>
        <w:rPr>
          <w:sz w:val="20"/>
        </w:rPr>
        <w:t xml:space="preserve">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некоммерческой организации заказным письмом с уведомлением по адресу, указанному в Соглашении.</w:t>
      </w:r>
    </w:p>
    <w:p>
      <w:pPr>
        <w:pStyle w:val="0"/>
        <w:spacing w:before="200" w:line-rule="auto"/>
        <w:ind w:firstLine="540"/>
        <w:jc w:val="both"/>
      </w:pPr>
      <w:r>
        <w:rPr>
          <w:sz w:val="20"/>
        </w:rPr>
        <w:t xml:space="preserve">В случае неустранения некоммерческой организацией нарушений в сроки, указанные в акте, уполномоченный орган в течение 5 рабочих дней со дня истечения срока, указанного в акте, принимает решение о возврате гранта в республиканский бюджет, которое оформляется приказом уполномоченного органа.</w:t>
      </w:r>
    </w:p>
    <w:p>
      <w:pPr>
        <w:pStyle w:val="0"/>
        <w:spacing w:before="200" w:line-rule="auto"/>
        <w:ind w:firstLine="540"/>
        <w:jc w:val="both"/>
      </w:pPr>
      <w:r>
        <w:rPr>
          <w:sz w:val="20"/>
        </w:rPr>
        <w:t xml:space="preserve">Уполномоченный орган в течение 5 рабочих дней со дня вынесения решения о возврате гранта в республиканский направляет некоммерческой организации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перечисляется средства (далее - требование). Требование направляется некоммерческой организации заказным письмом с уведомлением по адресу, указанному в Соглашении.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документа приведен в соответствии с официальным текстом.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Некоммерческая организация осуществляет возврат гранта в течение 30 календарных дней (если в требовании не указан иной срок) со дня получения требования. В случае неисполнения некоммерческой организацией в установленный требованием срок требования о возврате средств гранта в республиканский бюджет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5.7. В случае наличия неиспользованного остатка гранта некоммерческая организация осуществляет его возврат в республиканский бюджет в срок не позднее 30 календарных дней со дня окончания реализации проекта. В случае неисполнения некоммерческой организацией условия о возврате неиспользованных средств гранта в республиканский бюджет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w:t>
      </w:r>
    </w:p>
    <w:p>
      <w:pPr>
        <w:pStyle w:val="0"/>
        <w:jc w:val="right"/>
      </w:pPr>
      <w:r>
        <w:rPr>
          <w:sz w:val="20"/>
        </w:rPr>
        <w:t xml:space="preserve">предоставления грантов</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развитие гражданского</w:t>
      </w:r>
    </w:p>
    <w:p>
      <w:pPr>
        <w:pStyle w:val="0"/>
        <w:jc w:val="right"/>
      </w:pPr>
      <w:r>
        <w:rPr>
          <w:sz w:val="20"/>
        </w:rPr>
        <w:t xml:space="preserve">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8" w:tooltip="Постановление Правительства РИ от 21.03.2024 N 42 &quot;О внесении изменений в Положение о порядке предоставления грантов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color w:val="392c69"/>
              </w:rPr>
              <w:t xml:space="preserve"> Правительства РИ</w:t>
            </w:r>
          </w:p>
          <w:p>
            <w:pPr>
              <w:pStyle w:val="0"/>
              <w:jc w:val="center"/>
            </w:pPr>
            <w:r>
              <w:rPr>
                <w:sz w:val="20"/>
                <w:color w:val="392c69"/>
              </w:rPr>
              <w:t xml:space="preserve">от 21.03.2024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64" w:name="P764"/>
    <w:bookmarkEnd w:id="764"/>
    <w:p>
      <w:pPr>
        <w:pStyle w:val="1"/>
        <w:jc w:val="both"/>
      </w:pPr>
      <w:r>
        <w:rPr>
          <w:sz w:val="20"/>
        </w:rPr>
        <w:t xml:space="preserve">                 Фирменный бланк организации (при наличии)</w:t>
      </w:r>
    </w:p>
    <w:p>
      <w:pPr>
        <w:pStyle w:val="1"/>
        <w:jc w:val="both"/>
      </w:pPr>
      <w:r>
        <w:rPr>
          <w:sz w:val="20"/>
        </w:rPr>
        <w:t xml:space="preserve">                 _________________________________________</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Настоящим письмом подтверждаю об отсутствии на ________________________</w:t>
      </w:r>
    </w:p>
    <w:p>
      <w:pPr>
        <w:pStyle w:val="1"/>
        <w:jc w:val="both"/>
      </w:pPr>
      <w:r>
        <w:rPr>
          <w:sz w:val="20"/>
        </w:rPr>
        <w:t xml:space="preserve">(указывается дата) просроченной задолженности по возврату в республиканский</w:t>
      </w:r>
    </w:p>
    <w:p>
      <w:pPr>
        <w:pStyle w:val="1"/>
        <w:jc w:val="both"/>
      </w:pPr>
      <w:r>
        <w:rPr>
          <w:sz w:val="20"/>
        </w:rPr>
        <w:t xml:space="preserve">бюджет  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иной  просроченной</w:t>
      </w:r>
    </w:p>
    <w:p>
      <w:pPr>
        <w:pStyle w:val="1"/>
        <w:jc w:val="both"/>
      </w:pPr>
      <w:r>
        <w:rPr>
          <w:sz w:val="20"/>
        </w:rPr>
        <w:t xml:space="preserve">(неурегулированной)   задолженности   по   денежным   обязательствам  перед</w:t>
      </w:r>
    </w:p>
    <w:p>
      <w:pPr>
        <w:pStyle w:val="1"/>
        <w:jc w:val="both"/>
      </w:pPr>
      <w:r>
        <w:rPr>
          <w:sz w:val="20"/>
        </w:rPr>
        <w:t xml:space="preserve">Республикой Ингушетия.</w:t>
      </w:r>
    </w:p>
    <w:p>
      <w:pPr>
        <w:pStyle w:val="1"/>
        <w:jc w:val="both"/>
      </w:pPr>
      <w:r>
        <w:rPr>
          <w:sz w:val="20"/>
        </w:rPr>
      </w:r>
    </w:p>
    <w:p>
      <w:pPr>
        <w:pStyle w:val="1"/>
        <w:jc w:val="both"/>
      </w:pPr>
      <w:r>
        <w:rPr>
          <w:sz w:val="20"/>
        </w:rPr>
        <w:t xml:space="preserve">Руководитель организации                                      ФИО</w:t>
      </w:r>
    </w:p>
    <w:p>
      <w:pPr>
        <w:pStyle w:val="1"/>
        <w:jc w:val="both"/>
      </w:pPr>
      <w:r>
        <w:rPr>
          <w:sz w:val="20"/>
        </w:rPr>
        <w:t xml:space="preserve">(иное уполномоченное лицо)</w:t>
      </w:r>
    </w:p>
    <w:p>
      <w:pPr>
        <w:pStyle w:val="1"/>
        <w:jc w:val="both"/>
      </w:pPr>
      <w:r>
        <w:rPr>
          <w:sz w:val="20"/>
        </w:rPr>
      </w:r>
    </w:p>
    <w:p>
      <w:pPr>
        <w:pStyle w:val="1"/>
        <w:jc w:val="both"/>
      </w:pPr>
      <w:r>
        <w:rPr>
          <w:sz w:val="20"/>
        </w:rPr>
        <w:t xml:space="preserve">Главный бухгалтер                                             ФИО</w:t>
      </w:r>
    </w:p>
    <w:p>
      <w:pPr>
        <w:pStyle w:val="1"/>
        <w:jc w:val="both"/>
      </w:pPr>
      <w:r>
        <w:rPr>
          <w:sz w:val="20"/>
        </w:rPr>
        <w:t xml:space="preserve">(при наличии)</w:t>
      </w:r>
    </w:p>
    <w:p>
      <w:pPr>
        <w:pStyle w:val="1"/>
        <w:jc w:val="both"/>
      </w:pPr>
      <w:r>
        <w:rPr>
          <w:sz w:val="20"/>
        </w:rPr>
      </w:r>
    </w:p>
    <w:p>
      <w:pPr>
        <w:pStyle w:val="1"/>
        <w:jc w:val="both"/>
      </w:pPr>
      <w:r>
        <w:rPr>
          <w:sz w:val="20"/>
        </w:rPr>
        <w:t xml:space="preserve">Печать организации</w:t>
      </w:r>
    </w:p>
    <w:p>
      <w:pPr>
        <w:pStyle w:val="1"/>
        <w:jc w:val="both"/>
      </w:pPr>
      <w:r>
        <w:rPr>
          <w:sz w:val="20"/>
        </w:rPr>
        <w:t xml:space="preserve">(при наличии у организации</w:t>
      </w:r>
    </w:p>
    <w:p>
      <w:pPr>
        <w:pStyle w:val="1"/>
        <w:jc w:val="both"/>
      </w:pPr>
      <w:r>
        <w:rPr>
          <w:sz w:val="20"/>
        </w:rPr>
        <w:t xml:space="preserve">в соответствии с</w:t>
      </w:r>
    </w:p>
    <w:p>
      <w:pPr>
        <w:pStyle w:val="1"/>
        <w:jc w:val="both"/>
      </w:pPr>
      <w:r>
        <w:rPr>
          <w:sz w:val="20"/>
        </w:rPr>
        <w:t xml:space="preserve">учредительными документами)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РИ от 27.04.2021 N 49</w:t>
            <w:br/>
            <w:t>(ред. от 21.03.2024)</w:t>
            <w:br/>
            <w:t>"Об утверждении Положения о порядке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71&amp;n=21284&amp;dst=100005" TargetMode = "External"/>
	<Relationship Id="rId8" Type="http://schemas.openxmlformats.org/officeDocument/2006/relationships/hyperlink" Target="https://login.consultant.ru/link/?req=doc&amp;base=RLAW471&amp;n=21659&amp;dst=100005" TargetMode = "External"/>
	<Relationship Id="rId9" Type="http://schemas.openxmlformats.org/officeDocument/2006/relationships/hyperlink" Target="https://login.consultant.ru/link/?req=doc&amp;base=RLAW471&amp;n=24229&amp;dst=100005" TargetMode = "External"/>
	<Relationship Id="rId10" Type="http://schemas.openxmlformats.org/officeDocument/2006/relationships/hyperlink" Target="https://login.consultant.ru/link/?req=doc&amp;base=LAW&amp;n=470713&amp;dst=4618" TargetMode = "External"/>
	<Relationship Id="rId11" Type="http://schemas.openxmlformats.org/officeDocument/2006/relationships/hyperlink" Target="https://login.consultant.ru/link/?req=doc&amp;base=RLAW471&amp;n=13118" TargetMode = "External"/>
	<Relationship Id="rId12" Type="http://schemas.openxmlformats.org/officeDocument/2006/relationships/hyperlink" Target="https://login.consultant.ru/link/?req=doc&amp;base=RLAW471&amp;n=12119" TargetMode = "External"/>
	<Relationship Id="rId13" Type="http://schemas.openxmlformats.org/officeDocument/2006/relationships/hyperlink" Target="https://login.consultant.ru/link/?req=doc&amp;base=RLAW471&amp;n=12247" TargetMode = "External"/>
	<Relationship Id="rId14" Type="http://schemas.openxmlformats.org/officeDocument/2006/relationships/hyperlink" Target="https://login.consultant.ru/link/?req=doc&amp;base=RLAW471&amp;n=21284&amp;dst=100005" TargetMode = "External"/>
	<Relationship Id="rId15" Type="http://schemas.openxmlformats.org/officeDocument/2006/relationships/hyperlink" Target="https://login.consultant.ru/link/?req=doc&amp;base=RLAW471&amp;n=21659&amp;dst=100005" TargetMode = "External"/>
	<Relationship Id="rId16" Type="http://schemas.openxmlformats.org/officeDocument/2006/relationships/hyperlink" Target="https://login.consultant.ru/link/?req=doc&amp;base=RLAW471&amp;n=24229&amp;dst=100005" TargetMode = "External"/>
	<Relationship Id="rId17" Type="http://schemas.openxmlformats.org/officeDocument/2006/relationships/hyperlink" Target="https://login.consultant.ru/link/?req=doc&amp;base=RLAW471&amp;n=24017&amp;dst=102689" TargetMode = "External"/>
	<Relationship Id="rId18" Type="http://schemas.openxmlformats.org/officeDocument/2006/relationships/hyperlink" Target="https://login.consultant.ru/link/?req=doc&amp;base=LAW&amp;n=470718&amp;dst=134" TargetMode = "External"/>
	<Relationship Id="rId19" Type="http://schemas.openxmlformats.org/officeDocument/2006/relationships/hyperlink" Target="https://login.consultant.ru/link/?req=doc&amp;base=RLAW471&amp;n=24229&amp;dst=100010" TargetMode = "External"/>
	<Relationship Id="rId20" Type="http://schemas.openxmlformats.org/officeDocument/2006/relationships/hyperlink" Target="https://login.consultant.ru/link/?req=doc&amp;base=RLAW471&amp;n=24229&amp;dst=100012" TargetMode = "External"/>
	<Relationship Id="rId21" Type="http://schemas.openxmlformats.org/officeDocument/2006/relationships/hyperlink" Target="https://login.consultant.ru/link/?req=doc&amp;base=RLAW471&amp;n=24229&amp;dst=100019" TargetMode = "External"/>
	<Relationship Id="rId22" Type="http://schemas.openxmlformats.org/officeDocument/2006/relationships/hyperlink" Target="https://login.consultant.ru/link/?req=doc&amp;base=LAW&amp;n=472841&amp;dst=5769" TargetMode = "External"/>
	<Relationship Id="rId23" Type="http://schemas.openxmlformats.org/officeDocument/2006/relationships/hyperlink" Target="https://login.consultant.ru/link/?req=doc&amp;base=RLAW471&amp;n=24229&amp;dst=100021" TargetMode = "External"/>
	<Relationship Id="rId24" Type="http://schemas.openxmlformats.org/officeDocument/2006/relationships/hyperlink" Target="https://login.consultant.ru/link/?req=doc&amp;base=RLAW471&amp;n=24229&amp;dst=100023" TargetMode = "External"/>
	<Relationship Id="rId25" Type="http://schemas.openxmlformats.org/officeDocument/2006/relationships/hyperlink" Target="https://login.consultant.ru/link/?req=doc&amp;base=RLAW471&amp;n=21659&amp;dst=100011" TargetMode = "External"/>
	<Relationship Id="rId26" Type="http://schemas.openxmlformats.org/officeDocument/2006/relationships/hyperlink" Target="https://login.consultant.ru/link/?req=doc&amp;base=RLAW471&amp;n=21659&amp;dst=100013" TargetMode = "External"/>
	<Relationship Id="rId27" Type="http://schemas.openxmlformats.org/officeDocument/2006/relationships/hyperlink" Target="https://login.consultant.ru/link/?req=doc&amp;base=RLAW471&amp;n=21659&amp;dst=100014" TargetMode = "External"/>
	<Relationship Id="rId28" Type="http://schemas.openxmlformats.org/officeDocument/2006/relationships/hyperlink" Target="https://login.consultant.ru/link/?req=doc&amp;base=LAW&amp;n=121087&amp;dst=100142" TargetMode = "External"/>
	<Relationship Id="rId29" Type="http://schemas.openxmlformats.org/officeDocument/2006/relationships/hyperlink" Target="https://login.consultant.ru/link/?req=doc&amp;base=RLAW471&amp;n=24229&amp;dst=100025" TargetMode = "External"/>
	<Relationship Id="rId30" Type="http://schemas.openxmlformats.org/officeDocument/2006/relationships/hyperlink" Target="https://login.consultant.ru/link/?req=doc&amp;base=LAW&amp;n=471842" TargetMode = "External"/>
	<Relationship Id="rId31" Type="http://schemas.openxmlformats.org/officeDocument/2006/relationships/hyperlink" Target="https://login.consultant.ru/link/?req=doc&amp;base=RLAW471&amp;n=24229&amp;dst=100027" TargetMode = "External"/>
	<Relationship Id="rId32" Type="http://schemas.openxmlformats.org/officeDocument/2006/relationships/hyperlink" Target="https://login.consultant.ru/link/?req=doc&amp;base=LAW&amp;n=470713&amp;dst=7148" TargetMode = "External"/>
	<Relationship Id="rId33" Type="http://schemas.openxmlformats.org/officeDocument/2006/relationships/hyperlink" Target="https://login.consultant.ru/link/?req=doc&amp;base=RLAW471&amp;n=24229&amp;dst=100028" TargetMode = "External"/>
	<Relationship Id="rId34" Type="http://schemas.openxmlformats.org/officeDocument/2006/relationships/hyperlink" Target="https://login.consultant.ru/link/?req=doc&amp;base=RLAW471&amp;n=24229&amp;dst=100047" TargetMode = "External"/>
	<Relationship Id="rId35" Type="http://schemas.openxmlformats.org/officeDocument/2006/relationships/hyperlink" Target="https://login.consultant.ru/link/?req=doc&amp;base=RLAW471&amp;n=21284&amp;dst=100017" TargetMode = "External"/>
	<Relationship Id="rId36" Type="http://schemas.openxmlformats.org/officeDocument/2006/relationships/hyperlink" Target="https://login.consultant.ru/link/?req=doc&amp;base=RLAW471&amp;n=24229&amp;dst=100048" TargetMode = "External"/>
	<Relationship Id="rId37" Type="http://schemas.openxmlformats.org/officeDocument/2006/relationships/hyperlink" Target="https://login.consultant.ru/link/?req=doc&amp;base=RLAW471&amp;n=24229&amp;dst=100050" TargetMode = "External"/>
	<Relationship Id="rId38" Type="http://schemas.openxmlformats.org/officeDocument/2006/relationships/hyperlink" Target="https://login.consultant.ru/link/?req=doc&amp;base=RLAW471&amp;n=24229&amp;dst=100051" TargetMode = "External"/>
	<Relationship Id="rId39" Type="http://schemas.openxmlformats.org/officeDocument/2006/relationships/hyperlink" Target="https://login.consultant.ru/link/?req=doc&amp;base=RLAW471&amp;n=24229&amp;dst=100052" TargetMode = "External"/>
	<Relationship Id="rId40" Type="http://schemas.openxmlformats.org/officeDocument/2006/relationships/hyperlink" Target="https://login.consultant.ru/link/?req=doc&amp;base=RLAW471&amp;n=24229&amp;dst=100054" TargetMode = "External"/>
	<Relationship Id="rId41" Type="http://schemas.openxmlformats.org/officeDocument/2006/relationships/hyperlink" Target="https://login.consultant.ru/link/?req=doc&amp;base=RLAW471&amp;n=21284&amp;dst=100018" TargetMode = "External"/>
	<Relationship Id="rId42" Type="http://schemas.openxmlformats.org/officeDocument/2006/relationships/hyperlink" Target="https://login.consultant.ru/link/?req=doc&amp;base=RLAW471&amp;n=24229&amp;dst=100055" TargetMode = "External"/>
	<Relationship Id="rId43" Type="http://schemas.openxmlformats.org/officeDocument/2006/relationships/hyperlink" Target="https://login.consultant.ru/link/?req=doc&amp;base=RLAW471&amp;n=24229&amp;dst=100056" TargetMode = "External"/>
	<Relationship Id="rId44" Type="http://schemas.openxmlformats.org/officeDocument/2006/relationships/hyperlink" Target="https://login.consultant.ru/link/?req=doc&amp;base=RLAW471&amp;n=24229&amp;dst=100057" TargetMode = "External"/>
	<Relationship Id="rId45" Type="http://schemas.openxmlformats.org/officeDocument/2006/relationships/hyperlink" Target="https://login.consultant.ru/link/?req=doc&amp;base=RLAW471&amp;n=21284&amp;dst=100020" TargetMode = "External"/>
	<Relationship Id="rId46" Type="http://schemas.openxmlformats.org/officeDocument/2006/relationships/hyperlink" Target="https://login.consultant.ru/link/?req=doc&amp;base=RLAW471&amp;n=24229&amp;dst=100058" TargetMode = "External"/>
	<Relationship Id="rId47" Type="http://schemas.openxmlformats.org/officeDocument/2006/relationships/hyperlink" Target="https://login.consultant.ru/link/?req=doc&amp;base=LAW&amp;n=471848" TargetMode = "External"/>
	<Relationship Id="rId48" Type="http://schemas.openxmlformats.org/officeDocument/2006/relationships/hyperlink" Target="https://login.consultant.ru/link/?req=doc&amp;base=RLAW471&amp;n=24229&amp;dst=100059" TargetMode = "External"/>
	<Relationship Id="rId49" Type="http://schemas.openxmlformats.org/officeDocument/2006/relationships/hyperlink" Target="https://login.consultant.ru/link/?req=doc&amp;base=RLAW471&amp;n=24229&amp;dst=100061" TargetMode = "External"/>
	<Relationship Id="rId50" Type="http://schemas.openxmlformats.org/officeDocument/2006/relationships/hyperlink" Target="https://login.consultant.ru/link/?req=doc&amp;base=RLAW471&amp;n=24229&amp;dst=100063" TargetMode = "External"/>
	<Relationship Id="rId51" Type="http://schemas.openxmlformats.org/officeDocument/2006/relationships/hyperlink" Target="https://login.consultant.ru/link/?req=doc&amp;base=RLAW471&amp;n=21284&amp;dst=100022" TargetMode = "External"/>
	<Relationship Id="rId52" Type="http://schemas.openxmlformats.org/officeDocument/2006/relationships/hyperlink" Target="https://login.consultant.ru/link/?req=doc&amp;base=RLAW471&amp;n=24229&amp;dst=100064" TargetMode = "External"/>
	<Relationship Id="rId53" Type="http://schemas.openxmlformats.org/officeDocument/2006/relationships/hyperlink" Target="https://login.consultant.ru/link/?req=doc&amp;base=RLAW471&amp;n=24229&amp;dst=100066" TargetMode = "External"/>
	<Relationship Id="rId54" Type="http://schemas.openxmlformats.org/officeDocument/2006/relationships/hyperlink" Target="https://login.consultant.ru/link/?req=doc&amp;base=RLAW471&amp;n=24229&amp;dst=100067" TargetMode = "External"/>
	<Relationship Id="rId55" Type="http://schemas.openxmlformats.org/officeDocument/2006/relationships/hyperlink" Target="https://login.consultant.ru/link/?req=doc&amp;base=RLAW471&amp;n=24229&amp;dst=100069" TargetMode = "External"/>
	<Relationship Id="rId56" Type="http://schemas.openxmlformats.org/officeDocument/2006/relationships/hyperlink" Target="https://login.consultant.ru/link/?req=doc&amp;base=RLAW471&amp;n=21284&amp;dst=100026" TargetMode = "External"/>
	<Relationship Id="rId57" Type="http://schemas.openxmlformats.org/officeDocument/2006/relationships/hyperlink" Target="https://login.consultant.ru/link/?req=doc&amp;base=RLAW471&amp;n=24229&amp;dst=100070" TargetMode = "External"/>
	<Relationship Id="rId58" Type="http://schemas.openxmlformats.org/officeDocument/2006/relationships/hyperlink" Target="https://login.consultant.ru/link/?req=doc&amp;base=RLAW471&amp;n=24229&amp;dst=100071" TargetMode = "External"/>
	<Relationship Id="rId59" Type="http://schemas.openxmlformats.org/officeDocument/2006/relationships/hyperlink" Target="https://login.consultant.ru/link/?req=doc&amp;base=RLAW471&amp;n=24229&amp;dst=100102" TargetMode = "External"/>
	<Relationship Id="rId60" Type="http://schemas.openxmlformats.org/officeDocument/2006/relationships/hyperlink" Target="https://login.consultant.ru/link/?req=doc&amp;base=RLAW471&amp;n=24229&amp;dst=100105" TargetMode = "External"/>
	<Relationship Id="rId61" Type="http://schemas.openxmlformats.org/officeDocument/2006/relationships/hyperlink" Target="https://login.consultant.ru/link/?req=doc&amp;base=RLAW471&amp;n=24229&amp;dst=100106" TargetMode = "External"/>
	<Relationship Id="rId62" Type="http://schemas.openxmlformats.org/officeDocument/2006/relationships/hyperlink" Target="https://login.consultant.ru/link/?req=doc&amp;base=LAW&amp;n=470713&amp;dst=3704" TargetMode = "External"/>
	<Relationship Id="rId63" Type="http://schemas.openxmlformats.org/officeDocument/2006/relationships/hyperlink" Target="https://login.consultant.ru/link/?req=doc&amp;base=LAW&amp;n=470713&amp;dst=3722" TargetMode = "External"/>
	<Relationship Id="rId64" Type="http://schemas.openxmlformats.org/officeDocument/2006/relationships/image" Target="media/image2.wmf"/>
	<Relationship Id="rId65" Type="http://schemas.openxmlformats.org/officeDocument/2006/relationships/image" Target="media/image3.wmf"/>
	<Relationship Id="rId66" Type="http://schemas.openxmlformats.org/officeDocument/2006/relationships/image" Target="media/image4.wmf"/>
	<Relationship Id="rId67" Type="http://schemas.openxmlformats.org/officeDocument/2006/relationships/image" Target="media/image5.wmf"/>
	<Relationship Id="rId68" Type="http://schemas.openxmlformats.org/officeDocument/2006/relationships/hyperlink" Target="https://login.consultant.ru/link/?req=doc&amp;base=RLAW471&amp;n=24229&amp;dst=1001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РИ от 27.04.2021 N 49
(ред. от 21.03.2024)
"Об утверждении Положения о порядке предоставления грантов социально ориентированным некоммерческим организациям на развитие гражданского общества"</dc:title>
  <dcterms:created xsi:type="dcterms:W3CDTF">2024-05-08T15:41:23Z</dcterms:created>
</cp:coreProperties>
</file>