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Республики Калмыкия от 31.05.2021 N 224</w:t>
              <w:br/>
              <w:t xml:space="preserve">(ред. от 26.12.2022)</w:t>
              <w:br/>
              <w:t xml:space="preserve">"Об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в области здравоохранения, профилактики и охраны здоровья граждан, пропаганды здорового образа жизни"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РЕСПУБЛИКИ КАЛМЫКИЯ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мая 2021 г. N 224</w:t>
      </w:r>
    </w:p>
    <w:p>
      <w:pPr>
        <w:pStyle w:val="2"/>
        <w:ind w:firstLine="540"/>
        <w:jc w:val="both"/>
      </w:pPr>
      <w:r>
        <w:rPr>
          <w:sz w:val="20"/>
        </w:rPr>
      </w:r>
    </w:p>
    <w:p>
      <w:pPr>
        <w:pStyle w:val="2"/>
        <w:jc w:val="center"/>
      </w:pPr>
      <w:r>
        <w:rPr>
          <w:sz w:val="20"/>
        </w:rPr>
        <w:t xml:space="preserve">ОБ УТВЕРЖДЕНИИ ПОРЯДКА ПРЕДОСТАВЛЕНИЯ СУБСИДИЙ</w:t>
      </w:r>
    </w:p>
    <w:p>
      <w:pPr>
        <w:pStyle w:val="2"/>
        <w:jc w:val="center"/>
      </w:pPr>
      <w:r>
        <w:rPr>
          <w:sz w:val="20"/>
        </w:rPr>
        <w:t xml:space="preserve">ИЗ РЕСПУБЛИКАНСКОГО БЮДЖЕТА СОЦИАЛЬНО ОРИЕНТИРОВАННЫМ</w:t>
      </w:r>
    </w:p>
    <w:p>
      <w:pPr>
        <w:pStyle w:val="2"/>
        <w:jc w:val="center"/>
      </w:pPr>
      <w:r>
        <w:rPr>
          <w:sz w:val="20"/>
        </w:rPr>
        <w:t xml:space="preserve">НЕКОММЕРЧЕСКИМ ОРГАНИЗАЦИЯМ, ОСУЩЕСТВЛЯЮЩИМ ДЕЯТЕЛЬНОСТЬ</w:t>
      </w:r>
    </w:p>
    <w:p>
      <w:pPr>
        <w:pStyle w:val="2"/>
        <w:jc w:val="center"/>
      </w:pPr>
      <w:r>
        <w:rPr>
          <w:sz w:val="20"/>
        </w:rPr>
        <w:t xml:space="preserve">В ОБЛАСТИ ЗДРАВООХРАНЕНИЯ, ПРОФИЛАКТИКИ И ОХРАНЫ ЗДОРОВЬЯ</w:t>
      </w:r>
    </w:p>
    <w:p>
      <w:pPr>
        <w:pStyle w:val="2"/>
        <w:jc w:val="center"/>
      </w:pPr>
      <w:r>
        <w:rPr>
          <w:sz w:val="20"/>
        </w:rPr>
        <w:t xml:space="preserve">ГРАЖДАН, ПРОПАГАНДЫ ЗДОРОВОГО ОБРАЗА ЖИЗНИ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w:t>
            </w:r>
          </w:p>
          <w:p>
            <w:pPr>
              <w:pStyle w:val="0"/>
              <w:jc w:val="center"/>
            </w:pPr>
            <w:r>
              <w:rPr>
                <w:sz w:val="20"/>
                <w:color w:val="392c69"/>
              </w:rPr>
              <w:t xml:space="preserve">от 30.12.2021 </w:t>
            </w:r>
            <w:hyperlink w:history="0" r:id="rId7" w:tooltip="Постановление Правительства Республики Калмыкия от 30.12.2021 N 520 (ред. от 26.12.2022) &quot;О внесении изменений в постановление Правительства Республики Калмыкия от 31 мая 2021 г. N 224&quot; {КонсультантПлюс}">
              <w:r>
                <w:rPr>
                  <w:sz w:val="20"/>
                  <w:color w:val="0000ff"/>
                </w:rPr>
                <w:t xml:space="preserve">N 520</w:t>
              </w:r>
            </w:hyperlink>
            <w:r>
              <w:rPr>
                <w:sz w:val="20"/>
                <w:color w:val="392c69"/>
              </w:rPr>
              <w:t xml:space="preserve">, от 06.07.2022 </w:t>
            </w:r>
            <w:hyperlink w:history="0" r:id="rId8" w:tooltip="Постановление Правительства Республики Калмыкия от 06.07.2022 N 267 &quot;О внесении изменений в Порядок предоставления субсидий из республиканского бюджета социально ориентированным некоммерческим организациям, осуществляющим деятельность в области здравоохранения, профилактики и охраны здоровья граждан, пропаганды здорового образа жизни, утвержденный постановлением Правительства Республики Калмыкия от 31 мая 2021 г. N 224&quot; {КонсультантПлюс}">
              <w:r>
                <w:rPr>
                  <w:sz w:val="20"/>
                  <w:color w:val="0000ff"/>
                </w:rPr>
                <w:t xml:space="preserve">N 267</w:t>
              </w:r>
            </w:hyperlink>
            <w:r>
              <w:rPr>
                <w:sz w:val="20"/>
                <w:color w:val="392c69"/>
              </w:rPr>
              <w:t xml:space="preserve">,</w:t>
            </w:r>
          </w:p>
          <w:p>
            <w:pPr>
              <w:pStyle w:val="0"/>
              <w:jc w:val="center"/>
            </w:pPr>
            <w:r>
              <w:rPr>
                <w:sz w:val="20"/>
                <w:color w:val="392c69"/>
              </w:rPr>
              <w:t xml:space="preserve">от 26.12.2022 </w:t>
            </w:r>
            <w:hyperlink w:history="0" r:id="rId9"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N 502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Республики Калмыкия постановляет:</w:t>
      </w:r>
    </w:p>
    <w:p>
      <w:pPr>
        <w:pStyle w:val="0"/>
        <w:spacing w:before="200" w:line-rule="auto"/>
        <w:ind w:firstLine="540"/>
        <w:jc w:val="both"/>
      </w:pPr>
      <w:r>
        <w:rPr>
          <w:sz w:val="20"/>
        </w:rPr>
        <w:t xml:space="preserve">1. Утвердить прилагаемый </w:t>
      </w:r>
      <w:hyperlink w:history="0" w:anchor="P36" w:tooltip="ПОРЯДОК">
        <w:r>
          <w:rPr>
            <w:sz w:val="20"/>
            <w:color w:val="0000ff"/>
          </w:rPr>
          <w:t xml:space="preserve">Порядок</w:t>
        </w:r>
      </w:hyperlink>
      <w:r>
        <w:rPr>
          <w:sz w:val="20"/>
        </w:rPr>
        <w:t xml:space="preserve"> предоставления субсидий из республиканского бюджета социально ориентированным некоммерческим организациям, осуществляющим деятельность в области здравоохранения, профилактики и охраны здоровья граждан, пропаганды здорового образа жизни.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остановление Правительства Республики Калмыкия от 31.07.2019 N 218 (ред. от 14.07.2020) &quot;О предоставлении субсидий из республиканского бюджета социально ориентированным некоммерческим организациям, осуществляющим деятельность в области здравоохранения, профилактики и охраны здоровья граждан, пропаганды здорового образа жизни&quot; (вместе с &quot;Порядком предоставления субсидий из республиканского бюджета социально ориентированным некоммерческим организациям, осуществляющим деятельность в области здравоохранения, п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31 июля 2019 г. N 218 "О предоставлении субсидий из республиканского бюджета социально ориентированным некоммерческим организациям, осуществляющим деятельность в области здравоохранения, профилактики и охраны здоровья граждан, пропаганды здорового образа жизни";</w:t>
      </w:r>
    </w:p>
    <w:p>
      <w:pPr>
        <w:pStyle w:val="0"/>
        <w:spacing w:before="200" w:line-rule="auto"/>
        <w:ind w:firstLine="540"/>
        <w:jc w:val="both"/>
      </w:pPr>
      <w:hyperlink w:history="0" r:id="rId11" w:tooltip="Постановление Правительства Республики Калмыкия от 21.11.2019 N 326 &quot;О внесении изменений в постановление Правительства Республики Калмыкия от 31 июля 2019 г. N 218&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21 ноября 2019 г. N 326 "О внесении изменений в постановление Правительства Республики Калмыкия от 31 июля 2019 г. N 218";</w:t>
      </w:r>
    </w:p>
    <w:p>
      <w:pPr>
        <w:pStyle w:val="0"/>
        <w:spacing w:before="200" w:line-rule="auto"/>
        <w:ind w:firstLine="540"/>
        <w:jc w:val="both"/>
      </w:pPr>
      <w:hyperlink w:history="0" r:id="rId12" w:tooltip="Постановление Правительства Республики Калмыкия от 14.07.2020 N 233 &quot;О внесении изменений в Порядок предоставления субсидий из республиканского бюджета социально ориентированным некоммерческим организациям, осуществляющим деятельность в области здравоохранения, профилактики и охраны здоровья граждан, пропаганды здорового образа жизни, утвержденный постановлением Правительства Республики Калмыкия от 31 июля 2019 г. N 218&quot; ------------ Утратил силу или отменен {КонсультантПлюс}">
        <w:r>
          <w:rPr>
            <w:sz w:val="20"/>
            <w:color w:val="0000ff"/>
          </w:rPr>
          <w:t xml:space="preserve">постановление</w:t>
        </w:r>
      </w:hyperlink>
      <w:r>
        <w:rPr>
          <w:sz w:val="20"/>
        </w:rPr>
        <w:t xml:space="preserve"> Правительства Республики Калмыкия от 14 июля 2020 г. N 233 "О внесении изменений в постановление Правительства Республики Калмыкия от 31 июля 2019 г. N 218".</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Республики Калмыкия</w:t>
      </w:r>
    </w:p>
    <w:p>
      <w:pPr>
        <w:pStyle w:val="0"/>
        <w:jc w:val="right"/>
      </w:pPr>
      <w:r>
        <w:rPr>
          <w:sz w:val="20"/>
        </w:rPr>
        <w:t xml:space="preserve">Ю.ЗАЙЦЕВ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 Правительства</w:t>
      </w:r>
    </w:p>
    <w:p>
      <w:pPr>
        <w:pStyle w:val="0"/>
        <w:jc w:val="right"/>
      </w:pPr>
      <w:r>
        <w:rPr>
          <w:sz w:val="20"/>
        </w:rPr>
        <w:t xml:space="preserve">Республики Калмыкия</w:t>
      </w:r>
    </w:p>
    <w:p>
      <w:pPr>
        <w:pStyle w:val="0"/>
        <w:jc w:val="right"/>
      </w:pPr>
      <w:r>
        <w:rPr>
          <w:sz w:val="20"/>
        </w:rPr>
        <w:t xml:space="preserve">от 31 мая 2021 г. N 224</w:t>
      </w:r>
    </w:p>
    <w:p>
      <w:pPr>
        <w:pStyle w:val="0"/>
        <w:jc w:val="both"/>
      </w:pPr>
      <w:r>
        <w:rPr>
          <w:sz w:val="20"/>
        </w:rPr>
      </w:r>
    </w:p>
    <w:bookmarkStart w:id="36" w:name="P36"/>
    <w:bookmarkEnd w:id="36"/>
    <w:p>
      <w:pPr>
        <w:pStyle w:val="2"/>
        <w:jc w:val="center"/>
      </w:pPr>
      <w:r>
        <w:rPr>
          <w:sz w:val="20"/>
        </w:rPr>
        <w:t xml:space="preserve">ПОРЯДОК</w:t>
      </w:r>
    </w:p>
    <w:p>
      <w:pPr>
        <w:pStyle w:val="2"/>
        <w:jc w:val="center"/>
      </w:pPr>
      <w:r>
        <w:rPr>
          <w:sz w:val="20"/>
        </w:rPr>
        <w:t xml:space="preserve">ПРЕДОСТАВЛЕНИЯ СУБСИДИЙ ИЗ РЕСПУБЛИКАНСКОГО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ОСУЩЕСТВЛЯЮЩИМ ДЕЯТЕЛЬНОСТЬ В ОБЛАСТИ ЗДРАВООХРАНЕНИЯ,</w:t>
      </w:r>
    </w:p>
    <w:p>
      <w:pPr>
        <w:pStyle w:val="2"/>
        <w:jc w:val="center"/>
      </w:pPr>
      <w:r>
        <w:rPr>
          <w:sz w:val="20"/>
        </w:rPr>
        <w:t xml:space="preserve">ПРОФИЛАКТИКИ И ОХРАНЫ ЗДОРОВЬЯ ГРАЖДАН, ПРОПАГАНДЫ ЗДОРОВОГО</w:t>
      </w:r>
    </w:p>
    <w:p>
      <w:pPr>
        <w:pStyle w:val="2"/>
        <w:jc w:val="center"/>
      </w:pPr>
      <w:r>
        <w:rPr>
          <w:sz w:val="20"/>
        </w:rPr>
        <w:t xml:space="preserve">ОБРАЗА ЖИЗНИ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РК</w:t>
            </w:r>
          </w:p>
          <w:p>
            <w:pPr>
              <w:pStyle w:val="0"/>
              <w:jc w:val="center"/>
            </w:pPr>
            <w:r>
              <w:rPr>
                <w:sz w:val="20"/>
                <w:color w:val="392c69"/>
              </w:rPr>
              <w:t xml:space="preserve">от 30.12.2021 </w:t>
            </w:r>
            <w:hyperlink w:history="0" r:id="rId13" w:tooltip="Постановление Правительства Республики Калмыкия от 30.12.2021 N 520 (ред. от 26.12.2022) &quot;О внесении изменений в постановление Правительства Республики Калмыкия от 31 мая 2021 г. N 224&quot; {КонсультантПлюс}">
              <w:r>
                <w:rPr>
                  <w:sz w:val="20"/>
                  <w:color w:val="0000ff"/>
                </w:rPr>
                <w:t xml:space="preserve">N 520</w:t>
              </w:r>
            </w:hyperlink>
            <w:r>
              <w:rPr>
                <w:sz w:val="20"/>
                <w:color w:val="392c69"/>
              </w:rPr>
              <w:t xml:space="preserve">, от 06.07.2022 </w:t>
            </w:r>
            <w:hyperlink w:history="0" r:id="rId14" w:tooltip="Постановление Правительства Республики Калмыкия от 06.07.2022 N 267 &quot;О внесении изменений в Порядок предоставления субсидий из республиканского бюджета социально ориентированным некоммерческим организациям, осуществляющим деятельность в области здравоохранения, профилактики и охраны здоровья граждан, пропаганды здорового образа жизни, утвержденный постановлением Правительства Республики Калмыкия от 31 мая 2021 г. N 224&quot; {КонсультантПлюс}">
              <w:r>
                <w:rPr>
                  <w:sz w:val="20"/>
                  <w:color w:val="0000ff"/>
                </w:rPr>
                <w:t xml:space="preserve">N 267</w:t>
              </w:r>
            </w:hyperlink>
            <w:r>
              <w:rPr>
                <w:sz w:val="20"/>
                <w:color w:val="392c69"/>
              </w:rPr>
              <w:t xml:space="preserve">,</w:t>
            </w:r>
          </w:p>
          <w:p>
            <w:pPr>
              <w:pStyle w:val="0"/>
              <w:jc w:val="center"/>
            </w:pPr>
            <w:r>
              <w:rPr>
                <w:sz w:val="20"/>
                <w:color w:val="392c69"/>
              </w:rPr>
              <w:t xml:space="preserve">от 26.12.2022 </w:t>
            </w:r>
            <w:hyperlink w:history="0" r:id="rId15"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N 502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Настоящий Порядок определяет цели, условия и порядок предоставления субсидий из республиканского бюджета социально ориентированным некоммерческим организациям, осуществляющим свою деятельность на территории Республики Калмыкия (далее - субсидии), требования к отчетности, об осуществлении контроля (мониторинга) за соблюдением условий и порядка предоставления субсидий и ответственности за их нарушение.</w:t>
      </w:r>
    </w:p>
    <w:p>
      <w:pPr>
        <w:pStyle w:val="0"/>
        <w:jc w:val="both"/>
      </w:pPr>
      <w:r>
        <w:rPr>
          <w:sz w:val="20"/>
        </w:rPr>
        <w:t xml:space="preserve">(в ред. Постановлений Правительства РК от 30.12.2021 </w:t>
      </w:r>
      <w:hyperlink w:history="0" r:id="rId16" w:tooltip="Постановление Правительства Республики Калмыкия от 30.12.2021 N 520 (ред. от 26.12.2022) &quot;О внесении изменений в постановление Правительства Республики Калмыкия от 31 мая 2021 г. N 224&quot; {КонсультантПлюс}">
        <w:r>
          <w:rPr>
            <w:sz w:val="20"/>
            <w:color w:val="0000ff"/>
          </w:rPr>
          <w:t xml:space="preserve">N 520</w:t>
        </w:r>
      </w:hyperlink>
      <w:r>
        <w:rPr>
          <w:sz w:val="20"/>
        </w:rPr>
        <w:t xml:space="preserve">, от 06.07.2022 </w:t>
      </w:r>
      <w:hyperlink w:history="0" r:id="rId17" w:tooltip="Постановление Правительства Республики Калмыкия от 06.07.2022 N 267 &quot;О внесении изменений в Порядок предоставления субсидий из республиканского бюджета социально ориентированным некоммерческим организациям, осуществляющим деятельность в области здравоохранения, профилактики и охраны здоровья граждан, пропаганды здорового образа жизни, утвержденный постановлением Правительства Республики Калмыкия от 31 мая 2021 г. N 224&quot; {КонсультантПлюс}">
        <w:r>
          <w:rPr>
            <w:sz w:val="20"/>
            <w:color w:val="0000ff"/>
          </w:rPr>
          <w:t xml:space="preserve">N 267</w:t>
        </w:r>
      </w:hyperlink>
      <w:r>
        <w:rPr>
          <w:sz w:val="20"/>
        </w:rPr>
        <w:t xml:space="preserve">)</w:t>
      </w:r>
    </w:p>
    <w:bookmarkStart w:id="51" w:name="P51"/>
    <w:bookmarkEnd w:id="51"/>
    <w:p>
      <w:pPr>
        <w:pStyle w:val="0"/>
        <w:spacing w:before="200" w:line-rule="auto"/>
        <w:ind w:firstLine="540"/>
        <w:jc w:val="both"/>
      </w:pPr>
      <w:r>
        <w:rPr>
          <w:sz w:val="20"/>
        </w:rPr>
        <w:t xml:space="preserve">1.2. Для целей настоящего Порядка используются следующие понятия:</w:t>
      </w:r>
    </w:p>
    <w:p>
      <w:pPr>
        <w:pStyle w:val="0"/>
        <w:spacing w:before="200" w:line-rule="auto"/>
        <w:ind w:firstLine="540"/>
        <w:jc w:val="both"/>
      </w:pPr>
      <w:r>
        <w:rPr>
          <w:sz w:val="20"/>
        </w:rPr>
        <w:t xml:space="preserve">"социально ориентированная некоммерческая организация" - некоммерческая организация, созданная в соответствии с Федеральным </w:t>
      </w:r>
      <w:hyperlink w:history="0" r:id="rId18"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 января 1996 г. N 7-ФЗ "О некоммерческих организациях" (далее - Федеральный закон "О некоммерческих организациях") формах и осуществляющая на территории Республики Калмыкия в соответствии со своими учредительными документами деятельность в области здравоохранения, профилактики и охраны здоровья граждан, пропаганды здорового образа жизни";</w:t>
      </w:r>
    </w:p>
    <w:p>
      <w:pPr>
        <w:pStyle w:val="0"/>
        <w:spacing w:before="200" w:line-rule="auto"/>
        <w:ind w:firstLine="540"/>
        <w:jc w:val="both"/>
      </w:pPr>
      <w:r>
        <w:rPr>
          <w:sz w:val="20"/>
        </w:rPr>
        <w:t xml:space="preserve">"участник отбора" - социально ориентированная некоммерческая организация, подавшая заявку на участие в отборе;</w:t>
      </w:r>
    </w:p>
    <w:p>
      <w:pPr>
        <w:pStyle w:val="0"/>
        <w:spacing w:before="200" w:line-rule="auto"/>
        <w:ind w:firstLine="540"/>
        <w:jc w:val="both"/>
      </w:pPr>
      <w:r>
        <w:rPr>
          <w:sz w:val="20"/>
        </w:rPr>
        <w:t xml:space="preserve">"получатель субсидии" - участник отбора, признанный победителем по результатам отбора в соответствии с условиями и критериями, установленными настоящим Порядком;</w:t>
      </w:r>
    </w:p>
    <w:p>
      <w:pPr>
        <w:pStyle w:val="0"/>
        <w:spacing w:before="200" w:line-rule="auto"/>
        <w:ind w:firstLine="540"/>
        <w:jc w:val="both"/>
      </w:pPr>
      <w:r>
        <w:rPr>
          <w:sz w:val="20"/>
        </w:rPr>
        <w:t xml:space="preserve">"программа (проект)" - комплекс взаимосвязанных мероприятий, направленных на решение конкретных задач, соответствующих учредительным документам социально ориентированной некоммерческой организации, осуществляющей деятельность в области здравоохранения, профилактики и охраны здоровья граждан, пропаганды здорового образа жизни.</w:t>
      </w:r>
    </w:p>
    <w:p>
      <w:pPr>
        <w:pStyle w:val="0"/>
        <w:spacing w:before="200" w:line-rule="auto"/>
        <w:ind w:firstLine="540"/>
        <w:jc w:val="both"/>
      </w:pPr>
      <w:r>
        <w:rPr>
          <w:sz w:val="20"/>
        </w:rPr>
        <w:t xml:space="preserve">1.3. Участниками отбора не могут быть:</w:t>
      </w:r>
    </w:p>
    <w:p>
      <w:pPr>
        <w:pStyle w:val="0"/>
        <w:spacing w:before="200" w:line-rule="auto"/>
        <w:ind w:firstLine="540"/>
        <w:jc w:val="both"/>
      </w:pPr>
      <w:r>
        <w:rPr>
          <w:sz w:val="20"/>
        </w:rPr>
        <w:t xml:space="preserve">государственные корпорации;</w:t>
      </w:r>
    </w:p>
    <w:p>
      <w:pPr>
        <w:pStyle w:val="0"/>
        <w:spacing w:before="200" w:line-rule="auto"/>
        <w:ind w:firstLine="540"/>
        <w:jc w:val="both"/>
      </w:pPr>
      <w:r>
        <w:rPr>
          <w:sz w:val="20"/>
        </w:rPr>
        <w:t xml:space="preserve">государственные компании;</w:t>
      </w:r>
    </w:p>
    <w:p>
      <w:pPr>
        <w:pStyle w:val="0"/>
        <w:spacing w:before="200" w:line-rule="auto"/>
        <w:ind w:firstLine="540"/>
        <w:jc w:val="both"/>
      </w:pPr>
      <w:r>
        <w:rPr>
          <w:sz w:val="20"/>
        </w:rPr>
        <w:t xml:space="preserve">политические партии, религиозные организации, их объединения и союзы;</w:t>
      </w:r>
    </w:p>
    <w:p>
      <w:pPr>
        <w:pStyle w:val="0"/>
        <w:spacing w:before="200" w:line-rule="auto"/>
        <w:ind w:firstLine="540"/>
        <w:jc w:val="both"/>
      </w:pPr>
      <w:r>
        <w:rPr>
          <w:sz w:val="20"/>
        </w:rPr>
        <w:t xml:space="preserve">государственные учреждения;</w:t>
      </w:r>
    </w:p>
    <w:p>
      <w:pPr>
        <w:pStyle w:val="0"/>
        <w:spacing w:before="200" w:line-rule="auto"/>
        <w:ind w:firstLine="540"/>
        <w:jc w:val="both"/>
      </w:pPr>
      <w:r>
        <w:rPr>
          <w:sz w:val="20"/>
        </w:rPr>
        <w:t xml:space="preserve">муниципальные учреждения;</w:t>
      </w:r>
    </w:p>
    <w:p>
      <w:pPr>
        <w:pStyle w:val="0"/>
        <w:spacing w:before="200" w:line-rule="auto"/>
        <w:ind w:firstLine="540"/>
        <w:jc w:val="both"/>
      </w:pPr>
      <w:r>
        <w:rPr>
          <w:sz w:val="20"/>
        </w:rPr>
        <w:t xml:space="preserve">общественные объединения, не являющиеся юридическими лицами.</w:t>
      </w:r>
    </w:p>
    <w:bookmarkStart w:id="63" w:name="P63"/>
    <w:bookmarkEnd w:id="63"/>
    <w:p>
      <w:pPr>
        <w:pStyle w:val="0"/>
        <w:spacing w:before="200" w:line-rule="auto"/>
        <w:ind w:firstLine="540"/>
        <w:jc w:val="both"/>
      </w:pPr>
      <w:r>
        <w:rPr>
          <w:sz w:val="20"/>
        </w:rPr>
        <w:t xml:space="preserve">1.4. Программы (проекты) социально ориентированных некоммерческих организаций направлены на решение конкретных задач по одному или нескольким из приоритетных направлений:</w:t>
      </w:r>
    </w:p>
    <w:p>
      <w:pPr>
        <w:pStyle w:val="0"/>
        <w:spacing w:before="200" w:line-rule="auto"/>
        <w:ind w:firstLine="540"/>
        <w:jc w:val="both"/>
      </w:pPr>
      <w:r>
        <w:rPr>
          <w:sz w:val="20"/>
        </w:rPr>
        <w:t xml:space="preserve">1) осуществление мероприятий по профилактике неинфекционных заболеваний, формированию здорового образа жизни и санитарно-гигиеническому просвещению населения, включая осуществление мероприятий по профилактике сердечно-сосудистых заболеваний, просвещение и информирование граждан о рисках для их здоровья;</w:t>
      </w:r>
    </w:p>
    <w:p>
      <w:pPr>
        <w:pStyle w:val="0"/>
        <w:spacing w:before="200" w:line-rule="auto"/>
        <w:ind w:firstLine="540"/>
        <w:jc w:val="both"/>
      </w:pPr>
      <w:r>
        <w:rPr>
          <w:sz w:val="20"/>
        </w:rPr>
        <w:t xml:space="preserve">2) организация и проведение консультативных, методических, в том числе изготовление брошюр, буклетов и других печатных изданий, профилактических и противоэпидемических мероприятий по предупреждению распространения инфекционных (ИППП, ВИЧ-инфекции, гепатитов В и С) и социально значимых заболеваний (туберкулез, онкологические заболевания, сахарный диабет);</w:t>
      </w:r>
    </w:p>
    <w:p>
      <w:pPr>
        <w:pStyle w:val="0"/>
        <w:spacing w:before="200" w:line-rule="auto"/>
        <w:ind w:firstLine="540"/>
        <w:jc w:val="both"/>
      </w:pPr>
      <w:r>
        <w:rPr>
          <w:sz w:val="20"/>
        </w:rPr>
        <w:t xml:space="preserve">3) пропаганда донорства крови и ее компонентов;</w:t>
      </w:r>
    </w:p>
    <w:p>
      <w:pPr>
        <w:pStyle w:val="0"/>
        <w:spacing w:before="200" w:line-rule="auto"/>
        <w:ind w:firstLine="540"/>
        <w:jc w:val="both"/>
      </w:pPr>
      <w:r>
        <w:rPr>
          <w:sz w:val="20"/>
        </w:rPr>
        <w:t xml:space="preserve">4) профилактика отказов при рождении детей с нарушением развития;</w:t>
      </w:r>
    </w:p>
    <w:p>
      <w:pPr>
        <w:pStyle w:val="0"/>
        <w:spacing w:before="200" w:line-rule="auto"/>
        <w:ind w:firstLine="540"/>
        <w:jc w:val="both"/>
      </w:pPr>
      <w:r>
        <w:rPr>
          <w:sz w:val="20"/>
        </w:rPr>
        <w:t xml:space="preserve">5) медицинская реабилитация при заболеваниях, не входящих в базовую программу обязательного медицинского страхования;</w:t>
      </w:r>
    </w:p>
    <w:p>
      <w:pPr>
        <w:pStyle w:val="0"/>
        <w:spacing w:before="200" w:line-rule="auto"/>
        <w:ind w:firstLine="540"/>
        <w:jc w:val="both"/>
      </w:pPr>
      <w:r>
        <w:rPr>
          <w:sz w:val="20"/>
        </w:rPr>
        <w:t xml:space="preserve">6) профилактика незаконного потребления наркотических средств и психотропных веществ, наркомании;</w:t>
      </w:r>
    </w:p>
    <w:p>
      <w:pPr>
        <w:pStyle w:val="0"/>
        <w:spacing w:before="200" w:line-rule="auto"/>
        <w:ind w:firstLine="540"/>
        <w:jc w:val="both"/>
      </w:pPr>
      <w:r>
        <w:rPr>
          <w:sz w:val="20"/>
        </w:rPr>
        <w:t xml:space="preserve">7) осуществление мероприятий по профилактике курения и алкоголизма, информирование граждан о факторах риска для их здоровья;</w:t>
      </w:r>
    </w:p>
    <w:p>
      <w:pPr>
        <w:pStyle w:val="0"/>
        <w:spacing w:before="200" w:line-rule="auto"/>
        <w:ind w:firstLine="540"/>
        <w:jc w:val="both"/>
      </w:pPr>
      <w:r>
        <w:rPr>
          <w:sz w:val="20"/>
        </w:rPr>
        <w:t xml:space="preserve">8) привлечение и обучение волонтеров работе с лицами, страдающими тяжелыми заболеваниями, координация работы волонтеров;</w:t>
      </w:r>
    </w:p>
    <w:p>
      <w:pPr>
        <w:pStyle w:val="0"/>
        <w:spacing w:before="200" w:line-rule="auto"/>
        <w:ind w:firstLine="540"/>
        <w:jc w:val="both"/>
      </w:pPr>
      <w:r>
        <w:rPr>
          <w:sz w:val="20"/>
        </w:rPr>
        <w:t xml:space="preserve">9) организация и проведение мероприятий, направленных на сохранение и укрепление репродуктивного здоровья женщин, профилактика абортов;</w:t>
      </w:r>
    </w:p>
    <w:p>
      <w:pPr>
        <w:pStyle w:val="0"/>
        <w:spacing w:before="200" w:line-rule="auto"/>
        <w:ind w:firstLine="540"/>
        <w:jc w:val="both"/>
      </w:pPr>
      <w:r>
        <w:rPr>
          <w:sz w:val="20"/>
        </w:rPr>
        <w:t xml:space="preserve">10) медицинская паллиативная помощь лицам, страдающим тяжелыми заболеваниями, и лицам, нуждающимся в медицинской паллиативной помощи.</w:t>
      </w:r>
    </w:p>
    <w:bookmarkStart w:id="74" w:name="P74"/>
    <w:bookmarkEnd w:id="74"/>
    <w:p>
      <w:pPr>
        <w:pStyle w:val="0"/>
        <w:spacing w:before="200" w:line-rule="auto"/>
        <w:ind w:firstLine="540"/>
        <w:jc w:val="both"/>
      </w:pPr>
      <w:r>
        <w:rPr>
          <w:sz w:val="20"/>
        </w:rPr>
        <w:t xml:space="preserve">1.5. Целью предоставления субсидии в соответствии с </w:t>
      </w:r>
      <w:hyperlink w:history="0" r:id="rId19" w:tooltip="Постановление Правительства Республики Калмыкия от 07.12.2018 N 372 (ред. от 17.04.2023) &quot;О государственной программе Республики Калмыкия &quot;Развитие здравоохранения Республики Калмыкия&quot; {КонсультантПлюс}">
        <w:r>
          <w:rPr>
            <w:sz w:val="20"/>
            <w:color w:val="0000ff"/>
          </w:rPr>
          <w:t xml:space="preserve">подпрограммой 1</w:t>
        </w:r>
      </w:hyperlink>
      <w:r>
        <w:rPr>
          <w:sz w:val="20"/>
        </w:rP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Республики Калмыкия "Развитие здравоохранения Республики Калмыкия", утвержденной постановлением Правительства Республики Калмыкия от 7 декабря 2018 г. N 372 "О государственной программе Республики Калмыкия "Развитие здравоохранения Республики Калмыкия", является финансирование программ (проектов) социально ориентированных некоммерческих организаций на основе решений конкурсной комиссии по отбору программ (проектов) социально ориентированных некоммерческих организаций для предоставления субсидий из республиканского бюджета.</w:t>
      </w:r>
    </w:p>
    <w:p>
      <w:pPr>
        <w:pStyle w:val="0"/>
        <w:spacing w:before="200" w:line-rule="auto"/>
        <w:ind w:firstLine="540"/>
        <w:jc w:val="both"/>
      </w:pPr>
      <w:r>
        <w:rPr>
          <w:sz w:val="20"/>
        </w:rPr>
        <w:t xml:space="preserve">1.6. Главным распорядителем средств республиканского бюджета, осуществляющим предоставление субсидий, является Министерство здравоохранения Республики Калмыкия (далее - Министерство).</w:t>
      </w:r>
    </w:p>
    <w:p>
      <w:pPr>
        <w:pStyle w:val="0"/>
        <w:spacing w:before="200" w:line-rule="auto"/>
        <w:ind w:firstLine="540"/>
        <w:jc w:val="both"/>
      </w:pPr>
      <w:r>
        <w:rPr>
          <w:sz w:val="20"/>
        </w:rPr>
        <w:t xml:space="preserve">Субсидии социально ориентированным некоммерческим организациям предоставляются в пределах, доведенных до Министерства как получателя бюджетных средств, лимитов бюджетных обязательств, которые подлежат распределению по итогам отбора социально ориентированным некоммерческим организациям на реализацию программ (проектов) на основе решений конкурсной комиссии.</w:t>
      </w:r>
    </w:p>
    <w:p>
      <w:pPr>
        <w:pStyle w:val="0"/>
        <w:spacing w:before="200" w:line-rule="auto"/>
        <w:ind w:firstLine="540"/>
        <w:jc w:val="both"/>
      </w:pPr>
      <w:r>
        <w:rPr>
          <w:sz w:val="20"/>
        </w:rPr>
        <w:t xml:space="preserve">1.7. Способом проведения отбора в соответствии с </w:t>
      </w:r>
      <w:hyperlink w:history="0" w:anchor="P85" w:tooltip="2.1. Способом проведения отбора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
        <w:r>
          <w:rPr>
            <w:sz w:val="20"/>
            <w:color w:val="0000ff"/>
          </w:rPr>
          <w:t xml:space="preserve">пунктом 2.1</w:t>
        </w:r>
      </w:hyperlink>
      <w:r>
        <w:rPr>
          <w:sz w:val="20"/>
        </w:rPr>
        <w:t xml:space="preserve"> настоящего Порядка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pPr>
        <w:pStyle w:val="0"/>
        <w:spacing w:before="200" w:line-rule="auto"/>
        <w:ind w:firstLine="540"/>
        <w:jc w:val="both"/>
      </w:pPr>
      <w:r>
        <w:rPr>
          <w:sz w:val="20"/>
        </w:rPr>
        <w:t xml:space="preserve">1.8. </w:t>
      </w:r>
      <w:hyperlink w:history="0" w:anchor="P512" w:tooltip="КРИТЕРИИ">
        <w:r>
          <w:rPr>
            <w:sz w:val="20"/>
            <w:color w:val="0000ff"/>
          </w:rPr>
          <w:t xml:space="preserve">Критерии</w:t>
        </w:r>
      </w:hyperlink>
      <w:r>
        <w:rPr>
          <w:sz w:val="20"/>
        </w:rPr>
        <w:t xml:space="preserve"> отбора получателей субсидии определены в Приложении N 2 к настоящему Порядку.</w:t>
      </w:r>
    </w:p>
    <w:p>
      <w:pPr>
        <w:pStyle w:val="0"/>
        <w:spacing w:before="200" w:line-rule="auto"/>
        <w:ind w:firstLine="540"/>
        <w:jc w:val="both"/>
      </w:pPr>
      <w:r>
        <w:rPr>
          <w:sz w:val="20"/>
        </w:rPr>
        <w:t xml:space="preserve">1.9. Сведения о предоставлении субсидии размещаются уполномоченным органом на едином портале бюджетной системы Российской Федерации в информационно-телекоммуникационной сети "Интернет" (далее - единый портал) по адресу </w:t>
      </w:r>
      <w:r>
        <w:rPr>
          <w:sz w:val="20"/>
        </w:rPr>
        <w:t xml:space="preserve">budget.gov.ru</w:t>
      </w:r>
      <w:r>
        <w:rPr>
          <w:sz w:val="20"/>
        </w:rPr>
        <w:t xml:space="preserve"> не позднее 15-го рабочего дня, следующего за днем принятия закона Республики Калмыкия о бюджете (закона Республики Калмыкия о внесении изменений в закон Республики Калмыкия о бюджете), а также на официальном сайте уполномоченного органа в информационно-телекоммуникационной сети "Интернет" по адресу: </w:t>
      </w:r>
      <w:r>
        <w:rPr>
          <w:sz w:val="20"/>
        </w:rPr>
        <w:t xml:space="preserve">http://www.minzdrav.kalmregion.ru</w:t>
      </w:r>
      <w:r>
        <w:rPr>
          <w:sz w:val="20"/>
        </w:rPr>
        <w:t xml:space="preserve"> (далее - сайт).</w:t>
      </w:r>
    </w:p>
    <w:p>
      <w:pPr>
        <w:pStyle w:val="0"/>
        <w:jc w:val="both"/>
      </w:pPr>
      <w:r>
        <w:rPr>
          <w:sz w:val="20"/>
        </w:rPr>
        <w:t xml:space="preserve">(п. 1.9 в ред. </w:t>
      </w:r>
      <w:hyperlink w:history="0" r:id="rId20"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502)</w:t>
      </w:r>
    </w:p>
    <w:p>
      <w:pPr>
        <w:pStyle w:val="0"/>
        <w:jc w:val="both"/>
      </w:pPr>
      <w:r>
        <w:rPr>
          <w:sz w:val="20"/>
        </w:rPr>
      </w:r>
    </w:p>
    <w:p>
      <w:pPr>
        <w:pStyle w:val="2"/>
        <w:outlineLvl w:val="1"/>
        <w:jc w:val="center"/>
      </w:pPr>
      <w:r>
        <w:rPr>
          <w:sz w:val="20"/>
        </w:rPr>
        <w:t xml:space="preserve">2. Порядок проведения отбора получателей субсидий</w:t>
      </w:r>
    </w:p>
    <w:p>
      <w:pPr>
        <w:pStyle w:val="2"/>
        <w:jc w:val="center"/>
      </w:pPr>
      <w:r>
        <w:rPr>
          <w:sz w:val="20"/>
        </w:rPr>
        <w:t xml:space="preserve">для предоставления субсидий</w:t>
      </w:r>
    </w:p>
    <w:p>
      <w:pPr>
        <w:pStyle w:val="0"/>
        <w:jc w:val="both"/>
      </w:pPr>
      <w:r>
        <w:rPr>
          <w:sz w:val="20"/>
        </w:rPr>
      </w:r>
    </w:p>
    <w:bookmarkStart w:id="85" w:name="P85"/>
    <w:bookmarkEnd w:id="85"/>
    <w:p>
      <w:pPr>
        <w:pStyle w:val="0"/>
        <w:ind w:firstLine="540"/>
        <w:jc w:val="both"/>
      </w:pPr>
      <w:r>
        <w:rPr>
          <w:sz w:val="20"/>
        </w:rPr>
        <w:t xml:space="preserve">2.1. Способом проведения отбора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w:t>
      </w:r>
    </w:p>
    <w:p>
      <w:pPr>
        <w:pStyle w:val="0"/>
        <w:spacing w:before="200" w:line-rule="auto"/>
        <w:ind w:firstLine="540"/>
        <w:jc w:val="both"/>
      </w:pPr>
      <w:r>
        <w:rPr>
          <w:sz w:val="20"/>
        </w:rPr>
        <w:t xml:space="preserve">2.2. Объявление о проведении отбора размещается на официальном сайте Министерства в информационно-телекоммуникационной сети "Интернет" не позднее пяти рабочих дней до начала срока подачи заявок на участие в отборе с указанием:</w:t>
      </w:r>
    </w:p>
    <w:p>
      <w:pPr>
        <w:pStyle w:val="0"/>
        <w:jc w:val="both"/>
      </w:pPr>
      <w:r>
        <w:rPr>
          <w:sz w:val="20"/>
        </w:rPr>
        <w:t xml:space="preserve">(в ред. </w:t>
      </w:r>
      <w:hyperlink w:history="0" r:id="rId21"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502)</w:t>
      </w:r>
    </w:p>
    <w:p>
      <w:pPr>
        <w:pStyle w:val="0"/>
        <w:spacing w:before="200" w:line-rule="auto"/>
        <w:ind w:firstLine="540"/>
        <w:jc w:val="both"/>
      </w:pPr>
      <w:r>
        <w:rPr>
          <w:sz w:val="20"/>
        </w:rPr>
        <w:t xml:space="preserve">сроков проведения отбора, а также информации о возможности проведения нескольких этапов отбора с указанием сроков и порядка их проведения (при необходимости);</w:t>
      </w:r>
    </w:p>
    <w:p>
      <w:pPr>
        <w:pStyle w:val="0"/>
        <w:jc w:val="both"/>
      </w:pPr>
      <w:r>
        <w:rPr>
          <w:sz w:val="20"/>
        </w:rPr>
        <w:t xml:space="preserve">(в ред. </w:t>
      </w:r>
      <w:hyperlink w:history="0" r:id="rId22" w:tooltip="Постановление Правительства Республики Калмыкия от 30.12.2021 N 520 (ред. от 26.12.2022) &quot;О внесении изменений в постановление Правительства Республики Калмыкия от 31 мая 2021 г. N 224&quot; {КонсультантПлюс}">
        <w:r>
          <w:rPr>
            <w:sz w:val="20"/>
            <w:color w:val="0000ff"/>
          </w:rPr>
          <w:t xml:space="preserve">Постановления</w:t>
        </w:r>
      </w:hyperlink>
      <w:r>
        <w:rPr>
          <w:sz w:val="20"/>
        </w:rPr>
        <w:t xml:space="preserve"> Правительства РК от 30.12.2021 N 520)</w:t>
      </w:r>
    </w:p>
    <w:p>
      <w:pPr>
        <w:pStyle w:val="0"/>
        <w:spacing w:before="200" w:line-rule="auto"/>
        <w:ind w:firstLine="540"/>
        <w:jc w:val="both"/>
      </w:pPr>
      <w:r>
        <w:rPr>
          <w:sz w:val="20"/>
        </w:rPr>
        <w:t xml:space="preserve">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pPr>
        <w:pStyle w:val="0"/>
        <w:jc w:val="both"/>
      </w:pPr>
      <w:r>
        <w:rPr>
          <w:sz w:val="20"/>
        </w:rPr>
        <w:t xml:space="preserve">(абзац введен </w:t>
      </w:r>
      <w:hyperlink w:history="0" r:id="rId23" w:tooltip="Постановление Правительства Республики Калмыкия от 30.12.2021 N 520 (ред. от 26.12.2022) &quot;О внесении изменений в постановление Правительства Республики Калмыкия от 31 мая 2021 г. N 224&quot; {КонсультантПлюс}">
        <w:r>
          <w:rPr>
            <w:sz w:val="20"/>
            <w:color w:val="0000ff"/>
          </w:rPr>
          <w:t xml:space="preserve">Постановлением</w:t>
        </w:r>
      </w:hyperlink>
      <w:r>
        <w:rPr>
          <w:sz w:val="20"/>
        </w:rPr>
        <w:t xml:space="preserve"> Правительства РК от 30.12.2021 N 520)</w:t>
      </w:r>
    </w:p>
    <w:p>
      <w:pPr>
        <w:pStyle w:val="0"/>
        <w:spacing w:before="200" w:line-rule="auto"/>
        <w:ind w:firstLine="540"/>
        <w:jc w:val="both"/>
      </w:pPr>
      <w:r>
        <w:rPr>
          <w:sz w:val="20"/>
        </w:rPr>
        <w:t xml:space="preserve">наименования, места нахождения, почтового адреса, адреса электронной почты Министерства;</w:t>
      </w:r>
    </w:p>
    <w:p>
      <w:pPr>
        <w:pStyle w:val="0"/>
        <w:spacing w:before="200" w:line-rule="auto"/>
        <w:ind w:firstLine="540"/>
        <w:jc w:val="both"/>
      </w:pPr>
      <w:r>
        <w:rPr>
          <w:sz w:val="20"/>
        </w:rPr>
        <w:t xml:space="preserve">результатов предоставления субсидии в соответствии с </w:t>
      </w:r>
      <w:hyperlink w:history="0" w:anchor="P204" w:tooltip="3.7. Достигнутым результатом предоставления субсидии является реализация программы (проекта) в полном объеме в установленные соглашением сроки.">
        <w:r>
          <w:rPr>
            <w:sz w:val="20"/>
            <w:color w:val="0000ff"/>
          </w:rPr>
          <w:t xml:space="preserve">пунктом 3.7</w:t>
        </w:r>
      </w:hyperlink>
      <w:r>
        <w:rPr>
          <w:sz w:val="20"/>
        </w:rPr>
        <w:t xml:space="preserve"> настоящего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6 п. 2.2 </w:t>
            </w:r>
            <w:hyperlink w:history="0" r:id="rId24" w:tooltip="Постановление Правительства Республики Калмыкия от 30.12.2021 N 520 (ред. от 26.12.2022) &quot;О внесении изменений в постановление Правительства Республики Калмыкия от 31 мая 2021 г. N 224&quot; {КонсультантПлюс}">
              <w:r>
                <w:rPr>
                  <w:sz w:val="20"/>
                  <w:color w:val="0000ff"/>
                </w:rPr>
                <w:t xml:space="preserve">применяются</w:t>
              </w:r>
            </w:hyperlink>
            <w:r>
              <w:rPr>
                <w:sz w:val="20"/>
                <w:color w:val="392c69"/>
              </w:rPr>
              <w:t xml:space="preserve">,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доменного имени и (или) указателей страниц системы "Электронный бюджет" или иного сайта в информационно-телекоммуникационной сети "Интернет", на котором обеспечивается проведение отбора;</w:t>
      </w:r>
    </w:p>
    <w:p>
      <w:pPr>
        <w:pStyle w:val="0"/>
        <w:jc w:val="both"/>
      </w:pPr>
      <w:r>
        <w:rPr>
          <w:sz w:val="20"/>
        </w:rPr>
        <w:t xml:space="preserve">(в ред. </w:t>
      </w:r>
      <w:hyperlink w:history="0" r:id="rId25" w:tooltip="Постановление Правительства Республики Калмыкия от 30.12.2021 N 520 (ред. от 26.12.2022) &quot;О внесении изменений в постановление Правительства Республики Калмыкия от 31 мая 2021 г. N 224&quot; {КонсультантПлюс}">
        <w:r>
          <w:rPr>
            <w:sz w:val="20"/>
            <w:color w:val="0000ff"/>
          </w:rPr>
          <w:t xml:space="preserve">Постановления</w:t>
        </w:r>
      </w:hyperlink>
      <w:r>
        <w:rPr>
          <w:sz w:val="20"/>
        </w:rPr>
        <w:t xml:space="preserve"> Правительства РК от 30.12.2021 N 520)</w:t>
      </w:r>
    </w:p>
    <w:p>
      <w:pPr>
        <w:pStyle w:val="0"/>
        <w:spacing w:before="200" w:line-rule="auto"/>
        <w:ind w:firstLine="540"/>
        <w:jc w:val="both"/>
      </w:pPr>
      <w:r>
        <w:rPr>
          <w:sz w:val="20"/>
        </w:rPr>
        <w:t xml:space="preserve">требований к участникам отбора в соответствии с </w:t>
      </w:r>
      <w:hyperlink w:history="0" w:anchor="P107" w:tooltip="2.3. Участник отбора на первое число месяца, предшествующего месяцу, в котором планируется проведение отбора, должен соответствовать следующим требованиям:">
        <w:r>
          <w:rPr>
            <w:sz w:val="20"/>
            <w:color w:val="0000ff"/>
          </w:rPr>
          <w:t xml:space="preserve">пунктом 2.3</w:t>
        </w:r>
      </w:hyperlink>
      <w:r>
        <w:rPr>
          <w:sz w:val="20"/>
        </w:rPr>
        <w:t xml:space="preserve"> настоящего Порядка и перечня документов, представляемых участниками отбора для подтверждения их соответствия указанным требованиям в объявлении о проведении отбора;</w:t>
      </w:r>
    </w:p>
    <w:p>
      <w:pPr>
        <w:pStyle w:val="0"/>
        <w:spacing w:before="200" w:line-rule="auto"/>
        <w:ind w:firstLine="540"/>
        <w:jc w:val="both"/>
      </w:pPr>
      <w:r>
        <w:rPr>
          <w:sz w:val="20"/>
        </w:rPr>
        <w:t xml:space="preserve">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history="0" w:anchor="P117" w:tooltip="2.4. Перечень документов, представляемых участником отбора для участия в отборе:">
        <w:r>
          <w:rPr>
            <w:sz w:val="20"/>
            <w:color w:val="0000ff"/>
          </w:rPr>
          <w:t xml:space="preserve">пунктом 2.4</w:t>
        </w:r>
      </w:hyperlink>
      <w:r>
        <w:rPr>
          <w:sz w:val="20"/>
        </w:rPr>
        <w:t xml:space="preserve">. настоящего Порядка;</w:t>
      </w:r>
    </w:p>
    <w:p>
      <w:pPr>
        <w:pStyle w:val="0"/>
        <w:spacing w:before="200" w:line-rule="auto"/>
        <w:ind w:firstLine="540"/>
        <w:jc w:val="both"/>
      </w:pPr>
      <w:r>
        <w:rPr>
          <w:sz w:val="20"/>
        </w:rPr>
        <w:t xml:space="preserve">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pPr>
        <w:pStyle w:val="0"/>
        <w:spacing w:before="200" w:line-rule="auto"/>
        <w:ind w:firstLine="540"/>
        <w:jc w:val="both"/>
      </w:pPr>
      <w:r>
        <w:rPr>
          <w:sz w:val="20"/>
        </w:rPr>
        <w:t xml:space="preserve">правил рассмотрения и оценки заявок участников конкурса в соответствии с </w:t>
      </w:r>
      <w:hyperlink w:history="0" w:anchor="P141" w:tooltip="2.15. Рассмотрение и оценка заявок, иных предоставленных документов осуществляется в два этапа:">
        <w:r>
          <w:rPr>
            <w:sz w:val="20"/>
            <w:color w:val="0000ff"/>
          </w:rPr>
          <w:t xml:space="preserve">пунктом 2.15</w:t>
        </w:r>
      </w:hyperlink>
      <w:r>
        <w:rPr>
          <w:sz w:val="20"/>
        </w:rPr>
        <w:t xml:space="preserve"> настоящего Порядка;</w:t>
      </w:r>
    </w:p>
    <w:p>
      <w:pPr>
        <w:pStyle w:val="0"/>
        <w:spacing w:before="200" w:line-rule="auto"/>
        <w:ind w:firstLine="540"/>
        <w:jc w:val="both"/>
      </w:pPr>
      <w:r>
        <w:rPr>
          <w:sz w:val="20"/>
        </w:rPr>
        <w:t xml:space="preserve">порядка предоставления участникам отбора разъяснений положений объявления о проведении отбора, даты начала и окончания такого предоставления;</w:t>
      </w:r>
    </w:p>
    <w:p>
      <w:pPr>
        <w:pStyle w:val="0"/>
        <w:spacing w:before="200" w:line-rule="auto"/>
        <w:ind w:firstLine="540"/>
        <w:jc w:val="both"/>
      </w:pPr>
      <w:r>
        <w:rPr>
          <w:sz w:val="20"/>
        </w:rPr>
        <w:t xml:space="preserve">срока, в течение которого победитель (победители) отбора должен подписать соглашение о предоставлении из республиканского бюджета субсидии некоммерческой организации, не являющейся государственным (муниципальным) учреждением (далее - соглашение);</w:t>
      </w:r>
    </w:p>
    <w:p>
      <w:pPr>
        <w:pStyle w:val="0"/>
        <w:spacing w:before="200" w:line-rule="auto"/>
        <w:ind w:firstLine="540"/>
        <w:jc w:val="both"/>
      </w:pPr>
      <w:r>
        <w:rPr>
          <w:sz w:val="20"/>
        </w:rPr>
        <w:t xml:space="preserve">условий признания победителя (победителей) отбора, уклонившимся от заключения соглашения;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абз. 14 п. 2.2 </w:t>
            </w:r>
            <w:hyperlink w:history="0" r:id="rId26" w:tooltip="Постановление Правительства Республики Калмыкия от 30.12.2021 N 520 (ред. от 26.12.2022) &quot;О внесении изменений в постановление Правительства Республики Калмыкия от 31 мая 2021 г. N 224&quot; {КонсультантПлюс}">
              <w:r>
                <w:rPr>
                  <w:sz w:val="20"/>
                  <w:color w:val="0000ff"/>
                </w:rPr>
                <w:t xml:space="preserve">применяются</w:t>
              </w:r>
            </w:hyperlink>
            <w:r>
              <w:rPr>
                <w:sz w:val="20"/>
                <w:color w:val="392c69"/>
              </w:rPr>
              <w:t xml:space="preserve">, начиная с 01.01.2025.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даты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при необходимости на официальном сайте Министерства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pPr>
        <w:pStyle w:val="0"/>
        <w:jc w:val="both"/>
      </w:pPr>
      <w:r>
        <w:rPr>
          <w:sz w:val="20"/>
        </w:rPr>
        <w:t xml:space="preserve">(в ред. </w:t>
      </w:r>
      <w:hyperlink w:history="0" r:id="rId27" w:tooltip="Постановление Правительства Республики Калмыкия от 30.12.2021 N 520 (ред. от 26.12.2022) &quot;О внесении изменений в постановление Правительства Республики Калмыкия от 31 мая 2021 г. N 224&quot; {КонсультантПлюс}">
        <w:r>
          <w:rPr>
            <w:sz w:val="20"/>
            <w:color w:val="0000ff"/>
          </w:rPr>
          <w:t xml:space="preserve">Постановления</w:t>
        </w:r>
      </w:hyperlink>
      <w:r>
        <w:rPr>
          <w:sz w:val="20"/>
        </w:rPr>
        <w:t xml:space="preserve"> Правительства РК от 30.12.2021 N 520)</w:t>
      </w:r>
    </w:p>
    <w:bookmarkStart w:id="107" w:name="P107"/>
    <w:bookmarkEnd w:id="107"/>
    <w:p>
      <w:pPr>
        <w:pStyle w:val="0"/>
        <w:spacing w:before="200" w:line-rule="auto"/>
        <w:ind w:firstLine="540"/>
        <w:jc w:val="both"/>
      </w:pPr>
      <w:r>
        <w:rPr>
          <w:sz w:val="20"/>
        </w:rPr>
        <w:t xml:space="preserve">2.3. Участник отбора на первое число месяца, предшествующего месяцу, в котором планируется проведение отбора, должен соответствовать следующим требованиям:</w:t>
      </w:r>
    </w:p>
    <w:p>
      <w:pPr>
        <w:pStyle w:val="0"/>
        <w:spacing w:before="200" w:line-rule="auto"/>
        <w:ind w:firstLine="540"/>
        <w:jc w:val="both"/>
      </w:pPr>
      <w:r>
        <w:rPr>
          <w:sz w:val="20"/>
        </w:rP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у участника отбора должна отсутствовать просроченная задолженность по возврату в республиканский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республиканским бюджетом;</w:t>
      </w:r>
    </w:p>
    <w:p>
      <w:pPr>
        <w:pStyle w:val="0"/>
        <w:spacing w:before="200" w:line-rule="auto"/>
        <w:ind w:firstLine="540"/>
        <w:jc w:val="both"/>
      </w:pPr>
      <w:r>
        <w:rPr>
          <w:sz w:val="20"/>
        </w:rP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pPr>
        <w:pStyle w:val="0"/>
        <w:spacing w:before="200" w:line-rule="auto"/>
        <w:ind w:firstLine="540"/>
        <w:jc w:val="both"/>
      </w:pPr>
      <w:r>
        <w:rPr>
          <w:sz w:val="20"/>
        </w:rPr>
        <w:t xml:space="preserve">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(в ред. </w:t>
      </w:r>
      <w:hyperlink w:history="0" r:id="rId28"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502)</w:t>
      </w:r>
    </w:p>
    <w:p>
      <w:pPr>
        <w:pStyle w:val="0"/>
        <w:spacing w:before="200" w:line-rule="auto"/>
        <w:ind w:firstLine="540"/>
        <w:jc w:val="both"/>
      </w:pPr>
      <w:r>
        <w:rPr>
          <w:sz w:val="20"/>
        </w:rPr>
        <w:t xml:space="preserve">участники отбора не должны получать средства из республиканского бюджета на основании иных нормативных правовых актов на цели, установленные </w:t>
      </w:r>
      <w:hyperlink w:history="0" w:anchor="P74" w:tooltip="1.5. Целью предоставления субсидии в соответствии с подпрограммой 1 &quot;Совершенствование оказания медицинской помощи, включая профилактику заболеваний и формирование здорового образа жизни&quot; государственной программы Республики Калмыкия &quot;Развитие здравоохранения Республики Калмыкия&quot;, утвержденной постановлением Правительства Республики Калмыкия от 7 декабря 2018 г. N 372 &quot;О государственной программе Республики Калмыкия &quot;Развитие здравоохранения Республики Калмыкия&quot;, является финансирование программ (проекто...">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0"/>
        <w:jc w:val="both"/>
      </w:pPr>
      <w:r>
        <w:rPr>
          <w:sz w:val="20"/>
        </w:rPr>
        <w:t xml:space="preserve">(абзац введен </w:t>
      </w:r>
      <w:hyperlink w:history="0" r:id="rId29" w:tooltip="Постановление Правительства Республики Калмыкия от 06.07.2022 N 267 &quot;О внесении изменений в Порядок предоставления субсидий из республиканского бюджета социально ориентированным некоммерческим организациям, осуществляющим деятельность в области здравоохранения, профилактики и охраны здоровья граждан, пропаганды здорового образа жизни, утвержденный постановлением Правительства Республики Калмыкия от 31 мая 2021 г. N 224&quot; {КонсультантПлюс}">
        <w:r>
          <w:rPr>
            <w:sz w:val="20"/>
            <w:color w:val="0000ff"/>
          </w:rPr>
          <w:t xml:space="preserve">Постановлением</w:t>
        </w:r>
      </w:hyperlink>
      <w:r>
        <w:rPr>
          <w:sz w:val="20"/>
        </w:rPr>
        <w:t xml:space="preserve"> Правительства РК от 06.07.2022 N 267)</w:t>
      </w:r>
    </w:p>
    <w:bookmarkStart w:id="117" w:name="P117"/>
    <w:bookmarkEnd w:id="117"/>
    <w:p>
      <w:pPr>
        <w:pStyle w:val="0"/>
        <w:spacing w:before="200" w:line-rule="auto"/>
        <w:ind w:firstLine="540"/>
        <w:jc w:val="both"/>
      </w:pPr>
      <w:r>
        <w:rPr>
          <w:sz w:val="20"/>
        </w:rPr>
        <w:t xml:space="preserve">2.4. Перечень документов, представляемых участником отбора для участия в отборе:</w:t>
      </w:r>
    </w:p>
    <w:p>
      <w:pPr>
        <w:pStyle w:val="0"/>
        <w:spacing w:before="200" w:line-rule="auto"/>
        <w:ind w:firstLine="540"/>
        <w:jc w:val="both"/>
      </w:pPr>
      <w:hyperlink w:history="0" w:anchor="P275" w:tooltip="Заявка">
        <w:r>
          <w:rPr>
            <w:sz w:val="20"/>
            <w:color w:val="0000ff"/>
          </w:rPr>
          <w:t xml:space="preserve">заявка</w:t>
        </w:r>
      </w:hyperlink>
      <w:r>
        <w:rPr>
          <w:sz w:val="20"/>
        </w:rPr>
        <w:t xml:space="preserve"> установленной формы на печатном и электронном носителях согласно Приложению N 1 к настоящему Порядку, которая включает, в том числе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w:t>
      </w:r>
    </w:p>
    <w:p>
      <w:pPr>
        <w:pStyle w:val="0"/>
        <w:spacing w:before="200" w:line-rule="auto"/>
        <w:ind w:firstLine="540"/>
        <w:jc w:val="both"/>
      </w:pPr>
      <w:r>
        <w:rPr>
          <w:sz w:val="20"/>
        </w:rPr>
        <w:t xml:space="preserve">программа (проект) установленной формы на печатном и электронном носителях согласно </w:t>
      </w:r>
      <w:hyperlink w:history="0" w:anchor="P407" w:tooltip="Информация">
        <w:r>
          <w:rPr>
            <w:sz w:val="20"/>
            <w:color w:val="0000ff"/>
          </w:rPr>
          <w:t xml:space="preserve">Приложению</w:t>
        </w:r>
      </w:hyperlink>
      <w:r>
        <w:rPr>
          <w:sz w:val="20"/>
        </w:rPr>
        <w:t xml:space="preserve"> к заявке;</w:t>
      </w:r>
    </w:p>
    <w:p>
      <w:pPr>
        <w:pStyle w:val="0"/>
        <w:spacing w:before="200" w:line-rule="auto"/>
        <w:ind w:firstLine="540"/>
        <w:jc w:val="both"/>
      </w:pPr>
      <w:r>
        <w:rPr>
          <w:sz w:val="20"/>
        </w:rPr>
        <w:t xml:space="preserve">справка о состоянии расчетов участника отбора по налогам, сборам, страховым взносам, пеням и штрафам;</w:t>
      </w:r>
    </w:p>
    <w:p>
      <w:pPr>
        <w:pStyle w:val="0"/>
        <w:spacing w:before="200" w:line-rule="auto"/>
        <w:ind w:firstLine="540"/>
        <w:jc w:val="both"/>
      </w:pPr>
      <w:r>
        <w:rPr>
          <w:sz w:val="20"/>
        </w:rPr>
        <w:t xml:space="preserve">копия учредительных документов;</w:t>
      </w:r>
    </w:p>
    <w:p>
      <w:pPr>
        <w:pStyle w:val="0"/>
        <w:spacing w:before="200" w:line-rule="auto"/>
        <w:ind w:firstLine="540"/>
        <w:jc w:val="both"/>
      </w:pPr>
      <w:r>
        <w:rPr>
          <w:sz w:val="20"/>
        </w:rPr>
        <w:t xml:space="preserve">копия бухгалтерской отчетности за предыдущий финансовый год;</w:t>
      </w:r>
    </w:p>
    <w:p>
      <w:pPr>
        <w:pStyle w:val="0"/>
        <w:spacing w:before="200" w:line-rule="auto"/>
        <w:ind w:firstLine="540"/>
        <w:jc w:val="both"/>
      </w:pPr>
      <w:r>
        <w:rPr>
          <w:sz w:val="20"/>
        </w:rPr>
        <w:t xml:space="preserve">копия документов, представленных участником отбора в соответствии с </w:t>
      </w:r>
      <w:hyperlink w:history="0" r:id="rId30" w:tooltip="Федеральный закон от 12.01.1996 N 7-ФЗ (ред. от 19.12.2022) &quot;О некоммерческих организациях&quot; {КонсультантПлюс}">
        <w:r>
          <w:rPr>
            <w:sz w:val="20"/>
            <w:color w:val="0000ff"/>
          </w:rPr>
          <w:t xml:space="preserve">пунктом 3</w:t>
        </w:r>
      </w:hyperlink>
      <w:r>
        <w:rPr>
          <w:sz w:val="20"/>
        </w:rPr>
        <w:t xml:space="preserve"> или </w:t>
      </w:r>
      <w:hyperlink w:history="0" r:id="rId31" w:tooltip="Федеральный закон от 12.01.1996 N 7-ФЗ (ред. от 19.12.2022) &quot;О некоммерческих организациях&quot; {КонсультантПлюс}">
        <w:r>
          <w:rPr>
            <w:sz w:val="20"/>
            <w:color w:val="0000ff"/>
          </w:rPr>
          <w:t xml:space="preserve">пунктом 3.1 статьи 32</w:t>
        </w:r>
      </w:hyperlink>
      <w:r>
        <w:rPr>
          <w:sz w:val="20"/>
        </w:rPr>
        <w:t xml:space="preserve"> Федерального закона "О некоммерческих организациях" за предыдущий финансовый год;</w:t>
      </w:r>
    </w:p>
    <w:p>
      <w:pPr>
        <w:pStyle w:val="0"/>
        <w:spacing w:before="200" w:line-rule="auto"/>
        <w:ind w:firstLine="540"/>
        <w:jc w:val="both"/>
      </w:pPr>
      <w:r>
        <w:rPr>
          <w:sz w:val="20"/>
        </w:rPr>
        <w:t xml:space="preserve">справка, подписанная руководителем (иным уполномоченным лицом) участника отбора, подтверждающая соответствие участника отбора требованиям, указанным в </w:t>
      </w:r>
      <w:hyperlink w:history="0" w:anchor="P107" w:tooltip="2.3. Участник отбора на первое число месяца, предшествующего месяцу, в котором планируется проведение отбора, должен соответствовать следующим требованиям:">
        <w:r>
          <w:rPr>
            <w:sz w:val="20"/>
            <w:color w:val="0000ff"/>
          </w:rPr>
          <w:t xml:space="preserve">пункте 2.3</w:t>
        </w:r>
      </w:hyperlink>
      <w:r>
        <w:rPr>
          <w:sz w:val="20"/>
        </w:rPr>
        <w:t xml:space="preserve">. настоящего Порядка, на 1-е число месяца, предшествующего месяцу подачи заявки;</w:t>
      </w:r>
    </w:p>
    <w:p>
      <w:pPr>
        <w:pStyle w:val="0"/>
        <w:spacing w:before="200" w:line-rule="auto"/>
        <w:ind w:firstLine="540"/>
        <w:jc w:val="both"/>
      </w:pPr>
      <w:r>
        <w:rPr>
          <w:sz w:val="20"/>
        </w:rPr>
        <w:t xml:space="preserve">опись документов.</w:t>
      </w:r>
    </w:p>
    <w:p>
      <w:pPr>
        <w:pStyle w:val="0"/>
        <w:spacing w:before="200" w:line-rule="auto"/>
        <w:ind w:firstLine="540"/>
        <w:jc w:val="both"/>
      </w:pPr>
      <w:r>
        <w:rPr>
          <w:sz w:val="20"/>
        </w:rPr>
        <w:t xml:space="preserve">Опись документов представляется в количестве двух экземпляров, один из которых после сверки наличия документов возвращается участнику отбора с отметкой о дате их получения Министерством.</w:t>
      </w:r>
    </w:p>
    <w:p>
      <w:pPr>
        <w:pStyle w:val="0"/>
        <w:spacing w:before="200" w:line-rule="auto"/>
        <w:ind w:firstLine="540"/>
        <w:jc w:val="both"/>
      </w:pPr>
      <w:r>
        <w:rPr>
          <w:sz w:val="20"/>
        </w:rPr>
        <w:t xml:space="preserve">Для участия в отборе участник отбора представляет в Министерство заявку, подготовленную в соответствии с настоящим Порядком. Заявка на участие в отборе состоит из информации и документов, которые участник отбора должен представить в обязательном порядке, а также информации и документов, которые участник отбора представляет по собственной инициативе.</w:t>
      </w:r>
    </w:p>
    <w:p>
      <w:pPr>
        <w:pStyle w:val="0"/>
        <w:spacing w:before="200" w:line-rule="auto"/>
        <w:ind w:firstLine="540"/>
        <w:jc w:val="both"/>
      </w:pPr>
      <w:r>
        <w:rPr>
          <w:sz w:val="20"/>
        </w:rPr>
        <w:t xml:space="preserve">2.5. Кроме документов, указанных в </w:t>
      </w:r>
      <w:hyperlink w:history="0" w:anchor="P117" w:tooltip="2.4. Перечень документов, представляемых участником отбора для участия в отборе:">
        <w:r>
          <w:rPr>
            <w:sz w:val="20"/>
            <w:color w:val="0000ff"/>
          </w:rPr>
          <w:t xml:space="preserve">пункте 2.4</w:t>
        </w:r>
      </w:hyperlink>
      <w:r>
        <w:rPr>
          <w:sz w:val="20"/>
        </w:rPr>
        <w:t xml:space="preserve">. настоящего Порядка, участник отбора может представить дополнительные документы и материалы о деятельности участника отбора, в том числе информацию о ранее реализованных программах (проектах).</w:t>
      </w:r>
    </w:p>
    <w:p>
      <w:pPr>
        <w:pStyle w:val="0"/>
        <w:spacing w:before="200" w:line-rule="auto"/>
        <w:ind w:firstLine="540"/>
        <w:jc w:val="both"/>
      </w:pPr>
      <w:r>
        <w:rPr>
          <w:sz w:val="20"/>
        </w:rPr>
        <w:t xml:space="preserve">2.6. В заявке должны быть представлены сведения о планируемых расходах средств субсидии на реализацию программы (проекта) в соответствии с </w:t>
      </w:r>
      <w:hyperlink w:history="0" w:anchor="P207" w:tooltip="3.9. Предоставленные субсидии могут быть использованы только на направления, указанные в пункте 1.4. настоящего Порядка.">
        <w:r>
          <w:rPr>
            <w:sz w:val="20"/>
            <w:color w:val="0000ff"/>
          </w:rPr>
          <w:t xml:space="preserve">пунктом 3.9</w:t>
        </w:r>
      </w:hyperlink>
      <w:r>
        <w:rPr>
          <w:sz w:val="20"/>
        </w:rPr>
        <w:t xml:space="preserve">. настоящего Порядка.</w:t>
      </w:r>
    </w:p>
    <w:p>
      <w:pPr>
        <w:pStyle w:val="0"/>
        <w:spacing w:before="200" w:line-rule="auto"/>
        <w:ind w:firstLine="540"/>
        <w:jc w:val="both"/>
      </w:pPr>
      <w:r>
        <w:rPr>
          <w:sz w:val="20"/>
        </w:rPr>
        <w:t xml:space="preserve">2.7. Заявка представляется в печатном виде на бумажном носителе в одном экземпляре, должна быть прошита, пронумерована и подписана руководителем учреждения - участника отбора, несущего ответственность за полноту заявки, ее содержание, достоверность сведений и соответствие требованиям настоящего Порядка, скреплена печатью учреждения или в отсканированном виде посредством электронной почты (каждый из указанных документов представляется в виде одного файла в формате pdf).</w:t>
      </w:r>
    </w:p>
    <w:p>
      <w:pPr>
        <w:pStyle w:val="0"/>
        <w:spacing w:before="200" w:line-rule="auto"/>
        <w:ind w:firstLine="540"/>
        <w:jc w:val="both"/>
      </w:pPr>
      <w:r>
        <w:rPr>
          <w:sz w:val="20"/>
        </w:rPr>
        <w:t xml:space="preserve">2.8. Один участник отбора может подать не более одной заявки по каждому направлению отбора.</w:t>
      </w:r>
    </w:p>
    <w:p>
      <w:pPr>
        <w:pStyle w:val="0"/>
        <w:spacing w:before="200" w:line-rule="auto"/>
        <w:ind w:firstLine="540"/>
        <w:jc w:val="both"/>
      </w:pPr>
      <w:r>
        <w:rPr>
          <w:sz w:val="20"/>
        </w:rPr>
        <w:t xml:space="preserve">2.9. В период приема заявок на участие в отборе Министерство организует консультирование по вопросам подготовки заявки.</w:t>
      </w:r>
    </w:p>
    <w:p>
      <w:pPr>
        <w:pStyle w:val="0"/>
        <w:spacing w:before="200" w:line-rule="auto"/>
        <w:ind w:firstLine="540"/>
        <w:jc w:val="both"/>
      </w:pPr>
      <w:r>
        <w:rPr>
          <w:sz w:val="20"/>
        </w:rPr>
        <w:t xml:space="preserve">2.10. Заявка на участие в конкурсе представляется в Министерство непосредственно или направляется по почте.</w:t>
      </w:r>
    </w:p>
    <w:p>
      <w:pPr>
        <w:pStyle w:val="0"/>
        <w:spacing w:before="200" w:line-rule="auto"/>
        <w:ind w:firstLine="540"/>
        <w:jc w:val="both"/>
      </w:pPr>
      <w:r>
        <w:rPr>
          <w:sz w:val="20"/>
        </w:rPr>
        <w:t xml:space="preserve">Заявки регистрируются сотрудником уполномоченного подразделения Министерства в соответствии с правилами организации документооборота.</w:t>
      </w:r>
    </w:p>
    <w:p>
      <w:pPr>
        <w:pStyle w:val="0"/>
        <w:spacing w:before="200" w:line-rule="auto"/>
        <w:ind w:firstLine="540"/>
        <w:jc w:val="both"/>
      </w:pPr>
      <w:r>
        <w:rPr>
          <w:sz w:val="20"/>
        </w:rPr>
        <w:t xml:space="preserve">Заявка на участие в конкурсе, поступившая в Министерство после окончания срока приема заявок, не регистрируется и к участию в конкурсе не допускается.</w:t>
      </w:r>
    </w:p>
    <w:p>
      <w:pPr>
        <w:pStyle w:val="0"/>
        <w:spacing w:before="200" w:line-rule="auto"/>
        <w:ind w:firstLine="540"/>
        <w:jc w:val="both"/>
      </w:pPr>
      <w:r>
        <w:rPr>
          <w:sz w:val="20"/>
        </w:rPr>
        <w:t xml:space="preserve">2.11. Заявка на участие в конкурсе может быть отозвана до окончания срока приема заявок путем направления в Министерство соответствующего обращения участником отбора. Отозванные заявки не учитываются при определении количества заявок, представленных на участие в конкурсе.</w:t>
      </w:r>
    </w:p>
    <w:p>
      <w:pPr>
        <w:pStyle w:val="0"/>
        <w:spacing w:before="200" w:line-rule="auto"/>
        <w:ind w:firstLine="540"/>
        <w:jc w:val="both"/>
      </w:pPr>
      <w:r>
        <w:rPr>
          <w:sz w:val="20"/>
        </w:rPr>
        <w:t xml:space="preserve">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После окончания срока приема заявок на участие в конкурсе дополнительная информация может быть представлена в состав заявки только по запросу Министерства или конкурсной комиссии.</w:t>
      </w:r>
    </w:p>
    <w:p>
      <w:pPr>
        <w:pStyle w:val="0"/>
        <w:spacing w:before="200" w:line-rule="auto"/>
        <w:ind w:firstLine="540"/>
        <w:jc w:val="both"/>
      </w:pPr>
      <w:r>
        <w:rPr>
          <w:sz w:val="20"/>
        </w:rPr>
        <w:t xml:space="preserve">2.12. Ответственность за достоверность представляемой информации несет участник отбора. Достоверность представляемой информации проверяется Министерством путем направления межведомственного запроса.</w:t>
      </w:r>
    </w:p>
    <w:p>
      <w:pPr>
        <w:pStyle w:val="0"/>
        <w:spacing w:before="200" w:line-rule="auto"/>
        <w:ind w:firstLine="540"/>
        <w:jc w:val="both"/>
      </w:pPr>
      <w:r>
        <w:rPr>
          <w:sz w:val="20"/>
        </w:rPr>
        <w:t xml:space="preserve">2.13. Министерство и конкурсная комиссия осуществляют проверку заявок на соответствие требованиям, установленным настоящим Порядком, не более 15 рабочих дней, следующих после дня окончания приема заявок.</w:t>
      </w:r>
    </w:p>
    <w:p>
      <w:pPr>
        <w:pStyle w:val="0"/>
        <w:spacing w:before="200" w:line-rule="auto"/>
        <w:ind w:firstLine="540"/>
        <w:jc w:val="both"/>
      </w:pPr>
      <w:r>
        <w:rPr>
          <w:sz w:val="20"/>
        </w:rPr>
        <w:t xml:space="preserve">2.14. Порядок формирования конкурсной комиссии и состав конкурсной комиссии определяется Положением о конкурсной комиссии, утвержденным приказом Министерства (далее - Положение о конкурсной комиссии). В состав Конкурсной комиссии включаются в том числе члены Общественного совета, созданного при Министерстве.</w:t>
      </w:r>
    </w:p>
    <w:bookmarkStart w:id="141" w:name="P141"/>
    <w:bookmarkEnd w:id="141"/>
    <w:p>
      <w:pPr>
        <w:pStyle w:val="0"/>
        <w:spacing w:before="200" w:line-rule="auto"/>
        <w:ind w:firstLine="540"/>
        <w:jc w:val="both"/>
      </w:pPr>
      <w:r>
        <w:rPr>
          <w:sz w:val="20"/>
        </w:rPr>
        <w:t xml:space="preserve">2.15. Рассмотрение и оценка заявок, иных предоставленных документов осуществляется в два этапа:</w:t>
      </w:r>
    </w:p>
    <w:p>
      <w:pPr>
        <w:pStyle w:val="0"/>
        <w:spacing w:before="200" w:line-rule="auto"/>
        <w:ind w:firstLine="540"/>
        <w:jc w:val="both"/>
      </w:pPr>
      <w:r>
        <w:rPr>
          <w:sz w:val="20"/>
        </w:rPr>
        <w:t xml:space="preserve">1) при предварительном рассмотрении конкурсная комиссия утверждает протоколом списки участников отбора, заявки которых допущены к отбору и отклонены с причинами отклонения. После утверждения списка заявителей, не допущенных к участию в конкурсе, в течение двух рабочих дней Министерство направляет уведомления о не допущении к участию в конкурсе;</w:t>
      </w:r>
    </w:p>
    <w:p>
      <w:pPr>
        <w:pStyle w:val="0"/>
        <w:spacing w:before="200" w:line-rule="auto"/>
        <w:ind w:firstLine="540"/>
        <w:jc w:val="both"/>
      </w:pPr>
      <w:r>
        <w:rPr>
          <w:sz w:val="20"/>
        </w:rPr>
        <w:t xml:space="preserve">2) заявки рассматриваются конкурсной комиссией в соответствии с Положением о конкурсной комиссии в течение 15 календарных дней с момента их принятия от Министерства.</w:t>
      </w:r>
    </w:p>
    <w:p>
      <w:pPr>
        <w:pStyle w:val="0"/>
        <w:spacing w:before="200" w:line-rule="auto"/>
        <w:ind w:firstLine="540"/>
        <w:jc w:val="both"/>
      </w:pPr>
      <w:r>
        <w:rPr>
          <w:sz w:val="20"/>
        </w:rPr>
        <w:t xml:space="preserve">С момента окончания рассмотрения заявок конкурсная комиссия в течение трех рабочих дней принимает решение об определении победителей отбора, набравшим наибольшее количество баллов, которое оформляется протоколом.</w:t>
      </w:r>
    </w:p>
    <w:p>
      <w:pPr>
        <w:pStyle w:val="0"/>
        <w:spacing w:before="200" w:line-rule="auto"/>
        <w:ind w:firstLine="540"/>
        <w:jc w:val="both"/>
      </w:pPr>
      <w:r>
        <w:rPr>
          <w:sz w:val="20"/>
        </w:rPr>
        <w:t xml:space="preserve">В случае набора участниками одинакового количества баллов победитель определяется с учетом даты и времени подачи заявки в хронологической последовательности.</w:t>
      </w:r>
    </w:p>
    <w:p>
      <w:pPr>
        <w:pStyle w:val="0"/>
        <w:spacing w:before="200" w:line-rule="auto"/>
        <w:ind w:firstLine="540"/>
        <w:jc w:val="both"/>
      </w:pPr>
      <w:r>
        <w:rPr>
          <w:sz w:val="20"/>
        </w:rPr>
        <w:t xml:space="preserve">2.16. Конкурсная комиссия вправе предложить предоставить на реализацию программы (проекта) субсидию в меньшем размере, чем запрашиваемая в заявке сумма субсидии.</w:t>
      </w:r>
    </w:p>
    <w:p>
      <w:pPr>
        <w:pStyle w:val="0"/>
        <w:spacing w:before="200" w:line-rule="auto"/>
        <w:ind w:firstLine="540"/>
        <w:jc w:val="both"/>
      </w:pPr>
      <w:r>
        <w:rPr>
          <w:sz w:val="20"/>
        </w:rPr>
        <w:t xml:space="preserve">2.17. В процессе рассмотрения заявок на участие в конкурсе конкурсная комиссия вправе приглашать на свои заседания представителей участников конкурса, задавать им вопросы и запрашивать у них информацию (в том числе документы), необходимую для оценки заявок по </w:t>
      </w:r>
      <w:hyperlink w:history="0" w:anchor="P512" w:tooltip="КРИТЕРИИ">
        <w:r>
          <w:rPr>
            <w:sz w:val="20"/>
            <w:color w:val="0000ff"/>
          </w:rPr>
          <w:t xml:space="preserve">критериям</w:t>
        </w:r>
      </w:hyperlink>
      <w:r>
        <w:rPr>
          <w:sz w:val="20"/>
        </w:rPr>
        <w:t xml:space="preserve">, указанным в приложении N 2 к настоящему Порядку.</w:t>
      </w:r>
    </w:p>
    <w:p>
      <w:pPr>
        <w:pStyle w:val="0"/>
        <w:spacing w:before="200" w:line-rule="auto"/>
        <w:ind w:firstLine="540"/>
        <w:jc w:val="both"/>
      </w:pPr>
      <w:r>
        <w:rPr>
          <w:sz w:val="20"/>
        </w:rPr>
        <w:t xml:space="preserve">2.18. Основаниями для отклонения заявки на стадии рассмотрения и оценки заявки участника отбора являются:</w:t>
      </w:r>
    </w:p>
    <w:p>
      <w:pPr>
        <w:pStyle w:val="0"/>
        <w:spacing w:before="200" w:line-rule="auto"/>
        <w:ind w:firstLine="540"/>
        <w:jc w:val="both"/>
      </w:pPr>
      <w:r>
        <w:rPr>
          <w:sz w:val="20"/>
        </w:rPr>
        <w:t xml:space="preserve">несоответствие участника отбора требованиям, установленным в </w:t>
      </w:r>
      <w:hyperlink w:history="0" w:anchor="P107" w:tooltip="2.3. Участник отбора на первое число месяца, предшествующего месяцу, в котором планируется проведение отбора, должен соответствовать следующим требованиям:">
        <w:r>
          <w:rPr>
            <w:sz w:val="20"/>
            <w:color w:val="0000ff"/>
          </w:rPr>
          <w:t xml:space="preserve">пункте 2.3</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участником отбора заявки и документов требованиям к заявке и документам, установленным в объявлении о проведении отбора, или непредставление (предоставление не в полном объеме) указанных документов;</w:t>
      </w:r>
    </w:p>
    <w:p>
      <w:pPr>
        <w:pStyle w:val="0"/>
        <w:spacing w:before="200" w:line-rule="auto"/>
        <w:ind w:firstLine="540"/>
        <w:jc w:val="both"/>
      </w:pPr>
      <w:r>
        <w:rPr>
          <w:sz w:val="20"/>
        </w:rPr>
        <w:t xml:space="preserve">недостоверность информации, содержащейся в заявке и представленных документах, в том числе о месте нахождения и адресе участника отбора;</w:t>
      </w:r>
    </w:p>
    <w:p>
      <w:pPr>
        <w:pStyle w:val="0"/>
        <w:spacing w:before="200" w:line-rule="auto"/>
        <w:ind w:firstLine="540"/>
        <w:jc w:val="both"/>
      </w:pPr>
      <w:r>
        <w:rPr>
          <w:sz w:val="20"/>
        </w:rPr>
        <w:t xml:space="preserve">представление заявления и документов позже установленного срока окончания приема документов;</w:t>
      </w:r>
    </w:p>
    <w:p>
      <w:pPr>
        <w:pStyle w:val="0"/>
        <w:spacing w:before="200" w:line-rule="auto"/>
        <w:ind w:firstLine="540"/>
        <w:jc w:val="both"/>
      </w:pPr>
      <w:r>
        <w:rPr>
          <w:sz w:val="20"/>
        </w:rPr>
        <w:t xml:space="preserve">участником отбора представлено более одной заявки по каждому направлению отбора;</w:t>
      </w:r>
    </w:p>
    <w:p>
      <w:pPr>
        <w:pStyle w:val="0"/>
        <w:spacing w:before="200" w:line-rule="auto"/>
        <w:ind w:firstLine="540"/>
        <w:jc w:val="both"/>
      </w:pPr>
      <w:r>
        <w:rPr>
          <w:sz w:val="20"/>
        </w:rPr>
        <w:t xml:space="preserve">мероприятия, для осуществления которых запрашивается субсидия, не соответствуют Уставу участника отбора и деятельности кодам </w:t>
      </w:r>
      <w:hyperlink w:history="0" r:id="rId32" w:tooltip="&quot;ОК 029-2014 (КДЕС Ред. 2). Общероссийский классификатор видов экономической деятельности&quot; (утв. Приказом Росстандарта от 31.01.2014 N 14-ст) (ред. от 03.04.2023) ------------ Недействующая редакция {КонсультантПлюс}">
        <w:r>
          <w:rPr>
            <w:sz w:val="20"/>
            <w:color w:val="0000ff"/>
          </w:rPr>
          <w:t xml:space="preserve">ОКВЭД</w:t>
        </w:r>
      </w:hyperlink>
      <w:r>
        <w:rPr>
          <w:sz w:val="20"/>
        </w:rPr>
        <w:t xml:space="preserve">, указанным в ЕГРЮЛ участника отбора.</w:t>
      </w:r>
    </w:p>
    <w:p>
      <w:pPr>
        <w:pStyle w:val="0"/>
        <w:spacing w:before="200" w:line-rule="auto"/>
        <w:ind w:firstLine="540"/>
        <w:jc w:val="both"/>
      </w:pPr>
      <w:r>
        <w:rPr>
          <w:sz w:val="20"/>
        </w:rPr>
        <w:t xml:space="preserve">Не может являться основанием для отказа в допуске к участию в отборе наличие в документах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bookmarkStart w:id="156" w:name="P156"/>
    <w:bookmarkEnd w:id="156"/>
    <w:p>
      <w:pPr>
        <w:pStyle w:val="0"/>
        <w:spacing w:before="200" w:line-rule="auto"/>
        <w:ind w:firstLine="540"/>
        <w:jc w:val="both"/>
      </w:pPr>
      <w:r>
        <w:rPr>
          <w:sz w:val="20"/>
        </w:rPr>
        <w:t xml:space="preserve">2.19. Протокол заседания конкурсной комиссии со списком победителей отбора и размерами предоставляемых субсидий передается в Министерство в течение трех рабочих дней со дня подписания. Министерство в течение трех рабочих дней с момента получения протокола издает приказ об утверждении победителей отбора с указанием размеров предоставленных им субсидий и размещает его на едином портале, а также на официальном сайте Министерства не позднее трех рабочих дней со дня его издания.</w:t>
      </w:r>
    </w:p>
    <w:p>
      <w:pPr>
        <w:pStyle w:val="0"/>
        <w:spacing w:before="200" w:line-rule="auto"/>
        <w:ind w:firstLine="540"/>
        <w:jc w:val="both"/>
      </w:pPr>
      <w:r>
        <w:rPr>
          <w:sz w:val="20"/>
        </w:rPr>
        <w:t xml:space="preserve">2.20. Министерство в течение 3 рабочих дней со дня издания приказа, указанного в </w:t>
      </w:r>
      <w:hyperlink w:history="0" w:anchor="P156" w:tooltip="2.19. Протокол заседания конкурсной комиссии со списком победителей отбора и размерами предоставляемых субсидий передается в Министерство в течение трех рабочих дней со дня подписания. Министерство в течение трех рабочих дней с момента получения протокола издает приказ об утверждении победителей отбора с указанием размеров предоставленных им субсидий и размещает его на едином портале, а также на официальном сайте Министерства не позднее трех рабочих дней со дня его издания.">
        <w:r>
          <w:rPr>
            <w:sz w:val="20"/>
            <w:color w:val="0000ff"/>
          </w:rPr>
          <w:t xml:space="preserve">пункте 2.19</w:t>
        </w:r>
      </w:hyperlink>
      <w:r>
        <w:rPr>
          <w:sz w:val="20"/>
        </w:rPr>
        <w:t xml:space="preserve"> настоящего Порядка, размещает информацию о результатах рассмотрения заявок на официальном сайте Министерства в информационно-телекоммуникационной сети "Интернет", включающей следующие сведения:</w:t>
      </w:r>
    </w:p>
    <w:p>
      <w:pPr>
        <w:pStyle w:val="0"/>
        <w:jc w:val="both"/>
      </w:pPr>
      <w:r>
        <w:rPr>
          <w:sz w:val="20"/>
        </w:rPr>
        <w:t xml:space="preserve">(в ред. </w:t>
      </w:r>
      <w:hyperlink w:history="0" r:id="rId33"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502)</w:t>
      </w:r>
    </w:p>
    <w:p>
      <w:pPr>
        <w:pStyle w:val="0"/>
        <w:spacing w:before="200" w:line-rule="auto"/>
        <w:ind w:firstLine="540"/>
        <w:jc w:val="both"/>
      </w:pPr>
      <w:r>
        <w:rPr>
          <w:sz w:val="20"/>
        </w:rPr>
        <w:t xml:space="preserve">1) дата, время и место проведения рассмотрения заявок;</w:t>
      </w:r>
    </w:p>
    <w:p>
      <w:pPr>
        <w:pStyle w:val="0"/>
        <w:spacing w:before="200" w:line-rule="auto"/>
        <w:ind w:firstLine="540"/>
        <w:jc w:val="both"/>
      </w:pPr>
      <w:r>
        <w:rPr>
          <w:sz w:val="20"/>
        </w:rPr>
        <w:t xml:space="preserve">2) дата, время и место оценки заявок;</w:t>
      </w:r>
    </w:p>
    <w:p>
      <w:pPr>
        <w:pStyle w:val="0"/>
        <w:spacing w:before="200" w:line-rule="auto"/>
        <w:ind w:firstLine="540"/>
        <w:jc w:val="both"/>
      </w:pPr>
      <w:r>
        <w:rPr>
          <w:sz w:val="20"/>
        </w:rPr>
        <w:t xml:space="preserve">3) информация об участниках отбора, заявки которых были рассмотрены;</w:t>
      </w:r>
    </w:p>
    <w:p>
      <w:pPr>
        <w:pStyle w:val="0"/>
        <w:spacing w:before="200" w:line-rule="auto"/>
        <w:ind w:firstLine="540"/>
        <w:jc w:val="both"/>
      </w:pPr>
      <w:r>
        <w:rPr>
          <w:sz w:val="20"/>
        </w:rPr>
        <w:t xml:space="preserve">4) информация об участниках отбора, заявки которых были отклонены, с указанием причин их отклонения, в том числе положений объявления о проведении конкурсного отбора, которым не соответствуют такие заявки;</w:t>
      </w:r>
    </w:p>
    <w:p>
      <w:pPr>
        <w:pStyle w:val="0"/>
        <w:spacing w:before="200" w:line-rule="auto"/>
        <w:ind w:firstLine="540"/>
        <w:jc w:val="both"/>
      </w:pPr>
      <w:r>
        <w:rPr>
          <w:sz w:val="20"/>
        </w:rPr>
        <w:t xml:space="preserve">5) последовательность оценки заявок участников отбора, присвоенные заявкам участников отбора по каждому из предусмотренных критериев оценки заявок,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6) наименование получателей субсидии, с которыми заключаются соглашения, и размер предоставляемой им субсидии.</w:t>
      </w:r>
    </w:p>
    <w:p>
      <w:pPr>
        <w:pStyle w:val="0"/>
        <w:spacing w:before="200" w:line-rule="auto"/>
        <w:ind w:firstLine="540"/>
        <w:jc w:val="both"/>
      </w:pPr>
      <w:r>
        <w:rPr>
          <w:sz w:val="20"/>
        </w:rPr>
        <w:t xml:space="preserve">2.21. Министерство не возмещает участникам отбора, не допущенным к участию в отборе, участникам и победителям отбора никаких расходов, связанных с подготовкой и подачей заявок на участие в отборе и участием в отборе.</w:t>
      </w:r>
    </w:p>
    <w:p>
      <w:pPr>
        <w:pStyle w:val="0"/>
        <w:spacing w:before="200" w:line-rule="auto"/>
        <w:ind w:firstLine="540"/>
        <w:jc w:val="both"/>
      </w:pPr>
      <w:r>
        <w:rPr>
          <w:sz w:val="20"/>
        </w:rPr>
        <w:t xml:space="preserve">2.22. В случае полного отсутствия заявок на участие в конкурсе или в случае принятия решения о несоответствии всех поступивших заявок перечню документов, установленному в </w:t>
      </w:r>
      <w:hyperlink w:history="0" w:anchor="P117" w:tooltip="2.4. Перечень документов, представляемых участником отбора для участия в отборе:">
        <w:r>
          <w:rPr>
            <w:sz w:val="20"/>
            <w:color w:val="0000ff"/>
          </w:rPr>
          <w:t xml:space="preserve">пункте 2.4</w:t>
        </w:r>
      </w:hyperlink>
      <w:r>
        <w:rPr>
          <w:sz w:val="20"/>
        </w:rPr>
        <w:t xml:space="preserve"> настоящего Порядка, Министерство в течение 3 рабочих дней с момента окончания срока приема заявок или с момента окончания рассмотрения заявок конкурсной комиссией принимает решение о продлении срока приема заявок с изданием соответствующего правового акта.</w:t>
      </w:r>
    </w:p>
    <w:p>
      <w:pPr>
        <w:pStyle w:val="0"/>
        <w:spacing w:before="200" w:line-rule="auto"/>
        <w:ind w:firstLine="540"/>
        <w:jc w:val="both"/>
      </w:pPr>
      <w:r>
        <w:rPr>
          <w:sz w:val="20"/>
        </w:rPr>
        <w:t xml:space="preserve">2.23. В случае поступления только одной заявки на участие в отборе и соответствия ее требованиям настоящего Порядка, победителем отбора признается участник отбора, направивший данную заявку.</w:t>
      </w:r>
    </w:p>
    <w:p>
      <w:pPr>
        <w:pStyle w:val="0"/>
        <w:jc w:val="both"/>
      </w:pPr>
      <w:r>
        <w:rPr>
          <w:sz w:val="20"/>
        </w:rPr>
      </w:r>
    </w:p>
    <w:p>
      <w:pPr>
        <w:pStyle w:val="2"/>
        <w:outlineLvl w:val="1"/>
        <w:jc w:val="center"/>
      </w:pPr>
      <w:r>
        <w:rPr>
          <w:sz w:val="20"/>
        </w:rPr>
        <w:t xml:space="preserve">3. Условия и порядок предоставления субсидий</w:t>
      </w:r>
    </w:p>
    <w:p>
      <w:pPr>
        <w:pStyle w:val="0"/>
        <w:jc w:val="both"/>
      </w:pPr>
      <w:r>
        <w:rPr>
          <w:sz w:val="20"/>
        </w:rPr>
      </w:r>
    </w:p>
    <w:p>
      <w:pPr>
        <w:pStyle w:val="0"/>
        <w:ind w:firstLine="540"/>
        <w:jc w:val="both"/>
      </w:pPr>
      <w:r>
        <w:rPr>
          <w:sz w:val="20"/>
        </w:rPr>
        <w:t xml:space="preserve">3.1. Условиями предоставления субсидий являются:</w:t>
      </w:r>
    </w:p>
    <w:p>
      <w:pPr>
        <w:pStyle w:val="0"/>
        <w:spacing w:before="200" w:line-rule="auto"/>
        <w:ind w:firstLine="540"/>
        <w:jc w:val="both"/>
      </w:pPr>
      <w:r>
        <w:rPr>
          <w:sz w:val="20"/>
        </w:rPr>
        <w:t xml:space="preserve">соответствие получателя субсидии требованиям, предусмотренным в </w:t>
      </w:r>
      <w:hyperlink w:history="0" w:anchor="P107" w:tooltip="2.3. Участник отбора на первое число месяца, предшествующего месяцу, в котором планируется проведение отбора, должен соответствовать следующим требованиям:">
        <w:r>
          <w:rPr>
            <w:sz w:val="20"/>
            <w:color w:val="0000ff"/>
          </w:rPr>
          <w:t xml:space="preserve">пункте 2.3</w:t>
        </w:r>
      </w:hyperlink>
      <w:r>
        <w:rPr>
          <w:sz w:val="20"/>
        </w:rPr>
        <w:t xml:space="preserve"> настоящего Порядка, на первое число месяца, предшествующего месяцу, в котором проводился отбор;</w:t>
      </w:r>
    </w:p>
    <w:p>
      <w:pPr>
        <w:pStyle w:val="0"/>
        <w:spacing w:before="200" w:line-rule="auto"/>
        <w:ind w:firstLine="540"/>
        <w:jc w:val="both"/>
      </w:pPr>
      <w:r>
        <w:rPr>
          <w:sz w:val="20"/>
        </w:rPr>
        <w:t xml:space="preserve">согласие получателя субсидии на осуществление Министерством и (или) органом государственного финансового контроля Республики Калмыкия проверок соблюдения условий и порядка предоставления субсидий;</w:t>
      </w:r>
    </w:p>
    <w:p>
      <w:pPr>
        <w:pStyle w:val="0"/>
        <w:jc w:val="both"/>
      </w:pPr>
      <w:r>
        <w:rPr>
          <w:sz w:val="20"/>
        </w:rPr>
        <w:t xml:space="preserve">(в ред. Постановлений Правительства РК от 30.12.2021 </w:t>
      </w:r>
      <w:hyperlink w:history="0" r:id="rId34" w:tooltip="Постановление Правительства Республики Калмыкия от 30.12.2021 N 520 (ред. от 26.12.2022) &quot;О внесении изменений в постановление Правительства Республики Калмыкия от 31 мая 2021 г. N 224&quot; {КонсультантПлюс}">
        <w:r>
          <w:rPr>
            <w:sz w:val="20"/>
            <w:color w:val="0000ff"/>
          </w:rPr>
          <w:t xml:space="preserve">N 520</w:t>
        </w:r>
      </w:hyperlink>
      <w:r>
        <w:rPr>
          <w:sz w:val="20"/>
        </w:rPr>
        <w:t xml:space="preserve">, от 06.07.2022 </w:t>
      </w:r>
      <w:hyperlink w:history="0" r:id="rId35" w:tooltip="Постановление Правительства Республики Калмыкия от 06.07.2022 N 267 &quot;О внесении изменений в Порядок предоставления субсидий из республиканского бюджета социально ориентированным некоммерческим организациям, осуществляющим деятельность в области здравоохранения, профилактики и охраны здоровья граждан, пропаганды здорового образа жизни, утвержденный постановлением Правительства Республики Калмыкия от 31 мая 2021 г. N 224&quot; {КонсультантПлюс}">
        <w:r>
          <w:rPr>
            <w:sz w:val="20"/>
            <w:color w:val="0000ff"/>
          </w:rPr>
          <w:t xml:space="preserve">N 267</w:t>
        </w:r>
      </w:hyperlink>
      <w:r>
        <w:rPr>
          <w:sz w:val="20"/>
        </w:rPr>
        <w:t xml:space="preserve">)</w:t>
      </w:r>
    </w:p>
    <w:p>
      <w:pPr>
        <w:pStyle w:val="0"/>
        <w:spacing w:before="200" w:line-rule="auto"/>
        <w:ind w:firstLine="540"/>
        <w:jc w:val="both"/>
      </w:pPr>
      <w:r>
        <w:rPr>
          <w:sz w:val="20"/>
        </w:rPr>
        <w:t xml:space="preserve">обязательство получателя субсидии о включении в договоры, заключенные получателем субсидий с лицами, получающими на основании таких договоров средства, источником которых является субсидия, положений о согласии указанных лиц на осуществление Министерством и (или) органом государственного финансового контроля Республики Калмыкия в отношении них проверок соблюдения условий и порядка предоставления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w:t>
      </w:r>
    </w:p>
    <w:p>
      <w:pPr>
        <w:pStyle w:val="0"/>
        <w:jc w:val="both"/>
      </w:pPr>
      <w:r>
        <w:rPr>
          <w:sz w:val="20"/>
        </w:rPr>
        <w:t xml:space="preserve">(в ред. </w:t>
      </w:r>
      <w:hyperlink w:history="0" r:id="rId36"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502)</w:t>
      </w:r>
    </w:p>
    <w:p>
      <w:pPr>
        <w:pStyle w:val="0"/>
        <w:spacing w:before="200" w:line-rule="auto"/>
        <w:ind w:firstLine="540"/>
        <w:jc w:val="both"/>
      </w:pPr>
      <w:r>
        <w:rPr>
          <w:sz w:val="20"/>
        </w:rPr>
        <w:t xml:space="preserve">запрет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0"/>
        <w:jc w:val="both"/>
      </w:pPr>
      <w:r>
        <w:rPr>
          <w:sz w:val="20"/>
        </w:rPr>
        <w:t xml:space="preserve">(в ред. </w:t>
      </w:r>
      <w:hyperlink w:history="0" r:id="rId37" w:tooltip="Постановление Правительства Республики Калмыкия от 06.07.2022 N 267 &quot;О внесении изменений в Порядок предоставления субсидий из республиканского бюджета социально ориентированным некоммерческим организациям, осуществляющим деятельность в области здравоохранения, профилактики и охраны здоровья граждан, пропаганды здорового образа жизни, утвержденный постановлением Правительства Республики Калмыкия от 31 мая 2021 г. N 224&quot; {КонсультантПлюс}">
        <w:r>
          <w:rPr>
            <w:sz w:val="20"/>
            <w:color w:val="0000ff"/>
          </w:rPr>
          <w:t xml:space="preserve">Постановления</w:t>
        </w:r>
      </w:hyperlink>
      <w:r>
        <w:rPr>
          <w:sz w:val="20"/>
        </w:rPr>
        <w:t xml:space="preserve"> Правительства РК от 06.07.2022 N 267)</w:t>
      </w:r>
    </w:p>
    <w:p>
      <w:pPr>
        <w:pStyle w:val="0"/>
        <w:spacing w:before="200" w:line-rule="auto"/>
        <w:ind w:firstLine="540"/>
        <w:jc w:val="both"/>
      </w:pPr>
      <w:r>
        <w:rPr>
          <w:sz w:val="20"/>
        </w:rPr>
        <w:t xml:space="preserve">включение получателя субсидии в список победителей отбора, утвержденный Министерством;</w:t>
      </w:r>
    </w:p>
    <w:p>
      <w:pPr>
        <w:pStyle w:val="0"/>
        <w:spacing w:before="200" w:line-rule="auto"/>
        <w:ind w:firstLine="540"/>
        <w:jc w:val="both"/>
      </w:pPr>
      <w:r>
        <w:rPr>
          <w:sz w:val="20"/>
        </w:rPr>
        <w:t xml:space="preserve">заключение соглашения в соответствии с типовой формой, утвержденной Министерством финансов Республики Калмыкия.</w:t>
      </w:r>
    </w:p>
    <w:p>
      <w:pPr>
        <w:pStyle w:val="0"/>
        <w:spacing w:before="200" w:line-rule="auto"/>
        <w:ind w:firstLine="540"/>
        <w:jc w:val="both"/>
      </w:pPr>
      <w:r>
        <w:rPr>
          <w:sz w:val="20"/>
        </w:rPr>
        <w:t xml:space="preserve">3.2. Размер субсидии определяется по формуле:</w:t>
      </w:r>
    </w:p>
    <w:p>
      <w:pPr>
        <w:pStyle w:val="0"/>
        <w:jc w:val="both"/>
      </w:pPr>
      <w:r>
        <w:rPr>
          <w:sz w:val="20"/>
        </w:rPr>
      </w:r>
    </w:p>
    <w:p>
      <w:pPr>
        <w:pStyle w:val="0"/>
        <w:ind w:firstLine="540"/>
        <w:jc w:val="both"/>
      </w:pPr>
      <w:r>
        <w:rPr>
          <w:position w:val="-20"/>
        </w:rPr>
        <w:drawing>
          <wp:inline distT="0" distB="0" distL="0" distR="0">
            <wp:extent cx="7334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a:extLst>
                        <a:ext uri="{28A0092B-C50C-407E-A947-70E740481C1C}">
                          <a14:useLocalDpi xmlns:a14="http://schemas.microsoft.com/office/drawing/2010/main" val="0"/>
                        </a:ext>
                      </a:extLst>
                    </a:blip>
                    <a:srcRect/>
                    <a:stretch>
                      <a:fillRect/>
                    </a:stretch>
                  </pic:blipFill>
                  <pic:spPr bwMode="auto">
                    <a:xfrm>
                      <a:off x="0" y="0"/>
                      <a:ext cx="733425" cy="39052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W</w:t>
      </w:r>
      <w:r>
        <w:rPr>
          <w:sz w:val="20"/>
          <w:vertAlign w:val="subscript"/>
        </w:rPr>
        <w:t xml:space="preserve">i</w:t>
      </w:r>
      <w:r>
        <w:rPr>
          <w:sz w:val="20"/>
        </w:rPr>
        <w:t xml:space="preserve"> - размер субсидии i-й получателя субсидии на текущий финансовый год;</w:t>
      </w:r>
    </w:p>
    <w:p>
      <w:pPr>
        <w:pStyle w:val="0"/>
        <w:spacing w:before="200" w:line-rule="auto"/>
        <w:ind w:firstLine="540"/>
        <w:jc w:val="both"/>
      </w:pPr>
      <w:r>
        <w:rPr>
          <w:sz w:val="20"/>
        </w:rPr>
        <w:t xml:space="preserve">W - общий объем субсидии, предусмотренный в республиканском бюджете на проведение конкурса по отбору проектов по формированию приверженности здоровому образу жизни;</w:t>
      </w:r>
    </w:p>
    <w:p>
      <w:pPr>
        <w:pStyle w:val="0"/>
        <w:spacing w:before="200" w:line-rule="auto"/>
        <w:ind w:firstLine="540"/>
        <w:jc w:val="both"/>
      </w:pPr>
      <w:r>
        <w:rPr>
          <w:sz w:val="20"/>
        </w:rPr>
        <w:t xml:space="preserve">V</w:t>
      </w:r>
      <w:r>
        <w:rPr>
          <w:sz w:val="20"/>
          <w:vertAlign w:val="subscript"/>
        </w:rPr>
        <w:t xml:space="preserve">i</w:t>
      </w:r>
      <w:r>
        <w:rPr>
          <w:sz w:val="20"/>
        </w:rPr>
        <w:t xml:space="preserve"> - сумма затрат i-й получателя субсидии на реализацию проекта;</w:t>
      </w:r>
    </w:p>
    <w:p>
      <w:pPr>
        <w:pStyle w:val="0"/>
        <w:spacing w:before="200" w:line-rule="auto"/>
        <w:ind w:firstLine="540"/>
        <w:jc w:val="both"/>
      </w:pPr>
      <w:r>
        <w:rPr>
          <w:sz w:val="20"/>
        </w:rPr>
        <w:t xml:space="preserve">V - общая сумма затрат получателя субсидии, признанных победителями конкурса.</w:t>
      </w:r>
    </w:p>
    <w:p>
      <w:pPr>
        <w:pStyle w:val="0"/>
        <w:spacing w:before="200" w:line-rule="auto"/>
        <w:ind w:firstLine="540"/>
        <w:jc w:val="both"/>
      </w:pPr>
      <w:r>
        <w:rPr>
          <w:sz w:val="20"/>
        </w:rPr>
        <w:t xml:space="preserve">Размер средств, предоставляемых получателем субсидии, не может превышать 300,0 тыс. рублей.</w:t>
      </w:r>
    </w:p>
    <w:p>
      <w:pPr>
        <w:pStyle w:val="0"/>
        <w:spacing w:before="200" w:line-rule="auto"/>
        <w:ind w:firstLine="540"/>
        <w:jc w:val="both"/>
      </w:pPr>
      <w:r>
        <w:rPr>
          <w:sz w:val="20"/>
        </w:rPr>
        <w:t xml:space="preserve">3.3. Субсидия предоставляется на основании соглашения, заключенного между Министерством и победителем отбора.</w:t>
      </w:r>
    </w:p>
    <w:p>
      <w:pPr>
        <w:pStyle w:val="0"/>
        <w:spacing w:before="200" w:line-rule="auto"/>
        <w:ind w:firstLine="540"/>
        <w:jc w:val="both"/>
      </w:pPr>
      <w:r>
        <w:rPr>
          <w:sz w:val="20"/>
        </w:rPr>
        <w:t xml:space="preserve">Соглашение заключается Министерством в течение десяти рабочих дней с момента размещения на сайте результатов конкурса.</w:t>
      </w:r>
    </w:p>
    <w:p>
      <w:pPr>
        <w:pStyle w:val="0"/>
        <w:spacing w:before="200" w:line-rule="auto"/>
        <w:ind w:firstLine="540"/>
        <w:jc w:val="both"/>
      </w:pPr>
      <w:r>
        <w:rPr>
          <w:sz w:val="20"/>
        </w:rPr>
        <w:t xml:space="preserve">3.4. Если в течение установленного срока соглашение не заключено по вине получателя субсидии, то он теряет право на ее получение.</w:t>
      </w:r>
    </w:p>
    <w:p>
      <w:pPr>
        <w:pStyle w:val="0"/>
        <w:spacing w:before="200" w:line-rule="auto"/>
        <w:ind w:firstLine="540"/>
        <w:jc w:val="both"/>
      </w:pPr>
      <w:r>
        <w:rPr>
          <w:sz w:val="20"/>
        </w:rPr>
        <w:t xml:space="preserve">3.5. Соглашение должно содержать:</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приводящих к невозможности предоставления субсидий в размере, определенном в соглашении;</w:t>
      </w:r>
    </w:p>
    <w:p>
      <w:pPr>
        <w:pStyle w:val="0"/>
        <w:spacing w:before="200" w:line-rule="auto"/>
        <w:ind w:firstLine="540"/>
        <w:jc w:val="both"/>
      </w:pPr>
      <w:r>
        <w:rPr>
          <w:sz w:val="20"/>
        </w:rPr>
        <w:t xml:space="preserve">положения о согласии получателя субсидии, лиц, получающих средства на основании договоров, заключенных с получателями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(муниципального) финансового контроля соблюдения получателем субсидии порядка и условий предоставления субсидии в соответствии со </w:t>
      </w:r>
      <w:hyperlink w:history="0" r:id="rId39"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40"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jc w:val="both"/>
      </w:pPr>
      <w:r>
        <w:rPr>
          <w:sz w:val="20"/>
        </w:rPr>
        <w:t xml:space="preserve">(абзац введен </w:t>
      </w:r>
      <w:hyperlink w:history="0" r:id="rId41" w:tooltip="Постановление Правительства Республики Калмыкия от 06.07.2022 N 267 &quot;О внесении изменений в Порядок предоставления субсидий из республиканского бюджета социально ориентированным некоммерческим организациям, осуществляющим деятельность в области здравоохранения, профилактики и охраны здоровья граждан, пропаганды здорового образа жизни, утвержденный постановлением Правительства Республики Калмыкия от 31 мая 2021 г. N 224&quot; {КонсультантПлюс}">
        <w:r>
          <w:rPr>
            <w:sz w:val="20"/>
            <w:color w:val="0000ff"/>
          </w:rPr>
          <w:t xml:space="preserve">Постановлением</w:t>
        </w:r>
      </w:hyperlink>
      <w:r>
        <w:rPr>
          <w:sz w:val="20"/>
        </w:rPr>
        <w:t xml:space="preserve"> Правительства РК от 06.07.2022 N 267)</w:t>
      </w:r>
    </w:p>
    <w:p>
      <w:pPr>
        <w:pStyle w:val="0"/>
        <w:spacing w:before="200" w:line-rule="auto"/>
        <w:ind w:firstLine="540"/>
        <w:jc w:val="both"/>
      </w:pPr>
      <w:r>
        <w:rPr>
          <w:sz w:val="20"/>
        </w:rPr>
        <w:t xml:space="preserve">положения о запрете приобретения получателями субсидий - юридическими лицами,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w:t>
      </w:r>
    </w:p>
    <w:p>
      <w:pPr>
        <w:pStyle w:val="0"/>
        <w:jc w:val="both"/>
      </w:pPr>
      <w:r>
        <w:rPr>
          <w:sz w:val="20"/>
        </w:rPr>
        <w:t xml:space="preserve">(в ред. </w:t>
      </w:r>
      <w:hyperlink w:history="0" r:id="rId42" w:tooltip="Постановление Правительства Республики Калмыкия от 06.07.2022 N 267 &quot;О внесении изменений в Порядок предоставления субсидий из республиканского бюджета социально ориентированным некоммерческим организациям, осуществляющим деятельность в области здравоохранения, профилактики и охраны здоровья граждан, пропаганды здорового образа жизни, утвержденный постановлением Правительства Республики Калмыкия от 31 мая 2021 г. N 224&quot; {КонсультантПлюс}">
        <w:r>
          <w:rPr>
            <w:sz w:val="20"/>
            <w:color w:val="0000ff"/>
          </w:rPr>
          <w:t xml:space="preserve">Постановления</w:t>
        </w:r>
      </w:hyperlink>
      <w:r>
        <w:rPr>
          <w:sz w:val="20"/>
        </w:rPr>
        <w:t xml:space="preserve"> Правительства РК от 06.07.2022 N 267)</w:t>
      </w:r>
    </w:p>
    <w:p>
      <w:pPr>
        <w:pStyle w:val="0"/>
        <w:spacing w:before="200" w:line-rule="auto"/>
        <w:ind w:firstLine="540"/>
        <w:jc w:val="both"/>
      </w:pPr>
      <w:r>
        <w:rPr>
          <w:sz w:val="20"/>
        </w:rPr>
        <w:t xml:space="preserve">точную дату завершения и конечное значение результатов (конкретную количественную характеристику итогов) предоставления субсидии;</w:t>
      </w:r>
    </w:p>
    <w:p>
      <w:pPr>
        <w:pStyle w:val="0"/>
        <w:jc w:val="both"/>
      </w:pPr>
      <w:r>
        <w:rPr>
          <w:sz w:val="20"/>
        </w:rPr>
        <w:t xml:space="preserve">(абзац введен </w:t>
      </w:r>
      <w:hyperlink w:history="0" r:id="rId43"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Постановлением</w:t>
        </w:r>
      </w:hyperlink>
      <w:r>
        <w:rPr>
          <w:sz w:val="20"/>
        </w:rPr>
        <w:t xml:space="preserve"> Правительства РК от 26.12.2022 N 502)</w:t>
      </w:r>
    </w:p>
    <w:p>
      <w:pPr>
        <w:pStyle w:val="0"/>
        <w:spacing w:before="200" w:line-rule="auto"/>
        <w:ind w:firstLine="540"/>
        <w:jc w:val="both"/>
      </w:pPr>
      <w:r>
        <w:rPr>
          <w:sz w:val="20"/>
        </w:rPr>
        <w:t xml:space="preserve">значения характеристик (показателей, необходимых для достижения результатов предоставления субсидии) (далее - характеристики).</w:t>
      </w:r>
    </w:p>
    <w:p>
      <w:pPr>
        <w:pStyle w:val="0"/>
        <w:jc w:val="both"/>
      </w:pPr>
      <w:r>
        <w:rPr>
          <w:sz w:val="20"/>
        </w:rPr>
        <w:t xml:space="preserve">(абзац введен </w:t>
      </w:r>
      <w:hyperlink w:history="0" r:id="rId44"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Постановлением</w:t>
        </w:r>
      </w:hyperlink>
      <w:r>
        <w:rPr>
          <w:sz w:val="20"/>
        </w:rPr>
        <w:t xml:space="preserve"> Правительства РК от 26.12.2022 N 502)</w:t>
      </w:r>
    </w:p>
    <w:p>
      <w:pPr>
        <w:pStyle w:val="0"/>
        <w:spacing w:before="200" w:line-rule="auto"/>
        <w:ind w:firstLine="540"/>
        <w:jc w:val="both"/>
      </w:pPr>
      <w:r>
        <w:rPr>
          <w:sz w:val="20"/>
        </w:rPr>
        <w:t xml:space="preserve">3.6. Предоставленные субсидии должны быть использованы в сроки, предусмотренные соглашением. Сроки использования субсидии соответствуют срокам реализации программ (проектов), указанных в </w:t>
      </w:r>
      <w:hyperlink w:history="0" w:anchor="P51" w:tooltip="1.2. Для целей настоящего Порядка используются следующие понятия:">
        <w:r>
          <w:rPr>
            <w:sz w:val="20"/>
            <w:color w:val="0000ff"/>
          </w:rPr>
          <w:t xml:space="preserve">пункте 1.2</w:t>
        </w:r>
      </w:hyperlink>
      <w:r>
        <w:rPr>
          <w:sz w:val="20"/>
        </w:rPr>
        <w:t xml:space="preserve"> настоящего Порядка, и определяются в соглашениях.</w:t>
      </w:r>
    </w:p>
    <w:bookmarkStart w:id="204" w:name="P204"/>
    <w:bookmarkEnd w:id="204"/>
    <w:p>
      <w:pPr>
        <w:pStyle w:val="0"/>
        <w:spacing w:before="200" w:line-rule="auto"/>
        <w:ind w:firstLine="540"/>
        <w:jc w:val="both"/>
      </w:pPr>
      <w:r>
        <w:rPr>
          <w:sz w:val="20"/>
        </w:rPr>
        <w:t xml:space="preserve">3.7. Достигнутым результатом предоставления субсидии является реализация программы (проекта) в полном объеме в установленные соглашением сроки.</w:t>
      </w:r>
    </w:p>
    <w:p>
      <w:pPr>
        <w:pStyle w:val="0"/>
        <w:jc w:val="both"/>
      </w:pPr>
      <w:r>
        <w:rPr>
          <w:sz w:val="20"/>
        </w:rPr>
        <w:t xml:space="preserve">(п. 3.7 в ред. </w:t>
      </w:r>
      <w:hyperlink w:history="0" r:id="rId45"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Постановления</w:t>
        </w:r>
      </w:hyperlink>
      <w:r>
        <w:rPr>
          <w:sz w:val="20"/>
        </w:rPr>
        <w:t xml:space="preserve"> Правительства РК от 26.12.2022 N 502)</w:t>
      </w:r>
    </w:p>
    <w:p>
      <w:pPr>
        <w:pStyle w:val="0"/>
        <w:spacing w:before="200" w:line-rule="auto"/>
        <w:ind w:firstLine="540"/>
        <w:jc w:val="both"/>
      </w:pPr>
      <w:r>
        <w:rPr>
          <w:sz w:val="20"/>
        </w:rPr>
        <w:t xml:space="preserve">3.8. Перечисление средств осуществляется с лицевого счета Министерства на расчетный счет получателя субсидии, открытый в российской кредитной организации в течение 15 рабочих дней со дня заключения соглашения.</w:t>
      </w:r>
    </w:p>
    <w:bookmarkStart w:id="207" w:name="P207"/>
    <w:bookmarkEnd w:id="207"/>
    <w:p>
      <w:pPr>
        <w:pStyle w:val="0"/>
        <w:spacing w:before="200" w:line-rule="auto"/>
        <w:ind w:firstLine="540"/>
        <w:jc w:val="both"/>
      </w:pPr>
      <w:r>
        <w:rPr>
          <w:sz w:val="20"/>
        </w:rPr>
        <w:t xml:space="preserve">3.9. Предоставленные субсидии могут быть использованы только на направления, указанные в </w:t>
      </w:r>
      <w:hyperlink w:history="0" w:anchor="P63" w:tooltip="1.4. Программы (проекты) социально ориентированных некоммерческих организаций направлены на решение конкретных задач по одному или нескольким из приоритетных направлений:">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За счет предоставленных субсидий получатель субсидии вправе осуществлять в соответствии с программами (проектами) следующие целевые расходы:</w:t>
      </w:r>
    </w:p>
    <w:p>
      <w:pPr>
        <w:pStyle w:val="0"/>
        <w:spacing w:before="200" w:line-rule="auto"/>
        <w:ind w:firstLine="540"/>
        <w:jc w:val="both"/>
      </w:pPr>
      <w:r>
        <w:rPr>
          <w:sz w:val="20"/>
        </w:rPr>
        <w:t xml:space="preserve">оплата труда работников организации (за исключением административно-управленческого персонала);</w:t>
      </w:r>
    </w:p>
    <w:p>
      <w:pPr>
        <w:pStyle w:val="0"/>
        <w:spacing w:before="200" w:line-rule="auto"/>
        <w:ind w:firstLine="540"/>
        <w:jc w:val="both"/>
      </w:pPr>
      <w:r>
        <w:rPr>
          <w:sz w:val="20"/>
        </w:rPr>
        <w:t xml:space="preserve">приобретение товаров, работ, услуг;</w:t>
      </w:r>
    </w:p>
    <w:p>
      <w:pPr>
        <w:pStyle w:val="0"/>
        <w:spacing w:before="200" w:line-rule="auto"/>
        <w:ind w:firstLine="540"/>
        <w:jc w:val="both"/>
      </w:pPr>
      <w:r>
        <w:rPr>
          <w:sz w:val="20"/>
        </w:rPr>
        <w:t xml:space="preserve">арендные платежи (за исключением аренды помещений);</w:t>
      </w:r>
    </w:p>
    <w:p>
      <w:pPr>
        <w:pStyle w:val="0"/>
        <w:spacing w:before="200" w:line-rule="auto"/>
        <w:ind w:firstLine="540"/>
        <w:jc w:val="both"/>
      </w:pPr>
      <w:r>
        <w:rPr>
          <w:sz w:val="20"/>
        </w:rPr>
        <w:t xml:space="preserve">уплата налогов, сборов, страховых взносов и иных обязательных платежей в бюджетную систему Российской Федерации; возмещение расходов добровольцев;</w:t>
      </w:r>
    </w:p>
    <w:p>
      <w:pPr>
        <w:pStyle w:val="0"/>
        <w:spacing w:before="200" w:line-rule="auto"/>
        <w:ind w:firstLine="540"/>
        <w:jc w:val="both"/>
      </w:pPr>
      <w:r>
        <w:rPr>
          <w:sz w:val="20"/>
        </w:rPr>
        <w:t xml:space="preserve">прочие расходы, непосредственно связанные с осуществлением мероприятий.</w:t>
      </w:r>
    </w:p>
    <w:p>
      <w:pPr>
        <w:pStyle w:val="0"/>
        <w:spacing w:before="200" w:line-rule="auto"/>
        <w:ind w:firstLine="540"/>
        <w:jc w:val="both"/>
      </w:pPr>
      <w:r>
        <w:rPr>
          <w:sz w:val="20"/>
        </w:rPr>
        <w:t xml:space="preserve">За счет предоставленной субсидии получателям субсидии запрещается осуществлять следующие расходы:</w:t>
      </w:r>
    </w:p>
    <w:p>
      <w:pPr>
        <w:pStyle w:val="0"/>
        <w:spacing w:before="200" w:line-rule="auto"/>
        <w:ind w:firstLine="540"/>
        <w:jc w:val="both"/>
      </w:pPr>
      <w:r>
        <w:rPr>
          <w:sz w:val="20"/>
        </w:rPr>
        <w:t xml:space="preserve">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расходы, связанные с осуществлением деятельности, напрямую не связанной проектами, указанными в </w:t>
      </w:r>
      <w:hyperlink w:history="0" w:anchor="P63" w:tooltip="1.4. Программы (проекты) социально ориентированных некоммерческих организаций направлены на решение конкретных задач по одному или нескольким из приоритетных направлений:">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расходы на поддержку политических партий и кампаний;</w:t>
      </w:r>
    </w:p>
    <w:p>
      <w:pPr>
        <w:pStyle w:val="0"/>
        <w:spacing w:before="200" w:line-rule="auto"/>
        <w:ind w:firstLine="540"/>
        <w:jc w:val="both"/>
      </w:pPr>
      <w:r>
        <w:rPr>
          <w:sz w:val="20"/>
        </w:rPr>
        <w:t xml:space="preserve">расходы на проведение митингов, демонстраций, пикетирований;</w:t>
      </w:r>
    </w:p>
    <w:p>
      <w:pPr>
        <w:pStyle w:val="0"/>
        <w:spacing w:before="200" w:line-rule="auto"/>
        <w:ind w:firstLine="540"/>
        <w:jc w:val="both"/>
      </w:pPr>
      <w:r>
        <w:rPr>
          <w:sz w:val="20"/>
        </w:rPr>
        <w:t xml:space="preserve">расходы на фундаментальные и прикладные научные исследования;</w:t>
      </w:r>
    </w:p>
    <w:p>
      <w:pPr>
        <w:pStyle w:val="0"/>
        <w:spacing w:before="200" w:line-rule="auto"/>
        <w:ind w:firstLine="540"/>
        <w:jc w:val="both"/>
      </w:pPr>
      <w:r>
        <w:rPr>
          <w:sz w:val="20"/>
        </w:rPr>
        <w:t xml:space="preserve">расходы на приобретение алкогольных напитков и табачной продукции;</w:t>
      </w:r>
    </w:p>
    <w:p>
      <w:pPr>
        <w:pStyle w:val="0"/>
        <w:spacing w:before="200" w:line-rule="auto"/>
        <w:ind w:firstLine="540"/>
        <w:jc w:val="both"/>
      </w:pPr>
      <w:r>
        <w:rPr>
          <w:sz w:val="20"/>
        </w:rPr>
        <w:t xml:space="preserve">уплата штрафов;</w:t>
      </w:r>
    </w:p>
    <w:p>
      <w:pPr>
        <w:pStyle w:val="0"/>
        <w:spacing w:before="200" w:line-rule="auto"/>
        <w:ind w:firstLine="540"/>
        <w:jc w:val="both"/>
      </w:pPr>
      <w:r>
        <w:rPr>
          <w:sz w:val="20"/>
        </w:rPr>
        <w:t xml:space="preserve">расходы на заработную плату административно-управленческого персонала, аренду помещений, а также расходы по уже осуществленному проекту;</w:t>
      </w:r>
    </w:p>
    <w:p>
      <w:pPr>
        <w:pStyle w:val="0"/>
        <w:spacing w:before="200" w:line-rule="auto"/>
        <w:ind w:firstLine="540"/>
        <w:jc w:val="both"/>
      </w:pPr>
      <w:r>
        <w:rPr>
          <w:sz w:val="20"/>
        </w:rPr>
        <w:t xml:space="preserve">расходы на текущий и капитальный ремонт;</w:t>
      </w:r>
    </w:p>
    <w:p>
      <w:pPr>
        <w:pStyle w:val="0"/>
        <w:spacing w:before="200" w:line-rule="auto"/>
        <w:ind w:firstLine="540"/>
        <w:jc w:val="both"/>
      </w:pPr>
      <w:r>
        <w:rPr>
          <w:sz w:val="20"/>
        </w:rPr>
        <w:t xml:space="preserve">расходы на приобретение недвижимого имущества (включая земельные участки), капитальное строительство зданий;</w:t>
      </w:r>
    </w:p>
    <w:p>
      <w:pPr>
        <w:pStyle w:val="0"/>
        <w:spacing w:before="200" w:line-rule="auto"/>
        <w:ind w:firstLine="540"/>
        <w:jc w:val="both"/>
      </w:pPr>
      <w:r>
        <w:rPr>
          <w:sz w:val="20"/>
        </w:rPr>
        <w:t xml:space="preserve">расходы на проведение фуршетов, оплату питания;</w:t>
      </w:r>
    </w:p>
    <w:p>
      <w:pPr>
        <w:pStyle w:val="0"/>
        <w:spacing w:before="200" w:line-rule="auto"/>
        <w:ind w:firstLine="540"/>
        <w:jc w:val="both"/>
      </w:pPr>
      <w:r>
        <w:rPr>
          <w:sz w:val="20"/>
        </w:rPr>
        <w:t xml:space="preserve">прямая гуманитарная помощь.</w:t>
      </w:r>
    </w:p>
    <w:p>
      <w:pPr>
        <w:pStyle w:val="0"/>
        <w:spacing w:before="200" w:line-rule="auto"/>
        <w:ind w:firstLine="540"/>
        <w:jc w:val="both"/>
      </w:pPr>
      <w:r>
        <w:rPr>
          <w:sz w:val="20"/>
        </w:rPr>
        <w:t xml:space="preserve">3.10. В случае невозможности предоставления субсидии в текущем финансовом году в связи с недостаточностью лимитов бюджетных обязательств, субсидия предоставляется в очередном финансовом году получателю субсидии без повторного прохождения отбора.</w:t>
      </w:r>
    </w:p>
    <w:bookmarkStart w:id="228" w:name="P228"/>
    <w:bookmarkEnd w:id="228"/>
    <w:p>
      <w:pPr>
        <w:pStyle w:val="0"/>
        <w:spacing w:before="200" w:line-rule="auto"/>
        <w:ind w:firstLine="540"/>
        <w:jc w:val="both"/>
      </w:pPr>
      <w:r>
        <w:rPr>
          <w:sz w:val="20"/>
        </w:rPr>
        <w:t xml:space="preserve">3.11. В случаях, указанных в </w:t>
      </w:r>
      <w:hyperlink w:history="0" w:anchor="P253" w:tooltip="5.2. За нарушение получателем субсидии и лицами, получающими средства на основании договоров, заключенных с получателем субсидии, условий и порядка предоставления субсидии, выявленное по фактам проверок, проведенных Министерством и Республиканской службой финансово-бюджетного контроля, а также в случае недостижения получателем субсидии результата предоставления субсидии к ним применяется следующая мера ответственности:">
        <w:r>
          <w:rPr>
            <w:sz w:val="20"/>
            <w:color w:val="0000ff"/>
          </w:rPr>
          <w:t xml:space="preserve">пункте 5.2</w:t>
        </w:r>
      </w:hyperlink>
      <w:r>
        <w:rPr>
          <w:sz w:val="20"/>
        </w:rPr>
        <w:t xml:space="preserve">. настоящего Порядка, возврат субсидии осуществляется в следующем порядке:</w:t>
      </w:r>
    </w:p>
    <w:p>
      <w:pPr>
        <w:pStyle w:val="0"/>
        <w:spacing w:before="200" w:line-rule="auto"/>
        <w:ind w:firstLine="540"/>
        <w:jc w:val="both"/>
      </w:pPr>
      <w:r>
        <w:rPr>
          <w:sz w:val="20"/>
        </w:rPr>
        <w:t xml:space="preserve">после подписания акта проверки или получения акта проверки от органа государственной власти, осуществляющего финансовый контроль, Министерство в течение пятнадцати рабочих дней направляет получателю требование о возврате субсидии;</w:t>
      </w:r>
    </w:p>
    <w:p>
      <w:pPr>
        <w:pStyle w:val="0"/>
        <w:spacing w:before="200" w:line-rule="auto"/>
        <w:ind w:firstLine="540"/>
        <w:jc w:val="both"/>
      </w:pPr>
      <w:r>
        <w:rPr>
          <w:sz w:val="20"/>
        </w:rPr>
        <w:t xml:space="preserve">со дня получения требования о возврате субсидии от Министерства получатель обязан произвести возврат субсидии в полном объеме в течение двадцати рабочих дней;</w:t>
      </w:r>
    </w:p>
    <w:p>
      <w:pPr>
        <w:pStyle w:val="0"/>
        <w:spacing w:before="200" w:line-rule="auto"/>
        <w:ind w:firstLine="540"/>
        <w:jc w:val="both"/>
      </w:pPr>
      <w:r>
        <w:rPr>
          <w:sz w:val="20"/>
        </w:rPr>
        <w:t xml:space="preserve">при нарушении получателем срока возврата субсидии Министерство принимает меры по взысканию указанных средств в республиканский бюджет в порядке, установленном действующим законодательством.</w:t>
      </w:r>
    </w:p>
    <w:p>
      <w:pPr>
        <w:pStyle w:val="0"/>
        <w:jc w:val="both"/>
      </w:pPr>
      <w:r>
        <w:rPr>
          <w:sz w:val="20"/>
        </w:rPr>
      </w:r>
    </w:p>
    <w:p>
      <w:pPr>
        <w:pStyle w:val="2"/>
        <w:outlineLvl w:val="1"/>
        <w:jc w:val="center"/>
      </w:pPr>
      <w:r>
        <w:rPr>
          <w:sz w:val="20"/>
        </w:rPr>
        <w:t xml:space="preserve">4. Требования к отчетности</w:t>
      </w:r>
    </w:p>
    <w:p>
      <w:pPr>
        <w:pStyle w:val="0"/>
        <w:jc w:val="both"/>
      </w:pPr>
      <w:r>
        <w:rPr>
          <w:sz w:val="20"/>
        </w:rPr>
      </w:r>
    </w:p>
    <w:p>
      <w:pPr>
        <w:pStyle w:val="0"/>
        <w:ind w:firstLine="540"/>
        <w:jc w:val="both"/>
      </w:pPr>
      <w:r>
        <w:rPr>
          <w:sz w:val="20"/>
        </w:rPr>
        <w:t xml:space="preserve">Получатели субсидии ежеквартально, не позднее десятого рабочего дня, следующего за отчетным кварталом, представляют в Министерство по форме, определенной типовой формой соглашения, установленной Министерством финансов Республики Калмыкия:</w:t>
      </w:r>
    </w:p>
    <w:p>
      <w:pPr>
        <w:pStyle w:val="0"/>
        <w:spacing w:before="200" w:line-rule="auto"/>
        <w:ind w:firstLine="540"/>
        <w:jc w:val="both"/>
      </w:pPr>
      <w:r>
        <w:rPr>
          <w:sz w:val="20"/>
        </w:rPr>
        <w:t xml:space="preserve">отчет о достижении значений результатов предоставления субсидий и характеристик, установленных соглашением;</w:t>
      </w:r>
    </w:p>
    <w:p>
      <w:pPr>
        <w:pStyle w:val="0"/>
        <w:jc w:val="both"/>
      </w:pPr>
      <w:r>
        <w:rPr>
          <w:sz w:val="20"/>
        </w:rPr>
        <w:t xml:space="preserve">(в ред. Постановлений Правительства РК от 30.12.2021 </w:t>
      </w:r>
      <w:hyperlink w:history="0" r:id="rId46" w:tooltip="Постановление Правительства Республики Калмыкия от 30.12.2021 N 520 (ред. от 26.12.2022) &quot;О внесении изменений в постановление Правительства Республики Калмыкия от 31 мая 2021 г. N 224&quot; {КонсультантПлюс}">
        <w:r>
          <w:rPr>
            <w:sz w:val="20"/>
            <w:color w:val="0000ff"/>
          </w:rPr>
          <w:t xml:space="preserve">N 520</w:t>
        </w:r>
      </w:hyperlink>
      <w:r>
        <w:rPr>
          <w:sz w:val="20"/>
        </w:rPr>
        <w:t xml:space="preserve">, от 26.12.2022 </w:t>
      </w:r>
      <w:hyperlink w:history="0" r:id="rId47"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N 502</w:t>
        </w:r>
      </w:hyperlink>
      <w:r>
        <w:rPr>
          <w:sz w:val="20"/>
        </w:rPr>
        <w:t xml:space="preserve">)</w:t>
      </w:r>
    </w:p>
    <w:p>
      <w:pPr>
        <w:pStyle w:val="0"/>
        <w:spacing w:before="200" w:line-rule="auto"/>
        <w:ind w:firstLine="540"/>
        <w:jc w:val="both"/>
      </w:pPr>
      <w:r>
        <w:rPr>
          <w:sz w:val="20"/>
        </w:rPr>
        <w:t xml:space="preserve">отчет об осуществлении расходов, источником финансового обеспечения которых является субсидия (но не реже одного раза в квартал).</w:t>
      </w:r>
    </w:p>
    <w:p>
      <w:pPr>
        <w:pStyle w:val="0"/>
        <w:jc w:val="both"/>
      </w:pPr>
      <w:r>
        <w:rPr>
          <w:sz w:val="20"/>
        </w:rPr>
        <w:t xml:space="preserve">(в ред. </w:t>
      </w:r>
      <w:hyperlink w:history="0" r:id="rId48" w:tooltip="Постановление Правительства Республики Калмыкия от 30.12.2021 N 520 (ред. от 26.12.2022) &quot;О внесении изменений в постановление Правительства Республики Калмыкия от 31 мая 2021 г. N 224&quot; {КонсультантПлюс}">
        <w:r>
          <w:rPr>
            <w:sz w:val="20"/>
            <w:color w:val="0000ff"/>
          </w:rPr>
          <w:t xml:space="preserve">Постановления</w:t>
        </w:r>
      </w:hyperlink>
      <w:r>
        <w:rPr>
          <w:sz w:val="20"/>
        </w:rPr>
        <w:t xml:space="preserve"> Правительства РК от 30.12.2021 N 520)</w:t>
      </w:r>
    </w:p>
    <w:p>
      <w:pPr>
        <w:pStyle w:val="0"/>
        <w:jc w:val="both"/>
      </w:pPr>
      <w:r>
        <w:rPr>
          <w:sz w:val="20"/>
        </w:rPr>
      </w:r>
    </w:p>
    <w:p>
      <w:pPr>
        <w:pStyle w:val="2"/>
        <w:outlineLvl w:val="1"/>
        <w:jc w:val="center"/>
      </w:pPr>
      <w:r>
        <w:rPr>
          <w:sz w:val="20"/>
        </w:rPr>
        <w:t xml:space="preserve">5. Требования об осуществлении контроля (мониторинга)</w:t>
      </w:r>
    </w:p>
    <w:p>
      <w:pPr>
        <w:pStyle w:val="2"/>
        <w:jc w:val="center"/>
      </w:pPr>
      <w:r>
        <w:rPr>
          <w:sz w:val="20"/>
        </w:rPr>
        <w:t xml:space="preserve">за соблюдением условий и порядка предоставления</w:t>
      </w:r>
    </w:p>
    <w:p>
      <w:pPr>
        <w:pStyle w:val="2"/>
        <w:jc w:val="center"/>
      </w:pPr>
      <w:r>
        <w:rPr>
          <w:sz w:val="20"/>
        </w:rPr>
        <w:t xml:space="preserve">субсидий и ответственности за их несоблюдение</w:t>
      </w:r>
    </w:p>
    <w:p>
      <w:pPr>
        <w:pStyle w:val="0"/>
        <w:jc w:val="center"/>
      </w:pPr>
      <w:r>
        <w:rPr>
          <w:sz w:val="20"/>
        </w:rPr>
        <w:t xml:space="preserve">(в ред. Постановлений Правительства РК</w:t>
      </w:r>
    </w:p>
    <w:p>
      <w:pPr>
        <w:pStyle w:val="0"/>
        <w:jc w:val="center"/>
      </w:pPr>
      <w:r>
        <w:rPr>
          <w:sz w:val="20"/>
        </w:rPr>
        <w:t xml:space="preserve">от 30.12.2021 </w:t>
      </w:r>
      <w:hyperlink w:history="0" r:id="rId49" w:tooltip="Постановление Правительства Республики Калмыкия от 30.12.2021 N 520 (ред. от 26.12.2022) &quot;О внесении изменений в постановление Правительства Республики Калмыкия от 31 мая 2021 г. N 224&quot; {КонсультантПлюс}">
        <w:r>
          <w:rPr>
            <w:sz w:val="20"/>
            <w:color w:val="0000ff"/>
          </w:rPr>
          <w:t xml:space="preserve">N 520</w:t>
        </w:r>
      </w:hyperlink>
      <w:r>
        <w:rPr>
          <w:sz w:val="20"/>
        </w:rPr>
        <w:t xml:space="preserve">, от 06.07.2022 </w:t>
      </w:r>
      <w:hyperlink w:history="0" r:id="rId50" w:tooltip="Постановление Правительства Республики Калмыкия от 06.07.2022 N 267 &quot;О внесении изменений в Порядок предоставления субсидий из республиканского бюджета социально ориентированным некоммерческим организациям, осуществляющим деятельность в области здравоохранения, профилактики и охраны здоровья граждан, пропаганды здорового образа жизни, утвержденный постановлением Правительства Республики Калмыкия от 31 мая 2021 г. N 224&quot; {КонсультантПлюс}">
        <w:r>
          <w:rPr>
            <w:sz w:val="20"/>
            <w:color w:val="0000ff"/>
          </w:rPr>
          <w:t xml:space="preserve">N 267</w:t>
        </w:r>
      </w:hyperlink>
      <w:r>
        <w:rPr>
          <w:sz w:val="20"/>
        </w:rPr>
        <w:t xml:space="preserve">)</w:t>
      </w:r>
    </w:p>
    <w:p>
      <w:pPr>
        <w:pStyle w:val="0"/>
        <w:jc w:val="both"/>
      </w:pPr>
      <w:r>
        <w:rPr>
          <w:sz w:val="20"/>
        </w:rPr>
      </w:r>
    </w:p>
    <w:p>
      <w:pPr>
        <w:pStyle w:val="0"/>
        <w:ind w:firstLine="540"/>
        <w:jc w:val="both"/>
      </w:pPr>
      <w:r>
        <w:rPr>
          <w:sz w:val="20"/>
        </w:rPr>
        <w:t xml:space="preserve">5.1. Министерством осуществляется проверка соблюдения получателем субсидии порядка и условий предоставления субсидий, в том числе в части достижения результатов предоставления субсидии.</w:t>
      </w:r>
    </w:p>
    <w:p>
      <w:pPr>
        <w:pStyle w:val="0"/>
        <w:spacing w:before="200" w:line-rule="auto"/>
        <w:ind w:firstLine="540"/>
        <w:jc w:val="both"/>
      </w:pPr>
      <w:r>
        <w:rPr>
          <w:sz w:val="20"/>
        </w:rPr>
        <w:t xml:space="preserve">Орган государственного финансового контроля осуществляет проверку в соответствии со </w:t>
      </w:r>
      <w:hyperlink w:history="0" r:id="rId51"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статьями 268.1</w:t>
        </w:r>
      </w:hyperlink>
      <w:r>
        <w:rPr>
          <w:sz w:val="20"/>
        </w:rPr>
        <w:t xml:space="preserve"> и </w:t>
      </w:r>
      <w:hyperlink w:history="0" r:id="rId52"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(п. 5.1 в ред. </w:t>
      </w:r>
      <w:hyperlink w:history="0" r:id="rId53" w:tooltip="Постановление Правительства Республики Калмыкия от 06.07.2022 N 267 &quot;О внесении изменений в Порядок предоставления субсидий из республиканского бюджета социально ориентированным некоммерческим организациям, осуществляющим деятельность в области здравоохранения, профилактики и охраны здоровья граждан, пропаганды здорового образа жизни, утвержденный постановлением Правительства Республики Калмыкия от 31 мая 2021 г. N 224&quot; {КонсультантПлюс}">
        <w:r>
          <w:rPr>
            <w:sz w:val="20"/>
            <w:color w:val="0000ff"/>
          </w:rPr>
          <w:t xml:space="preserve">Постановления</w:t>
        </w:r>
      </w:hyperlink>
      <w:r>
        <w:rPr>
          <w:sz w:val="20"/>
        </w:rPr>
        <w:t xml:space="preserve"> Правительства РК от 06.07.2022 N 267)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Положения п. 5.1(1) </w:t>
            </w:r>
            <w:hyperlink w:history="0" r:id="rId54" w:tooltip="Постановление Правительства Республики Калмыкия от 30.12.2021 N 520 (ред. от 26.12.2022) &quot;О внесении изменений в постановление Правительства Республики Калмыкия от 31 мая 2021 г. N 224&quot; {КонсультантПлюс}">
              <w:r>
                <w:rPr>
                  <w:sz w:val="20"/>
                  <w:color w:val="0000ff"/>
                </w:rPr>
                <w:t xml:space="preserve">применяются</w:t>
              </w:r>
            </w:hyperlink>
            <w:r>
              <w:rPr>
                <w:sz w:val="20"/>
                <w:color w:val="392c69"/>
              </w:rPr>
              <w:t xml:space="preserve">, начиная с 01.01.2023.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5.1(1) Министерством и органом государственного финансового контроля осуществляется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(п. 5.1(1) введен </w:t>
      </w:r>
      <w:hyperlink w:history="0" r:id="rId55" w:tooltip="Постановление Правительства Республики Калмыкия от 30.12.2021 N 520 (ред. от 26.12.2022) &quot;О внесении изменений в постановление Правительства Республики Калмыкия от 31 мая 2021 г. N 224&quot; {КонсультантПлюс}">
        <w:r>
          <w:rPr>
            <w:sz w:val="20"/>
            <w:color w:val="0000ff"/>
          </w:rPr>
          <w:t xml:space="preserve">Постановлением</w:t>
        </w:r>
      </w:hyperlink>
      <w:r>
        <w:rPr>
          <w:sz w:val="20"/>
        </w:rPr>
        <w:t xml:space="preserve"> Правительства РК от 30.12.2021 N 520)</w:t>
      </w:r>
    </w:p>
    <w:bookmarkStart w:id="253" w:name="P253"/>
    <w:bookmarkEnd w:id="253"/>
    <w:p>
      <w:pPr>
        <w:pStyle w:val="0"/>
        <w:spacing w:before="200" w:line-rule="auto"/>
        <w:ind w:firstLine="540"/>
        <w:jc w:val="both"/>
      </w:pPr>
      <w:r>
        <w:rPr>
          <w:sz w:val="20"/>
        </w:rPr>
        <w:t xml:space="preserve">5.2. За нарушение получателем субсидии и лицами, получающими средства на основании договоров, заключенных с получателем субсидии, условий и порядка предоставления субсидии, выявленное по фактам проверок, проведенных Министерством и Республиканской службой финансово-бюджетного контроля, а также в случае недостижения получателем субсидии результата предоставления субсидии к ним применяется следующая мера ответственности:</w:t>
      </w:r>
    </w:p>
    <w:p>
      <w:pPr>
        <w:pStyle w:val="0"/>
        <w:jc w:val="both"/>
      </w:pPr>
      <w:r>
        <w:rPr>
          <w:sz w:val="20"/>
        </w:rPr>
        <w:t xml:space="preserve">(в ред. Постановлений Правительства РК от 06.07.2022 </w:t>
      </w:r>
      <w:hyperlink w:history="0" r:id="rId56" w:tooltip="Постановление Правительства Республики Калмыкия от 06.07.2022 N 267 &quot;О внесении изменений в Порядок предоставления субсидий из республиканского бюджета социально ориентированным некоммерческим организациям, осуществляющим деятельность в области здравоохранения, профилактики и охраны здоровья граждан, пропаганды здорового образа жизни, утвержденный постановлением Правительства Республики Калмыкия от 31 мая 2021 г. N 224&quot; {КонсультантПлюс}">
        <w:r>
          <w:rPr>
            <w:sz w:val="20"/>
            <w:color w:val="0000ff"/>
          </w:rPr>
          <w:t xml:space="preserve">N 267</w:t>
        </w:r>
      </w:hyperlink>
      <w:r>
        <w:rPr>
          <w:sz w:val="20"/>
        </w:rPr>
        <w:t xml:space="preserve">, от 26.12.2022 </w:t>
      </w:r>
      <w:hyperlink w:history="0" r:id="rId57" w:tooltip="Постановление Правительства Республики Калмыкия от 26.12.2022 N 502 &quot;О внесении изменений в некоторые постановления Правительства Республики Калмыкия&quot; {КонсультантПлюс}">
        <w:r>
          <w:rPr>
            <w:sz w:val="20"/>
            <w:color w:val="0000ff"/>
          </w:rPr>
          <w:t xml:space="preserve">N 502</w:t>
        </w:r>
      </w:hyperlink>
      <w:r>
        <w:rPr>
          <w:sz w:val="20"/>
        </w:rPr>
        <w:t xml:space="preserve">)</w:t>
      </w:r>
    </w:p>
    <w:p>
      <w:pPr>
        <w:pStyle w:val="0"/>
        <w:spacing w:before="200" w:line-rule="auto"/>
        <w:ind w:firstLine="540"/>
        <w:jc w:val="both"/>
      </w:pPr>
      <w:r>
        <w:rPr>
          <w:sz w:val="20"/>
        </w:rPr>
        <w:t xml:space="preserve">возврат средств субсидий в бюджет Республики Калмыкия в соответствии с </w:t>
      </w:r>
      <w:hyperlink w:history="0" w:anchor="P228" w:tooltip="3.11. В случаях, указанных в пункте 5.2. настоящего Порядка, возврат субсидии осуществляется в следующем порядке:">
        <w:r>
          <w:rPr>
            <w:sz w:val="20"/>
            <w:color w:val="0000ff"/>
          </w:rPr>
          <w:t xml:space="preserve">пунктом 3.11</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субсидий</w:t>
      </w:r>
    </w:p>
    <w:p>
      <w:pPr>
        <w:pStyle w:val="0"/>
        <w:jc w:val="right"/>
      </w:pPr>
      <w:r>
        <w:rPr>
          <w:sz w:val="20"/>
        </w:rPr>
        <w:t xml:space="preserve">из республиканского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осуществляющим деятельность</w:t>
      </w:r>
    </w:p>
    <w:p>
      <w:pPr>
        <w:pStyle w:val="0"/>
        <w:jc w:val="right"/>
      </w:pPr>
      <w:r>
        <w:rPr>
          <w:sz w:val="20"/>
        </w:rPr>
        <w:t xml:space="preserve">в области здравоохранения, профилактики</w:t>
      </w:r>
    </w:p>
    <w:p>
      <w:pPr>
        <w:pStyle w:val="0"/>
        <w:jc w:val="right"/>
      </w:pPr>
      <w:r>
        <w:rPr>
          <w:sz w:val="20"/>
        </w:rPr>
        <w:t xml:space="preserve">и охраны здоровья граждан, пропаганды</w:t>
      </w:r>
    </w:p>
    <w:p>
      <w:pPr>
        <w:pStyle w:val="0"/>
        <w:jc w:val="right"/>
      </w:pPr>
      <w:r>
        <w:rPr>
          <w:sz w:val="20"/>
        </w:rPr>
        <w:t xml:space="preserve">здорового образа жизни, утвержденному</w:t>
      </w:r>
    </w:p>
    <w:p>
      <w:pPr>
        <w:pStyle w:val="0"/>
        <w:jc w:val="right"/>
      </w:pPr>
      <w:r>
        <w:rPr>
          <w:sz w:val="20"/>
        </w:rPr>
        <w:t xml:space="preserve">постановлением Правительства</w:t>
      </w:r>
    </w:p>
    <w:p>
      <w:pPr>
        <w:pStyle w:val="0"/>
        <w:jc w:val="right"/>
      </w:pPr>
      <w:r>
        <w:rPr>
          <w:sz w:val="20"/>
        </w:rPr>
        <w:t xml:space="preserve">Республики Калмыкия</w:t>
      </w:r>
    </w:p>
    <w:p>
      <w:pPr>
        <w:pStyle w:val="0"/>
        <w:jc w:val="right"/>
      </w:pPr>
      <w:r>
        <w:rPr>
          <w:sz w:val="20"/>
        </w:rPr>
        <w:t xml:space="preserve">от 31 мая 2021 г. N 224</w:t>
      </w:r>
    </w:p>
    <w:p>
      <w:pPr>
        <w:pStyle w:val="0"/>
        <w:jc w:val="both"/>
      </w:pPr>
      <w:r>
        <w:rPr>
          <w:sz w:val="20"/>
        </w:rPr>
      </w:r>
    </w:p>
    <w:p>
      <w:pPr>
        <w:pStyle w:val="0"/>
        <w:jc w:val="right"/>
      </w:pPr>
      <w:r>
        <w:rPr>
          <w:sz w:val="20"/>
        </w:rPr>
        <w:t xml:space="preserve">Форма</w:t>
      </w:r>
    </w:p>
    <w:p>
      <w:pPr>
        <w:pStyle w:val="0"/>
        <w:jc w:val="both"/>
      </w:pPr>
      <w:r>
        <w:rPr>
          <w:sz w:val="20"/>
        </w:rPr>
      </w:r>
    </w:p>
    <w:bookmarkStart w:id="275" w:name="P275"/>
    <w:bookmarkEnd w:id="275"/>
    <w:p>
      <w:pPr>
        <w:pStyle w:val="0"/>
        <w:jc w:val="center"/>
      </w:pPr>
      <w:r>
        <w:rPr>
          <w:sz w:val="20"/>
        </w:rPr>
        <w:t xml:space="preserve">Заявка</w:t>
      </w:r>
    </w:p>
    <w:p>
      <w:pPr>
        <w:pStyle w:val="0"/>
        <w:jc w:val="center"/>
      </w:pPr>
      <w:r>
        <w:rPr>
          <w:sz w:val="20"/>
        </w:rPr>
        <w:t xml:space="preserve">на участие в отборе на получение субсидии на финансовое</w:t>
      </w:r>
    </w:p>
    <w:p>
      <w:pPr>
        <w:pStyle w:val="0"/>
        <w:jc w:val="center"/>
      </w:pPr>
      <w:r>
        <w:rPr>
          <w:sz w:val="20"/>
        </w:rPr>
        <w:t xml:space="preserve">обеспечение реализации проекта (программы) в сфере</w:t>
      </w:r>
    </w:p>
    <w:p>
      <w:pPr>
        <w:pStyle w:val="0"/>
        <w:jc w:val="center"/>
      </w:pPr>
      <w:r>
        <w:rPr>
          <w:sz w:val="20"/>
        </w:rPr>
        <w:t xml:space="preserve">здравоохранения, профилактики и охраны здоровья граждан</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5880"/>
        <w:gridCol w:w="2268"/>
      </w:tblGrid>
      <w:tr>
        <w:tc>
          <w:tcPr>
            <w:tcW w:w="907" w:type="dxa"/>
            <w:vAlign w:val="center"/>
          </w:tcPr>
          <w:p>
            <w:pPr>
              <w:pStyle w:val="0"/>
              <w:jc w:val="center"/>
            </w:pPr>
            <w:r>
              <w:rPr>
                <w:sz w:val="20"/>
              </w:rPr>
              <w:t xml:space="preserve">Номер строки</w:t>
            </w:r>
          </w:p>
        </w:tc>
        <w:tc>
          <w:tcPr>
            <w:tcW w:w="5880" w:type="dxa"/>
            <w:vAlign w:val="center"/>
          </w:tcPr>
          <w:p>
            <w:pPr>
              <w:pStyle w:val="0"/>
              <w:jc w:val="center"/>
            </w:pPr>
            <w:r>
              <w:rPr>
                <w:sz w:val="20"/>
              </w:rPr>
              <w:t xml:space="preserve">Наименование строки</w:t>
            </w:r>
          </w:p>
        </w:tc>
        <w:tc>
          <w:tcPr>
            <w:tcW w:w="2268" w:type="dxa"/>
            <w:vAlign w:val="center"/>
          </w:tcPr>
          <w:p>
            <w:pPr>
              <w:pStyle w:val="0"/>
              <w:jc w:val="center"/>
            </w:pPr>
            <w:r>
              <w:rPr>
                <w:sz w:val="20"/>
              </w:rPr>
              <w:t xml:space="preserve">Информация о заявителе</w:t>
            </w:r>
          </w:p>
        </w:tc>
      </w:tr>
      <w:tr>
        <w:tc>
          <w:tcPr>
            <w:tcW w:w="907" w:type="dxa"/>
            <w:vAlign w:val="center"/>
          </w:tcPr>
          <w:p>
            <w:pPr>
              <w:pStyle w:val="0"/>
              <w:jc w:val="center"/>
            </w:pPr>
            <w:r>
              <w:rPr>
                <w:sz w:val="20"/>
              </w:rPr>
              <w:t xml:space="preserve">1</w:t>
            </w:r>
          </w:p>
        </w:tc>
        <w:tc>
          <w:tcPr>
            <w:tcW w:w="5880" w:type="dxa"/>
            <w:vAlign w:val="center"/>
          </w:tcPr>
          <w:p>
            <w:pPr>
              <w:pStyle w:val="0"/>
              <w:jc w:val="center"/>
            </w:pPr>
            <w:r>
              <w:rPr>
                <w:sz w:val="20"/>
              </w:rPr>
              <w:t xml:space="preserve">2</w:t>
            </w:r>
          </w:p>
        </w:tc>
        <w:tc>
          <w:tcPr>
            <w:tcW w:w="2268" w:type="dxa"/>
            <w:vAlign w:val="center"/>
          </w:tcPr>
          <w:p>
            <w:pPr>
              <w:pStyle w:val="0"/>
              <w:jc w:val="center"/>
            </w:pPr>
            <w:r>
              <w:rPr>
                <w:sz w:val="20"/>
              </w:rPr>
              <w:t xml:space="preserve">3</w:t>
            </w:r>
          </w:p>
        </w:tc>
      </w:tr>
      <w:tr>
        <w:tc>
          <w:tcPr>
            <w:tcW w:w="907" w:type="dxa"/>
            <w:vAlign w:val="center"/>
          </w:tcPr>
          <w:p>
            <w:pPr>
              <w:pStyle w:val="0"/>
              <w:jc w:val="center"/>
            </w:pPr>
            <w:r>
              <w:rPr>
                <w:sz w:val="20"/>
              </w:rPr>
              <w:t xml:space="preserve">1.</w:t>
            </w:r>
          </w:p>
        </w:tc>
        <w:tc>
          <w:tcPr>
            <w:tcW w:w="5880" w:type="dxa"/>
            <w:vAlign w:val="center"/>
          </w:tcPr>
          <w:p>
            <w:pPr>
              <w:pStyle w:val="0"/>
            </w:pPr>
            <w:r>
              <w:rPr>
                <w:sz w:val="20"/>
              </w:rPr>
              <w:t xml:space="preserve">Полное наименование</w:t>
            </w:r>
          </w:p>
        </w:tc>
        <w:tc>
          <w:tcPr>
            <w:tcW w:w="2268" w:type="dxa"/>
            <w:vAlign w:val="center"/>
          </w:tcPr>
          <w:p>
            <w:pPr>
              <w:pStyle w:val="0"/>
            </w:pPr>
            <w:r>
              <w:rPr>
                <w:sz w:val="20"/>
              </w:rPr>
            </w:r>
          </w:p>
        </w:tc>
      </w:tr>
      <w:tr>
        <w:tc>
          <w:tcPr>
            <w:tcW w:w="907" w:type="dxa"/>
            <w:vAlign w:val="center"/>
          </w:tcPr>
          <w:p>
            <w:pPr>
              <w:pStyle w:val="0"/>
              <w:jc w:val="center"/>
            </w:pPr>
            <w:r>
              <w:rPr>
                <w:sz w:val="20"/>
              </w:rPr>
              <w:t xml:space="preserve">2.</w:t>
            </w:r>
          </w:p>
        </w:tc>
        <w:tc>
          <w:tcPr>
            <w:tcW w:w="5880" w:type="dxa"/>
            <w:vAlign w:val="center"/>
          </w:tcPr>
          <w:p>
            <w:pPr>
              <w:pStyle w:val="0"/>
            </w:pPr>
            <w:r>
              <w:rPr>
                <w:sz w:val="20"/>
              </w:rPr>
              <w:t xml:space="preserve">Сокращенное наименование</w:t>
            </w:r>
          </w:p>
        </w:tc>
        <w:tc>
          <w:tcPr>
            <w:tcW w:w="2268" w:type="dxa"/>
            <w:vAlign w:val="center"/>
          </w:tcPr>
          <w:p>
            <w:pPr>
              <w:pStyle w:val="0"/>
            </w:pPr>
            <w:r>
              <w:rPr>
                <w:sz w:val="20"/>
              </w:rPr>
            </w:r>
          </w:p>
        </w:tc>
      </w:tr>
      <w:tr>
        <w:tc>
          <w:tcPr>
            <w:tcW w:w="907" w:type="dxa"/>
            <w:vAlign w:val="center"/>
          </w:tcPr>
          <w:p>
            <w:pPr>
              <w:pStyle w:val="0"/>
              <w:jc w:val="center"/>
            </w:pPr>
            <w:r>
              <w:rPr>
                <w:sz w:val="20"/>
              </w:rPr>
              <w:t xml:space="preserve">3.</w:t>
            </w:r>
          </w:p>
        </w:tc>
        <w:tc>
          <w:tcPr>
            <w:tcW w:w="5880" w:type="dxa"/>
            <w:vAlign w:val="center"/>
          </w:tcPr>
          <w:p>
            <w:pPr>
              <w:pStyle w:val="0"/>
            </w:pPr>
            <w:r>
              <w:rPr>
                <w:sz w:val="20"/>
              </w:rPr>
              <w:t xml:space="preserve">Организационно-правовая форма</w:t>
            </w:r>
          </w:p>
        </w:tc>
        <w:tc>
          <w:tcPr>
            <w:tcW w:w="2268" w:type="dxa"/>
            <w:vAlign w:val="center"/>
          </w:tcPr>
          <w:p>
            <w:pPr>
              <w:pStyle w:val="0"/>
            </w:pPr>
            <w:r>
              <w:rPr>
                <w:sz w:val="20"/>
              </w:rPr>
            </w:r>
          </w:p>
        </w:tc>
      </w:tr>
      <w:tr>
        <w:tc>
          <w:tcPr>
            <w:tcW w:w="907" w:type="dxa"/>
            <w:vAlign w:val="center"/>
          </w:tcPr>
          <w:p>
            <w:pPr>
              <w:pStyle w:val="0"/>
              <w:jc w:val="center"/>
            </w:pPr>
            <w:r>
              <w:rPr>
                <w:sz w:val="20"/>
              </w:rPr>
              <w:t xml:space="preserve">4.</w:t>
            </w:r>
          </w:p>
        </w:tc>
        <w:tc>
          <w:tcPr>
            <w:tcW w:w="5880" w:type="dxa"/>
            <w:vAlign w:val="center"/>
          </w:tcPr>
          <w:p>
            <w:pPr>
              <w:pStyle w:val="0"/>
            </w:pPr>
            <w:r>
              <w:rPr>
                <w:sz w:val="20"/>
              </w:rPr>
              <w:t xml:space="preserve">Дата регистрации (при создании до 1 июля 2002 года)</w:t>
            </w:r>
          </w:p>
        </w:tc>
        <w:tc>
          <w:tcPr>
            <w:tcW w:w="2268" w:type="dxa"/>
            <w:vAlign w:val="center"/>
          </w:tcPr>
          <w:p>
            <w:pPr>
              <w:pStyle w:val="0"/>
            </w:pPr>
            <w:r>
              <w:rPr>
                <w:sz w:val="20"/>
              </w:rPr>
            </w:r>
          </w:p>
        </w:tc>
      </w:tr>
      <w:tr>
        <w:tc>
          <w:tcPr>
            <w:tcW w:w="907" w:type="dxa"/>
            <w:vAlign w:val="center"/>
          </w:tcPr>
          <w:p>
            <w:pPr>
              <w:pStyle w:val="0"/>
              <w:jc w:val="center"/>
            </w:pPr>
            <w:r>
              <w:rPr>
                <w:sz w:val="20"/>
              </w:rPr>
              <w:t xml:space="preserve">5.</w:t>
            </w:r>
          </w:p>
        </w:tc>
        <w:tc>
          <w:tcPr>
            <w:tcW w:w="5880" w:type="dxa"/>
            <w:vAlign w:val="center"/>
          </w:tcPr>
          <w:p>
            <w:pPr>
              <w:pStyle w:val="0"/>
            </w:pPr>
            <w:r>
              <w:rPr>
                <w:sz w:val="20"/>
              </w:rPr>
              <w:t xml:space="preserve">Дата внесения записи о создании в Единый государственный реестр юридических лиц (при создании после 1 июля 2002 года)</w:t>
            </w:r>
          </w:p>
        </w:tc>
        <w:tc>
          <w:tcPr>
            <w:tcW w:w="2268" w:type="dxa"/>
            <w:vAlign w:val="center"/>
          </w:tcPr>
          <w:p>
            <w:pPr>
              <w:pStyle w:val="0"/>
            </w:pPr>
            <w:r>
              <w:rPr>
                <w:sz w:val="20"/>
              </w:rPr>
            </w:r>
          </w:p>
        </w:tc>
      </w:tr>
      <w:tr>
        <w:tc>
          <w:tcPr>
            <w:tcW w:w="907" w:type="dxa"/>
            <w:vAlign w:val="center"/>
          </w:tcPr>
          <w:p>
            <w:pPr>
              <w:pStyle w:val="0"/>
              <w:jc w:val="center"/>
            </w:pPr>
            <w:r>
              <w:rPr>
                <w:sz w:val="20"/>
              </w:rPr>
              <w:t xml:space="preserve">6.</w:t>
            </w:r>
          </w:p>
        </w:tc>
        <w:tc>
          <w:tcPr>
            <w:tcW w:w="5880" w:type="dxa"/>
            <w:vAlign w:val="center"/>
          </w:tcPr>
          <w:p>
            <w:pPr>
              <w:pStyle w:val="0"/>
            </w:pPr>
            <w:r>
              <w:rPr>
                <w:sz w:val="20"/>
              </w:rPr>
              <w:t xml:space="preserve">Дата регистрации в реестре Министерства юстиции Российской Федерации как исполнителя общественно полезных услуг (при наличии)</w:t>
            </w:r>
          </w:p>
        </w:tc>
        <w:tc>
          <w:tcPr>
            <w:tcW w:w="2268" w:type="dxa"/>
            <w:vAlign w:val="center"/>
          </w:tcPr>
          <w:p>
            <w:pPr>
              <w:pStyle w:val="0"/>
            </w:pPr>
            <w:r>
              <w:rPr>
                <w:sz w:val="20"/>
              </w:rPr>
            </w:r>
          </w:p>
        </w:tc>
      </w:tr>
      <w:tr>
        <w:tc>
          <w:tcPr>
            <w:tcW w:w="907" w:type="dxa"/>
            <w:vAlign w:val="center"/>
          </w:tcPr>
          <w:p>
            <w:pPr>
              <w:pStyle w:val="0"/>
              <w:jc w:val="center"/>
            </w:pPr>
            <w:r>
              <w:rPr>
                <w:sz w:val="20"/>
              </w:rPr>
              <w:t xml:space="preserve">7.</w:t>
            </w:r>
          </w:p>
        </w:tc>
        <w:tc>
          <w:tcPr>
            <w:tcW w:w="5880" w:type="dxa"/>
            <w:vAlign w:val="center"/>
          </w:tcPr>
          <w:p>
            <w:pPr>
              <w:pStyle w:val="0"/>
            </w:pPr>
            <w:r>
              <w:rPr>
                <w:sz w:val="20"/>
              </w:rPr>
              <w:t xml:space="preserve">Учредители</w:t>
            </w:r>
          </w:p>
        </w:tc>
        <w:tc>
          <w:tcPr>
            <w:tcW w:w="2268" w:type="dxa"/>
            <w:vAlign w:val="center"/>
          </w:tcPr>
          <w:p>
            <w:pPr>
              <w:pStyle w:val="0"/>
            </w:pPr>
            <w:r>
              <w:rPr>
                <w:sz w:val="20"/>
              </w:rPr>
            </w:r>
          </w:p>
        </w:tc>
      </w:tr>
      <w:tr>
        <w:tc>
          <w:tcPr>
            <w:tcW w:w="907" w:type="dxa"/>
            <w:vAlign w:val="center"/>
          </w:tcPr>
          <w:p>
            <w:pPr>
              <w:pStyle w:val="0"/>
              <w:jc w:val="center"/>
            </w:pPr>
            <w:r>
              <w:rPr>
                <w:sz w:val="20"/>
              </w:rPr>
              <w:t xml:space="preserve">8.</w:t>
            </w:r>
          </w:p>
        </w:tc>
        <w:tc>
          <w:tcPr>
            <w:tcW w:w="5880" w:type="dxa"/>
            <w:vAlign w:val="center"/>
          </w:tcPr>
          <w:p>
            <w:pPr>
              <w:pStyle w:val="0"/>
            </w:pPr>
            <w:r>
              <w:rPr>
                <w:sz w:val="20"/>
              </w:rPr>
              <w:t xml:space="preserve">Основной государственный регистрационный номер (ОГРН)</w:t>
            </w:r>
          </w:p>
        </w:tc>
        <w:tc>
          <w:tcPr>
            <w:tcW w:w="2268" w:type="dxa"/>
            <w:vAlign w:val="center"/>
          </w:tcPr>
          <w:p>
            <w:pPr>
              <w:pStyle w:val="0"/>
            </w:pPr>
            <w:r>
              <w:rPr>
                <w:sz w:val="20"/>
              </w:rPr>
            </w:r>
          </w:p>
        </w:tc>
      </w:tr>
      <w:tr>
        <w:tc>
          <w:tcPr>
            <w:tcW w:w="907" w:type="dxa"/>
            <w:vAlign w:val="center"/>
          </w:tcPr>
          <w:p>
            <w:pPr>
              <w:pStyle w:val="0"/>
              <w:jc w:val="center"/>
            </w:pPr>
            <w:r>
              <w:rPr>
                <w:sz w:val="20"/>
              </w:rPr>
              <w:t xml:space="preserve">9.</w:t>
            </w:r>
          </w:p>
        </w:tc>
        <w:tc>
          <w:tcPr>
            <w:tcW w:w="5880" w:type="dxa"/>
            <w:vAlign w:val="center"/>
          </w:tcPr>
          <w:p>
            <w:pPr>
              <w:pStyle w:val="0"/>
            </w:pPr>
            <w:r>
              <w:rPr>
                <w:sz w:val="20"/>
              </w:rPr>
              <w:t xml:space="preserve">Код по общероссийскому </w:t>
            </w:r>
            <w:hyperlink w:history="0" r:id="rId58"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27.12.2022) (коды 01 - 32 ОКАТО) {КонсультантПлюс}">
              <w:r>
                <w:rPr>
                  <w:sz w:val="20"/>
                  <w:color w:val="0000ff"/>
                </w:rPr>
                <w:t xml:space="preserve">классификатору</w:t>
              </w:r>
            </w:hyperlink>
            <w:r>
              <w:rPr>
                <w:sz w:val="20"/>
              </w:rPr>
              <w:t xml:space="preserve"> продукции (ОКПО)</w:t>
            </w:r>
          </w:p>
        </w:tc>
        <w:tc>
          <w:tcPr>
            <w:tcW w:w="2268" w:type="dxa"/>
            <w:vAlign w:val="center"/>
          </w:tcPr>
          <w:p>
            <w:pPr>
              <w:pStyle w:val="0"/>
            </w:pPr>
            <w:r>
              <w:rPr>
                <w:sz w:val="20"/>
              </w:rPr>
            </w:r>
          </w:p>
        </w:tc>
      </w:tr>
      <w:tr>
        <w:tc>
          <w:tcPr>
            <w:tcW w:w="907" w:type="dxa"/>
            <w:vAlign w:val="center"/>
          </w:tcPr>
          <w:p>
            <w:pPr>
              <w:pStyle w:val="0"/>
              <w:jc w:val="center"/>
            </w:pPr>
            <w:r>
              <w:rPr>
                <w:sz w:val="20"/>
              </w:rPr>
              <w:t xml:space="preserve">10.</w:t>
            </w:r>
          </w:p>
        </w:tc>
        <w:tc>
          <w:tcPr>
            <w:tcW w:w="5880" w:type="dxa"/>
            <w:vAlign w:val="center"/>
          </w:tcPr>
          <w:p>
            <w:pPr>
              <w:pStyle w:val="0"/>
            </w:pPr>
            <w:r>
              <w:rPr>
                <w:sz w:val="20"/>
              </w:rPr>
              <w:t xml:space="preserve">Код (коды) по общероссийскому </w:t>
            </w:r>
            <w:hyperlink w:history="0" r:id="rId59" w:tooltip="&quot;ОК 029-2014 (КДЕС Ред. 2). Общероссийский классификатор видов экономической деятельности&quot; (утв. Приказом Росстандарта от 31.01.2014 N 14-ст) (ред. от 03.04.2023) ------------ Недействующая редакция {КонсультантПлюс}">
              <w:r>
                <w:rPr>
                  <w:sz w:val="20"/>
                  <w:color w:val="0000ff"/>
                </w:rPr>
                <w:t xml:space="preserve">классификатору</w:t>
              </w:r>
            </w:hyperlink>
            <w:r>
              <w:rPr>
                <w:sz w:val="20"/>
              </w:rPr>
              <w:t xml:space="preserve"> внешнеэкономической деятельности (ОКВЭД)</w:t>
            </w:r>
          </w:p>
        </w:tc>
        <w:tc>
          <w:tcPr>
            <w:tcW w:w="2268" w:type="dxa"/>
            <w:vAlign w:val="center"/>
          </w:tcPr>
          <w:p>
            <w:pPr>
              <w:pStyle w:val="0"/>
            </w:pPr>
            <w:r>
              <w:rPr>
                <w:sz w:val="20"/>
              </w:rPr>
            </w:r>
          </w:p>
        </w:tc>
      </w:tr>
      <w:tr>
        <w:tc>
          <w:tcPr>
            <w:tcW w:w="907" w:type="dxa"/>
            <w:vAlign w:val="center"/>
          </w:tcPr>
          <w:p>
            <w:pPr>
              <w:pStyle w:val="0"/>
              <w:jc w:val="center"/>
            </w:pPr>
            <w:r>
              <w:rPr>
                <w:sz w:val="20"/>
              </w:rPr>
              <w:t xml:space="preserve">11.</w:t>
            </w:r>
          </w:p>
        </w:tc>
        <w:tc>
          <w:tcPr>
            <w:tcW w:w="5880" w:type="dxa"/>
            <w:vAlign w:val="center"/>
          </w:tcPr>
          <w:p>
            <w:pPr>
              <w:pStyle w:val="0"/>
            </w:pPr>
            <w:r>
              <w:rPr>
                <w:sz w:val="20"/>
              </w:rPr>
              <w:t xml:space="preserve">Индивидуальный номер налогоплательщика (ИНН)</w:t>
            </w:r>
          </w:p>
        </w:tc>
        <w:tc>
          <w:tcPr>
            <w:tcW w:w="2268" w:type="dxa"/>
            <w:vAlign w:val="center"/>
          </w:tcPr>
          <w:p>
            <w:pPr>
              <w:pStyle w:val="0"/>
            </w:pPr>
            <w:r>
              <w:rPr>
                <w:sz w:val="20"/>
              </w:rPr>
            </w:r>
          </w:p>
        </w:tc>
      </w:tr>
      <w:tr>
        <w:tc>
          <w:tcPr>
            <w:tcW w:w="907" w:type="dxa"/>
            <w:vAlign w:val="center"/>
          </w:tcPr>
          <w:p>
            <w:pPr>
              <w:pStyle w:val="0"/>
              <w:jc w:val="center"/>
            </w:pPr>
            <w:r>
              <w:rPr>
                <w:sz w:val="20"/>
              </w:rPr>
              <w:t xml:space="preserve">12.</w:t>
            </w:r>
          </w:p>
        </w:tc>
        <w:tc>
          <w:tcPr>
            <w:tcW w:w="5880" w:type="dxa"/>
            <w:vAlign w:val="center"/>
          </w:tcPr>
          <w:p>
            <w:pPr>
              <w:pStyle w:val="0"/>
            </w:pPr>
            <w:r>
              <w:rPr>
                <w:sz w:val="20"/>
              </w:rPr>
              <w:t xml:space="preserve">Код причины постановки на учет (КПП)</w:t>
            </w:r>
          </w:p>
        </w:tc>
        <w:tc>
          <w:tcPr>
            <w:tcW w:w="2268" w:type="dxa"/>
            <w:vAlign w:val="center"/>
          </w:tcPr>
          <w:p>
            <w:pPr>
              <w:pStyle w:val="0"/>
            </w:pPr>
            <w:r>
              <w:rPr>
                <w:sz w:val="20"/>
              </w:rPr>
            </w:r>
          </w:p>
        </w:tc>
      </w:tr>
      <w:tr>
        <w:tc>
          <w:tcPr>
            <w:tcW w:w="907" w:type="dxa"/>
            <w:vAlign w:val="center"/>
          </w:tcPr>
          <w:p>
            <w:pPr>
              <w:pStyle w:val="0"/>
              <w:jc w:val="center"/>
            </w:pPr>
            <w:r>
              <w:rPr>
                <w:sz w:val="20"/>
              </w:rPr>
              <w:t xml:space="preserve">13.</w:t>
            </w:r>
          </w:p>
        </w:tc>
        <w:tc>
          <w:tcPr>
            <w:tcW w:w="5880" w:type="dxa"/>
            <w:vAlign w:val="center"/>
          </w:tcPr>
          <w:p>
            <w:pPr>
              <w:pStyle w:val="0"/>
            </w:pPr>
            <w:r>
              <w:rPr>
                <w:sz w:val="20"/>
              </w:rPr>
              <w:t xml:space="preserve">Номер расчетного счета</w:t>
            </w:r>
          </w:p>
        </w:tc>
        <w:tc>
          <w:tcPr>
            <w:tcW w:w="2268" w:type="dxa"/>
            <w:vAlign w:val="center"/>
          </w:tcPr>
          <w:p>
            <w:pPr>
              <w:pStyle w:val="0"/>
            </w:pPr>
            <w:r>
              <w:rPr>
                <w:sz w:val="20"/>
              </w:rPr>
            </w:r>
          </w:p>
        </w:tc>
      </w:tr>
      <w:tr>
        <w:tc>
          <w:tcPr>
            <w:tcW w:w="907" w:type="dxa"/>
            <w:vAlign w:val="center"/>
          </w:tcPr>
          <w:p>
            <w:pPr>
              <w:pStyle w:val="0"/>
              <w:jc w:val="center"/>
            </w:pPr>
            <w:r>
              <w:rPr>
                <w:sz w:val="20"/>
              </w:rPr>
              <w:t xml:space="preserve">14.</w:t>
            </w:r>
          </w:p>
        </w:tc>
        <w:tc>
          <w:tcPr>
            <w:tcW w:w="5880" w:type="dxa"/>
            <w:vAlign w:val="center"/>
          </w:tcPr>
          <w:p>
            <w:pPr>
              <w:pStyle w:val="0"/>
            </w:pPr>
            <w:r>
              <w:rPr>
                <w:sz w:val="20"/>
              </w:rPr>
              <w:t xml:space="preserve">Наименование банка</w:t>
            </w:r>
          </w:p>
        </w:tc>
        <w:tc>
          <w:tcPr>
            <w:tcW w:w="2268" w:type="dxa"/>
            <w:vAlign w:val="center"/>
          </w:tcPr>
          <w:p>
            <w:pPr>
              <w:pStyle w:val="0"/>
            </w:pPr>
            <w:r>
              <w:rPr>
                <w:sz w:val="20"/>
              </w:rPr>
            </w:r>
          </w:p>
        </w:tc>
      </w:tr>
      <w:tr>
        <w:tc>
          <w:tcPr>
            <w:tcW w:w="907" w:type="dxa"/>
            <w:vAlign w:val="center"/>
          </w:tcPr>
          <w:p>
            <w:pPr>
              <w:pStyle w:val="0"/>
              <w:jc w:val="center"/>
            </w:pPr>
            <w:r>
              <w:rPr>
                <w:sz w:val="20"/>
              </w:rPr>
              <w:t xml:space="preserve">15.</w:t>
            </w:r>
          </w:p>
        </w:tc>
        <w:tc>
          <w:tcPr>
            <w:tcW w:w="5880" w:type="dxa"/>
            <w:vAlign w:val="center"/>
          </w:tcPr>
          <w:p>
            <w:pPr>
              <w:pStyle w:val="0"/>
            </w:pPr>
            <w:r>
              <w:rPr>
                <w:sz w:val="20"/>
              </w:rPr>
              <w:t xml:space="preserve">Банковский идентификационный код (БИК)</w:t>
            </w:r>
          </w:p>
        </w:tc>
        <w:tc>
          <w:tcPr>
            <w:tcW w:w="2268" w:type="dxa"/>
            <w:vAlign w:val="center"/>
          </w:tcPr>
          <w:p>
            <w:pPr>
              <w:pStyle w:val="0"/>
            </w:pPr>
            <w:r>
              <w:rPr>
                <w:sz w:val="20"/>
              </w:rPr>
            </w:r>
          </w:p>
        </w:tc>
      </w:tr>
      <w:tr>
        <w:tc>
          <w:tcPr>
            <w:tcW w:w="907" w:type="dxa"/>
            <w:vAlign w:val="center"/>
          </w:tcPr>
          <w:p>
            <w:pPr>
              <w:pStyle w:val="0"/>
              <w:jc w:val="center"/>
            </w:pPr>
            <w:r>
              <w:rPr>
                <w:sz w:val="20"/>
              </w:rPr>
              <w:t xml:space="preserve">16.</w:t>
            </w:r>
          </w:p>
        </w:tc>
        <w:tc>
          <w:tcPr>
            <w:tcW w:w="5880" w:type="dxa"/>
            <w:vAlign w:val="center"/>
          </w:tcPr>
          <w:p>
            <w:pPr>
              <w:pStyle w:val="0"/>
            </w:pPr>
            <w:r>
              <w:rPr>
                <w:sz w:val="20"/>
              </w:rPr>
              <w:t xml:space="preserve">Номер корреспондентского счета</w:t>
            </w:r>
          </w:p>
        </w:tc>
        <w:tc>
          <w:tcPr>
            <w:tcW w:w="2268" w:type="dxa"/>
            <w:vAlign w:val="center"/>
          </w:tcPr>
          <w:p>
            <w:pPr>
              <w:pStyle w:val="0"/>
            </w:pPr>
            <w:r>
              <w:rPr>
                <w:sz w:val="20"/>
              </w:rPr>
            </w:r>
          </w:p>
        </w:tc>
      </w:tr>
      <w:tr>
        <w:tc>
          <w:tcPr>
            <w:tcW w:w="907" w:type="dxa"/>
            <w:vAlign w:val="center"/>
          </w:tcPr>
          <w:p>
            <w:pPr>
              <w:pStyle w:val="0"/>
              <w:jc w:val="center"/>
            </w:pPr>
            <w:r>
              <w:rPr>
                <w:sz w:val="20"/>
              </w:rPr>
              <w:t xml:space="preserve">11.</w:t>
            </w:r>
          </w:p>
        </w:tc>
        <w:tc>
          <w:tcPr>
            <w:tcW w:w="5880" w:type="dxa"/>
            <w:vAlign w:val="center"/>
          </w:tcPr>
          <w:p>
            <w:pPr>
              <w:pStyle w:val="0"/>
            </w:pPr>
            <w:r>
              <w:rPr>
                <w:sz w:val="20"/>
              </w:rPr>
              <w:t xml:space="preserve">Юридический адрес</w:t>
            </w:r>
          </w:p>
        </w:tc>
        <w:tc>
          <w:tcPr>
            <w:tcW w:w="2268" w:type="dxa"/>
            <w:vAlign w:val="center"/>
          </w:tcPr>
          <w:p>
            <w:pPr>
              <w:pStyle w:val="0"/>
            </w:pPr>
            <w:r>
              <w:rPr>
                <w:sz w:val="20"/>
              </w:rPr>
            </w:r>
          </w:p>
        </w:tc>
      </w:tr>
      <w:tr>
        <w:tc>
          <w:tcPr>
            <w:tcW w:w="907" w:type="dxa"/>
            <w:vAlign w:val="center"/>
          </w:tcPr>
          <w:p>
            <w:pPr>
              <w:pStyle w:val="0"/>
              <w:jc w:val="center"/>
            </w:pPr>
            <w:r>
              <w:rPr>
                <w:sz w:val="20"/>
              </w:rPr>
              <w:t xml:space="preserve">18.</w:t>
            </w:r>
          </w:p>
        </w:tc>
        <w:tc>
          <w:tcPr>
            <w:tcW w:w="5880" w:type="dxa"/>
            <w:vAlign w:val="center"/>
          </w:tcPr>
          <w:p>
            <w:pPr>
              <w:pStyle w:val="0"/>
            </w:pPr>
            <w:r>
              <w:rPr>
                <w:sz w:val="20"/>
              </w:rPr>
              <w:t xml:space="preserve">Фактический адрес (место нахождения)</w:t>
            </w:r>
          </w:p>
        </w:tc>
        <w:tc>
          <w:tcPr>
            <w:tcW w:w="2268" w:type="dxa"/>
            <w:vAlign w:val="center"/>
          </w:tcPr>
          <w:p>
            <w:pPr>
              <w:pStyle w:val="0"/>
            </w:pPr>
            <w:r>
              <w:rPr>
                <w:sz w:val="20"/>
              </w:rPr>
            </w:r>
          </w:p>
        </w:tc>
      </w:tr>
      <w:tr>
        <w:tc>
          <w:tcPr>
            <w:tcW w:w="907" w:type="dxa"/>
            <w:vAlign w:val="center"/>
          </w:tcPr>
          <w:p>
            <w:pPr>
              <w:pStyle w:val="0"/>
              <w:jc w:val="center"/>
            </w:pPr>
            <w:r>
              <w:rPr>
                <w:sz w:val="20"/>
              </w:rPr>
              <w:t xml:space="preserve">19.</w:t>
            </w:r>
          </w:p>
        </w:tc>
        <w:tc>
          <w:tcPr>
            <w:tcW w:w="5880" w:type="dxa"/>
            <w:vAlign w:val="center"/>
          </w:tcPr>
          <w:p>
            <w:pPr>
              <w:pStyle w:val="0"/>
            </w:pPr>
            <w:r>
              <w:rPr>
                <w:sz w:val="20"/>
              </w:rPr>
              <w:t xml:space="preserve">Почтовый адрес</w:t>
            </w:r>
          </w:p>
        </w:tc>
        <w:tc>
          <w:tcPr>
            <w:tcW w:w="2268" w:type="dxa"/>
            <w:vAlign w:val="center"/>
          </w:tcPr>
          <w:p>
            <w:pPr>
              <w:pStyle w:val="0"/>
            </w:pPr>
            <w:r>
              <w:rPr>
                <w:sz w:val="20"/>
              </w:rPr>
            </w:r>
          </w:p>
        </w:tc>
      </w:tr>
      <w:tr>
        <w:tc>
          <w:tcPr>
            <w:tcW w:w="907" w:type="dxa"/>
            <w:vAlign w:val="center"/>
          </w:tcPr>
          <w:p>
            <w:pPr>
              <w:pStyle w:val="0"/>
              <w:jc w:val="center"/>
            </w:pPr>
            <w:r>
              <w:rPr>
                <w:sz w:val="20"/>
              </w:rPr>
              <w:t xml:space="preserve">20.</w:t>
            </w:r>
          </w:p>
        </w:tc>
        <w:tc>
          <w:tcPr>
            <w:tcW w:w="5880" w:type="dxa"/>
            <w:vAlign w:val="center"/>
          </w:tcPr>
          <w:p>
            <w:pPr>
              <w:pStyle w:val="0"/>
            </w:pPr>
            <w:r>
              <w:rPr>
                <w:sz w:val="20"/>
              </w:rPr>
              <w:t xml:space="preserve">Адрес электронной почты</w:t>
            </w:r>
          </w:p>
        </w:tc>
        <w:tc>
          <w:tcPr>
            <w:tcW w:w="2268" w:type="dxa"/>
            <w:vAlign w:val="center"/>
          </w:tcPr>
          <w:p>
            <w:pPr>
              <w:pStyle w:val="0"/>
            </w:pPr>
            <w:r>
              <w:rPr>
                <w:sz w:val="20"/>
              </w:rPr>
            </w:r>
          </w:p>
        </w:tc>
      </w:tr>
      <w:tr>
        <w:tc>
          <w:tcPr>
            <w:tcW w:w="907" w:type="dxa"/>
            <w:vAlign w:val="center"/>
          </w:tcPr>
          <w:p>
            <w:pPr>
              <w:pStyle w:val="0"/>
              <w:jc w:val="center"/>
            </w:pPr>
            <w:r>
              <w:rPr>
                <w:sz w:val="20"/>
              </w:rPr>
              <w:t xml:space="preserve">21.</w:t>
            </w:r>
          </w:p>
        </w:tc>
        <w:tc>
          <w:tcPr>
            <w:tcW w:w="5880" w:type="dxa"/>
            <w:vAlign w:val="center"/>
          </w:tcPr>
          <w:p>
            <w:pPr>
              <w:pStyle w:val="0"/>
            </w:pPr>
            <w:r>
              <w:rPr>
                <w:sz w:val="20"/>
              </w:rPr>
              <w:t xml:space="preserve">Телефон</w:t>
            </w:r>
          </w:p>
        </w:tc>
        <w:tc>
          <w:tcPr>
            <w:tcW w:w="2268" w:type="dxa"/>
            <w:vAlign w:val="center"/>
          </w:tcPr>
          <w:p>
            <w:pPr>
              <w:pStyle w:val="0"/>
            </w:pPr>
            <w:r>
              <w:rPr>
                <w:sz w:val="20"/>
              </w:rPr>
            </w:r>
          </w:p>
        </w:tc>
      </w:tr>
      <w:tr>
        <w:tc>
          <w:tcPr>
            <w:tcW w:w="907" w:type="dxa"/>
            <w:vAlign w:val="center"/>
          </w:tcPr>
          <w:p>
            <w:pPr>
              <w:pStyle w:val="0"/>
              <w:jc w:val="center"/>
            </w:pPr>
            <w:r>
              <w:rPr>
                <w:sz w:val="20"/>
              </w:rPr>
              <w:t xml:space="preserve">22.</w:t>
            </w:r>
          </w:p>
        </w:tc>
        <w:tc>
          <w:tcPr>
            <w:tcW w:w="5880" w:type="dxa"/>
            <w:vAlign w:val="center"/>
          </w:tcPr>
          <w:p>
            <w:pPr>
              <w:pStyle w:val="0"/>
            </w:pPr>
            <w:r>
              <w:rPr>
                <w:sz w:val="20"/>
              </w:rPr>
              <w:t xml:space="preserve">Официальный сайт в информационно-телекоммуникационной сети "Интернет"</w:t>
            </w:r>
          </w:p>
        </w:tc>
        <w:tc>
          <w:tcPr>
            <w:tcW w:w="2268" w:type="dxa"/>
            <w:vAlign w:val="center"/>
          </w:tcPr>
          <w:p>
            <w:pPr>
              <w:pStyle w:val="0"/>
            </w:pPr>
            <w:r>
              <w:rPr>
                <w:sz w:val="20"/>
              </w:rPr>
            </w:r>
          </w:p>
        </w:tc>
      </w:tr>
      <w:tr>
        <w:tc>
          <w:tcPr>
            <w:tcW w:w="907" w:type="dxa"/>
            <w:vAlign w:val="center"/>
          </w:tcPr>
          <w:p>
            <w:pPr>
              <w:pStyle w:val="0"/>
              <w:jc w:val="center"/>
            </w:pPr>
            <w:r>
              <w:rPr>
                <w:sz w:val="20"/>
              </w:rPr>
              <w:t xml:space="preserve">23.</w:t>
            </w:r>
          </w:p>
        </w:tc>
        <w:tc>
          <w:tcPr>
            <w:tcW w:w="5880" w:type="dxa"/>
            <w:vAlign w:val="center"/>
          </w:tcPr>
          <w:p>
            <w:pPr>
              <w:pStyle w:val="0"/>
            </w:pPr>
            <w:r>
              <w:rPr>
                <w:sz w:val="20"/>
              </w:rPr>
              <w:t xml:space="preserve">Наименование должности руководителя</w:t>
            </w:r>
          </w:p>
        </w:tc>
        <w:tc>
          <w:tcPr>
            <w:tcW w:w="2268" w:type="dxa"/>
            <w:vAlign w:val="center"/>
          </w:tcPr>
          <w:p>
            <w:pPr>
              <w:pStyle w:val="0"/>
            </w:pPr>
            <w:r>
              <w:rPr>
                <w:sz w:val="20"/>
              </w:rPr>
            </w:r>
          </w:p>
        </w:tc>
      </w:tr>
      <w:tr>
        <w:tc>
          <w:tcPr>
            <w:tcW w:w="907" w:type="dxa"/>
            <w:vAlign w:val="center"/>
          </w:tcPr>
          <w:p>
            <w:pPr>
              <w:pStyle w:val="0"/>
              <w:jc w:val="center"/>
            </w:pPr>
            <w:r>
              <w:rPr>
                <w:sz w:val="20"/>
              </w:rPr>
              <w:t xml:space="preserve">24.</w:t>
            </w:r>
          </w:p>
        </w:tc>
        <w:tc>
          <w:tcPr>
            <w:tcW w:w="5880" w:type="dxa"/>
            <w:vAlign w:val="center"/>
          </w:tcPr>
          <w:p>
            <w:pPr>
              <w:pStyle w:val="0"/>
            </w:pPr>
            <w:r>
              <w:rPr>
                <w:sz w:val="20"/>
              </w:rPr>
              <w:t xml:space="preserve">Фамилия, имя, отчество руководителя</w:t>
            </w:r>
          </w:p>
        </w:tc>
        <w:tc>
          <w:tcPr>
            <w:tcW w:w="2268" w:type="dxa"/>
            <w:vAlign w:val="center"/>
          </w:tcPr>
          <w:p>
            <w:pPr>
              <w:pStyle w:val="0"/>
            </w:pPr>
            <w:r>
              <w:rPr>
                <w:sz w:val="20"/>
              </w:rPr>
            </w:r>
          </w:p>
        </w:tc>
      </w:tr>
      <w:tr>
        <w:tc>
          <w:tcPr>
            <w:tcW w:w="907" w:type="dxa"/>
            <w:vAlign w:val="center"/>
          </w:tcPr>
          <w:p>
            <w:pPr>
              <w:pStyle w:val="0"/>
              <w:jc w:val="center"/>
            </w:pPr>
            <w:r>
              <w:rPr>
                <w:sz w:val="20"/>
              </w:rPr>
              <w:t xml:space="preserve">25.</w:t>
            </w:r>
          </w:p>
        </w:tc>
        <w:tc>
          <w:tcPr>
            <w:tcW w:w="5880" w:type="dxa"/>
            <w:vAlign w:val="center"/>
          </w:tcPr>
          <w:p>
            <w:pPr>
              <w:pStyle w:val="0"/>
            </w:pPr>
            <w:r>
              <w:rPr>
                <w:sz w:val="20"/>
              </w:rPr>
              <w:t xml:space="preserve">Численность работников, в том числе:</w:t>
            </w:r>
          </w:p>
          <w:p>
            <w:pPr>
              <w:pStyle w:val="0"/>
            </w:pPr>
            <w:r>
              <w:rPr>
                <w:sz w:val="20"/>
              </w:rPr>
              <w:t xml:space="preserve">с высшим медицинским образованием; со средним медицинским образованием</w:t>
            </w:r>
          </w:p>
        </w:tc>
        <w:tc>
          <w:tcPr>
            <w:tcW w:w="2268" w:type="dxa"/>
            <w:vAlign w:val="center"/>
          </w:tcPr>
          <w:p>
            <w:pPr>
              <w:pStyle w:val="0"/>
            </w:pPr>
            <w:r>
              <w:rPr>
                <w:sz w:val="20"/>
              </w:rPr>
            </w:r>
          </w:p>
        </w:tc>
      </w:tr>
      <w:tr>
        <w:tc>
          <w:tcPr>
            <w:tcW w:w="907" w:type="dxa"/>
            <w:vAlign w:val="center"/>
          </w:tcPr>
          <w:p>
            <w:pPr>
              <w:pStyle w:val="0"/>
              <w:jc w:val="center"/>
            </w:pPr>
            <w:r>
              <w:rPr>
                <w:sz w:val="20"/>
              </w:rPr>
              <w:t xml:space="preserve">26.</w:t>
            </w:r>
          </w:p>
        </w:tc>
        <w:tc>
          <w:tcPr>
            <w:tcW w:w="5880" w:type="dxa"/>
            <w:vAlign w:val="center"/>
          </w:tcPr>
          <w:p>
            <w:pPr>
              <w:pStyle w:val="0"/>
            </w:pPr>
            <w:r>
              <w:rPr>
                <w:sz w:val="20"/>
              </w:rPr>
              <w:t xml:space="preserve">Общая сумма денежных средств, полученных общественной организацией в предыдущем году (при наличии), из них:</w:t>
            </w:r>
          </w:p>
          <w:p>
            <w:pPr>
              <w:pStyle w:val="0"/>
            </w:pPr>
            <w:r>
              <w:rPr>
                <w:sz w:val="20"/>
              </w:rPr>
              <w:t xml:space="preserve">взносы учредителей (участников, членов);</w:t>
            </w:r>
          </w:p>
          <w:p>
            <w:pPr>
              <w:pStyle w:val="0"/>
            </w:pPr>
            <w:r>
              <w:rPr>
                <w:sz w:val="20"/>
              </w:rPr>
              <w:t xml:space="preserve">гранты и пожертвования юридических лиц;</w:t>
            </w:r>
          </w:p>
          <w:p>
            <w:pPr>
              <w:pStyle w:val="0"/>
            </w:pPr>
            <w:r>
              <w:rPr>
                <w:sz w:val="20"/>
              </w:rPr>
              <w:t xml:space="preserve">пожертвования физических лиц;</w:t>
            </w:r>
          </w:p>
          <w:p>
            <w:pPr>
              <w:pStyle w:val="0"/>
            </w:pPr>
            <w:r>
              <w:rPr>
                <w:sz w:val="20"/>
              </w:rPr>
              <w:t xml:space="preserve">средства, предоставленные из федерального бюджета,</w:t>
            </w:r>
          </w:p>
          <w:p>
            <w:pPr>
              <w:pStyle w:val="0"/>
            </w:pPr>
            <w:r>
              <w:rPr>
                <w:sz w:val="20"/>
              </w:rPr>
              <w:t xml:space="preserve">бюджетов субъектов Российской Федерации, местных</w:t>
            </w:r>
          </w:p>
          <w:p>
            <w:pPr>
              <w:pStyle w:val="0"/>
            </w:pPr>
            <w:r>
              <w:rPr>
                <w:sz w:val="20"/>
              </w:rPr>
              <w:t xml:space="preserve">бюджетов (указать);</w:t>
            </w:r>
          </w:p>
          <w:p>
            <w:pPr>
              <w:pStyle w:val="0"/>
            </w:pPr>
            <w:r>
              <w:rPr>
                <w:sz w:val="20"/>
              </w:rPr>
              <w:t xml:space="preserve">доход от целевого капитала</w:t>
            </w:r>
          </w:p>
        </w:tc>
        <w:tc>
          <w:tcPr>
            <w:tcW w:w="2268" w:type="dxa"/>
            <w:vAlign w:val="center"/>
          </w:tcPr>
          <w:p>
            <w:pPr>
              <w:pStyle w:val="0"/>
            </w:pPr>
            <w:r>
              <w:rPr>
                <w:sz w:val="20"/>
              </w:rPr>
            </w:r>
          </w:p>
        </w:tc>
      </w:tr>
      <w:tr>
        <w:tc>
          <w:tcPr>
            <w:tcW w:w="907" w:type="dxa"/>
            <w:vAlign w:val="center"/>
          </w:tcPr>
          <w:p>
            <w:pPr>
              <w:pStyle w:val="0"/>
              <w:jc w:val="center"/>
            </w:pPr>
            <w:r>
              <w:rPr>
                <w:sz w:val="20"/>
              </w:rPr>
              <w:t xml:space="preserve">27.</w:t>
            </w:r>
          </w:p>
        </w:tc>
        <w:tc>
          <w:tcPr>
            <w:tcW w:w="5880" w:type="dxa"/>
            <w:vAlign w:val="center"/>
          </w:tcPr>
          <w:p>
            <w:pPr>
              <w:pStyle w:val="0"/>
            </w:pPr>
            <w:r>
              <w:rPr>
                <w:sz w:val="20"/>
              </w:rPr>
              <w:t xml:space="preserve">Наименование проекта (программы), на финансовое обеспечение реализации которого запрашивается субсидия </w:t>
            </w:r>
            <w:hyperlink w:history="0" w:anchor="P377" w:tooltip="    &lt;*&gt;  Наименование  проекта  (программы)  указывается  в  соответствии с">
              <w:r>
                <w:rPr>
                  <w:sz w:val="20"/>
                  <w:color w:val="0000ff"/>
                </w:rPr>
                <w:t xml:space="preserve">&lt;*&gt;</w:t>
              </w:r>
            </w:hyperlink>
          </w:p>
        </w:tc>
        <w:tc>
          <w:tcPr>
            <w:tcW w:w="2268" w:type="dxa"/>
            <w:vAlign w:val="center"/>
          </w:tcPr>
          <w:p>
            <w:pPr>
              <w:pStyle w:val="0"/>
            </w:pPr>
            <w:r>
              <w:rPr>
                <w:sz w:val="20"/>
              </w:rPr>
            </w:r>
          </w:p>
        </w:tc>
      </w:tr>
    </w:tbl>
    <w:p>
      <w:pPr>
        <w:pStyle w:val="0"/>
        <w:jc w:val="both"/>
      </w:pPr>
      <w:r>
        <w:rPr>
          <w:sz w:val="20"/>
        </w:rPr>
      </w:r>
    </w:p>
    <w:p>
      <w:pPr>
        <w:pStyle w:val="1"/>
        <w:jc w:val="both"/>
      </w:pPr>
      <w:r>
        <w:rPr>
          <w:sz w:val="20"/>
        </w:rPr>
        <w:t xml:space="preserve">    --------------------------------</w:t>
      </w:r>
    </w:p>
    <w:bookmarkStart w:id="377" w:name="P377"/>
    <w:bookmarkEnd w:id="377"/>
    <w:p>
      <w:pPr>
        <w:pStyle w:val="1"/>
        <w:jc w:val="both"/>
      </w:pPr>
      <w:r>
        <w:rPr>
          <w:sz w:val="20"/>
        </w:rPr>
        <w:t xml:space="preserve">    &lt;*&gt;  Наименование  проекта  (программы)  указывается  в  соответствии с</w:t>
      </w:r>
    </w:p>
    <w:p>
      <w:pPr>
        <w:pStyle w:val="1"/>
        <w:jc w:val="both"/>
      </w:pPr>
      <w:r>
        <w:rPr>
          <w:sz w:val="20"/>
        </w:rPr>
        <w:t xml:space="preserve">перечнем   направлений,   установленным   конкурсной   комиссией   согласно</w:t>
      </w:r>
    </w:p>
    <w:p>
      <w:pPr>
        <w:pStyle w:val="1"/>
        <w:jc w:val="both"/>
      </w:pPr>
      <w:hyperlink w:history="0" w:anchor="P85" w:tooltip="2.1. Способом проведения отбора является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 (далее - результат предоставления субсидии).">
        <w:r>
          <w:rPr>
            <w:sz w:val="20"/>
            <w:color w:val="0000ff"/>
          </w:rPr>
          <w:t xml:space="preserve">пункту 2.1</w:t>
        </w:r>
      </w:hyperlink>
      <w:r>
        <w:rPr>
          <w:sz w:val="20"/>
        </w:rPr>
        <w:t xml:space="preserve"> настоящего порядка.</w:t>
      </w:r>
    </w:p>
    <w:p>
      <w:pPr>
        <w:pStyle w:val="1"/>
        <w:jc w:val="both"/>
      </w:pPr>
      <w:r>
        <w:rPr>
          <w:sz w:val="20"/>
        </w:rPr>
      </w:r>
    </w:p>
    <w:p>
      <w:pPr>
        <w:pStyle w:val="1"/>
        <w:jc w:val="both"/>
      </w:pPr>
      <w:r>
        <w:rPr>
          <w:sz w:val="20"/>
        </w:rPr>
        <w:t xml:space="preserve">    Достоверность  информации  (в  том  числе документов), представленной в</w:t>
      </w:r>
    </w:p>
    <w:p>
      <w:pPr>
        <w:pStyle w:val="1"/>
        <w:jc w:val="both"/>
      </w:pPr>
      <w:r>
        <w:rPr>
          <w:sz w:val="20"/>
        </w:rPr>
        <w:t xml:space="preserve">составе  заявки  на  участие  в  отборе на получение субсидии на финансовое</w:t>
      </w:r>
    </w:p>
    <w:p>
      <w:pPr>
        <w:pStyle w:val="1"/>
        <w:jc w:val="both"/>
      </w:pPr>
      <w:r>
        <w:rPr>
          <w:sz w:val="20"/>
        </w:rPr>
        <w:t xml:space="preserve">обеспечение   реализации   проекта  (программы)  в  сфере  здравоохранения,</w:t>
      </w:r>
    </w:p>
    <w:p>
      <w:pPr>
        <w:pStyle w:val="1"/>
        <w:jc w:val="both"/>
      </w:pPr>
      <w:r>
        <w:rPr>
          <w:sz w:val="20"/>
        </w:rPr>
        <w:t xml:space="preserve">профилактики и охраны здоровья граждан подтверждаю.</w:t>
      </w:r>
    </w:p>
    <w:p>
      <w:pPr>
        <w:pStyle w:val="1"/>
        <w:jc w:val="both"/>
      </w:pPr>
      <w:r>
        <w:rPr>
          <w:sz w:val="20"/>
        </w:rPr>
        <w:t xml:space="preserve">    С  порядком  и  условиями  проведения  конкурса  на  получение субсидии</w:t>
      </w:r>
    </w:p>
    <w:p>
      <w:pPr>
        <w:pStyle w:val="1"/>
        <w:jc w:val="both"/>
      </w:pPr>
      <w:r>
        <w:rPr>
          <w:sz w:val="20"/>
        </w:rPr>
        <w:t xml:space="preserve">ознакомлен и согласен.</w:t>
      </w:r>
    </w:p>
    <w:p>
      <w:pPr>
        <w:pStyle w:val="1"/>
        <w:jc w:val="both"/>
      </w:pPr>
      <w:r>
        <w:rPr>
          <w:sz w:val="20"/>
        </w:rPr>
        <w:t xml:space="preserve">    Даю       согласие       на       публикацию       (размещение)       в</w:t>
      </w:r>
    </w:p>
    <w:p>
      <w:pPr>
        <w:pStyle w:val="1"/>
        <w:jc w:val="both"/>
      </w:pPr>
      <w:r>
        <w:rPr>
          <w:sz w:val="20"/>
        </w:rPr>
        <w:t xml:space="preserve">информационно-телекоммуникационной  сети "Интернет" информации об участнике</w:t>
      </w:r>
    </w:p>
    <w:p>
      <w:pPr>
        <w:pStyle w:val="1"/>
        <w:jc w:val="both"/>
      </w:pPr>
      <w:r>
        <w:rPr>
          <w:sz w:val="20"/>
        </w:rPr>
        <w:t xml:space="preserve">отбора, о подаваемом участником отбора заявке, иной информации об участнике</w:t>
      </w:r>
    </w:p>
    <w:p>
      <w:pPr>
        <w:pStyle w:val="1"/>
        <w:jc w:val="both"/>
      </w:pPr>
      <w:r>
        <w:rPr>
          <w:sz w:val="20"/>
        </w:rPr>
        <w:t xml:space="preserve">отбора, связанной с соответствующим отбором.</w:t>
      </w:r>
    </w:p>
    <w:p>
      <w:pPr>
        <w:pStyle w:val="1"/>
        <w:jc w:val="both"/>
      </w:pPr>
      <w:r>
        <w:rPr>
          <w:sz w:val="20"/>
        </w:rPr>
      </w:r>
    </w:p>
    <w:p>
      <w:pPr>
        <w:pStyle w:val="1"/>
        <w:jc w:val="both"/>
      </w:pPr>
      <w:r>
        <w:rPr>
          <w:sz w:val="20"/>
        </w:rPr>
        <w:t xml:space="preserve">    ____________________________________   __________   ___________________</w:t>
      </w:r>
    </w:p>
    <w:p>
      <w:pPr>
        <w:pStyle w:val="1"/>
        <w:jc w:val="both"/>
      </w:pPr>
      <w:r>
        <w:rPr>
          <w:sz w:val="20"/>
        </w:rPr>
        <w:t xml:space="preserve">   (наименование должности руководителя     (подпись)        (Ф.И.О.)</w:t>
      </w:r>
    </w:p>
    <w:p>
      <w:pPr>
        <w:pStyle w:val="1"/>
        <w:jc w:val="both"/>
      </w:pPr>
      <w:r>
        <w:rPr>
          <w:sz w:val="20"/>
        </w:rPr>
        <w:t xml:space="preserve">    (наименование организации))</w:t>
      </w:r>
    </w:p>
    <w:p>
      <w:pPr>
        <w:pStyle w:val="1"/>
        <w:jc w:val="both"/>
      </w:pPr>
      <w:r>
        <w:rPr>
          <w:sz w:val="20"/>
        </w:rPr>
      </w:r>
    </w:p>
    <w:p>
      <w:pPr>
        <w:pStyle w:val="1"/>
        <w:jc w:val="both"/>
      </w:pPr>
      <w:r>
        <w:rPr>
          <w:sz w:val="20"/>
        </w:rPr>
        <w:t xml:space="preserve">    "__" _________ 20___ г.</w:t>
      </w:r>
    </w:p>
    <w:p>
      <w:pPr>
        <w:pStyle w:val="1"/>
        <w:jc w:val="both"/>
      </w:pPr>
      <w:r>
        <w:rPr>
          <w:sz w:val="20"/>
        </w:rPr>
      </w:r>
    </w:p>
    <w:p>
      <w:pPr>
        <w:pStyle w:val="1"/>
        <w:jc w:val="both"/>
      </w:pPr>
      <w:r>
        <w:rPr>
          <w:sz w:val="20"/>
        </w:rPr>
        <w:t xml:space="preserve">    М.П.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заявке</w:t>
      </w:r>
    </w:p>
    <w:p>
      <w:pPr>
        <w:pStyle w:val="0"/>
        <w:jc w:val="both"/>
      </w:pPr>
      <w:r>
        <w:rPr>
          <w:sz w:val="20"/>
        </w:rPr>
      </w:r>
    </w:p>
    <w:bookmarkStart w:id="407" w:name="P407"/>
    <w:bookmarkEnd w:id="407"/>
    <w:p>
      <w:pPr>
        <w:pStyle w:val="0"/>
        <w:jc w:val="center"/>
      </w:pPr>
      <w:r>
        <w:rPr>
          <w:sz w:val="20"/>
        </w:rPr>
        <w:t xml:space="preserve">Информация</w:t>
      </w:r>
    </w:p>
    <w:p>
      <w:pPr>
        <w:pStyle w:val="0"/>
        <w:jc w:val="center"/>
      </w:pPr>
      <w:r>
        <w:rPr>
          <w:sz w:val="20"/>
        </w:rPr>
        <w:t xml:space="preserve">о проекте (программе) в сфере здравоохранения, профилактики</w:t>
      </w:r>
    </w:p>
    <w:p>
      <w:pPr>
        <w:pStyle w:val="0"/>
        <w:jc w:val="center"/>
      </w:pPr>
      <w:r>
        <w:rPr>
          <w:sz w:val="20"/>
        </w:rPr>
        <w:t xml:space="preserve">и охраны здоровья граждан, на финансовое обеспечение</w:t>
      </w:r>
    </w:p>
    <w:p>
      <w:pPr>
        <w:pStyle w:val="0"/>
        <w:jc w:val="center"/>
      </w:pPr>
      <w:r>
        <w:rPr>
          <w:sz w:val="20"/>
        </w:rPr>
        <w:t xml:space="preserve">реализации которого запрашивается субсидия</w:t>
      </w:r>
    </w:p>
    <w:p>
      <w:pPr>
        <w:pStyle w:val="0"/>
        <w:jc w:val="both"/>
      </w:pPr>
      <w:r>
        <w:rPr>
          <w:sz w:val="20"/>
        </w:rPr>
      </w:r>
    </w:p>
    <w:p>
      <w:pPr>
        <w:pStyle w:val="0"/>
        <w:ind w:firstLine="540"/>
        <w:jc w:val="both"/>
      </w:pPr>
      <w:r>
        <w:rPr>
          <w:sz w:val="20"/>
        </w:rPr>
        <w:t xml:space="preserve">1. Описание проекта (программы)</w:t>
      </w:r>
    </w:p>
    <w:p>
      <w:pPr>
        <w:pStyle w:val="0"/>
        <w:spacing w:before="200" w:line-rule="auto"/>
        <w:ind w:firstLine="540"/>
        <w:jc w:val="both"/>
      </w:pPr>
      <w:r>
        <w:rPr>
          <w:sz w:val="20"/>
        </w:rPr>
        <w:t xml:space="preserve">Краткое изложение о реализации проекта (программы) (не более 1 страницы)</w:t>
      </w:r>
    </w:p>
    <w:p>
      <w:pPr>
        <w:pStyle w:val="0"/>
        <w:spacing w:before="200" w:line-rule="auto"/>
        <w:ind w:firstLine="540"/>
        <w:jc w:val="both"/>
      </w:pPr>
      <w:r>
        <w:rPr>
          <w:sz w:val="20"/>
        </w:rPr>
        <w:t xml:space="preserve">2. Обоснование актуальности реализации проекта (программы): описать проблему, на решение которой направлен проект (программа), обоснуйте его актуальность.</w:t>
      </w:r>
    </w:p>
    <w:p>
      <w:pPr>
        <w:pStyle w:val="0"/>
        <w:spacing w:before="200" w:line-rule="auto"/>
        <w:ind w:firstLine="540"/>
        <w:jc w:val="both"/>
      </w:pPr>
      <w:r>
        <w:rPr>
          <w:sz w:val="20"/>
        </w:rPr>
        <w:t xml:space="preserve">3. Цель и задачи проекта (программы): Необходимо сформировать конкурентную цель, которую Вы ставите для решения указанной проблемы, определить задачи, которые необходимо выполнить для достижения цели. Задачи должны быть логически связаны между собой и вести к достижению цели Проекта (программы).</w:t>
      </w:r>
    </w:p>
    <w:p>
      <w:pPr>
        <w:pStyle w:val="0"/>
        <w:spacing w:before="200" w:line-rule="auto"/>
        <w:ind w:firstLine="540"/>
        <w:jc w:val="both"/>
      </w:pPr>
      <w:r>
        <w:rPr>
          <w:sz w:val="20"/>
        </w:rPr>
        <w:t xml:space="preserve">4. Категория и численность потребителей</w:t>
      </w:r>
    </w:p>
    <w:p>
      <w:pPr>
        <w:pStyle w:val="0"/>
        <w:spacing w:before="200" w:line-rule="auto"/>
        <w:ind w:firstLine="540"/>
        <w:jc w:val="both"/>
      </w:pPr>
      <w:r>
        <w:rPr>
          <w:sz w:val="20"/>
        </w:rPr>
        <w:t xml:space="preserve">5. Описание деятельности по реализации проекта (программы), кадровых, материально-технических и финансовых ресурсов: необходимо дать подробное описание деятельности по каждой задаче: каким образом они будут выполнены, кем, с помощью каких ресурсов.</w:t>
      </w:r>
    </w:p>
    <w:p>
      <w:pPr>
        <w:pStyle w:val="0"/>
        <w:spacing w:before="200" w:line-rule="auto"/>
        <w:ind w:firstLine="540"/>
        <w:jc w:val="both"/>
      </w:pPr>
      <w:r>
        <w:rPr>
          <w:sz w:val="20"/>
        </w:rPr>
        <w:t xml:space="preserve">6. Описание позитивных изменений, которые произойдут в результате реализации проекта (программы); конкретные ожидаемые результаты (не более 1 страницы).</w:t>
      </w:r>
    </w:p>
    <w:p>
      <w:pPr>
        <w:pStyle w:val="0"/>
        <w:spacing w:before="200" w:line-rule="auto"/>
        <w:ind w:firstLine="540"/>
        <w:jc w:val="both"/>
      </w:pPr>
      <w:r>
        <w:rPr>
          <w:sz w:val="20"/>
        </w:rPr>
        <w:t xml:space="preserve">7. Календарный план-график оказания (выполнения) услуг (работ)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0"/>
        <w:gridCol w:w="1701"/>
        <w:gridCol w:w="2778"/>
        <w:gridCol w:w="2211"/>
      </w:tblGrid>
      <w:tr>
        <w:tc>
          <w:tcPr>
            <w:tcW w:w="2380" w:type="dxa"/>
            <w:vAlign w:val="center"/>
          </w:tcPr>
          <w:p>
            <w:pPr>
              <w:pStyle w:val="0"/>
              <w:jc w:val="center"/>
            </w:pPr>
            <w:r>
              <w:rPr>
                <w:sz w:val="20"/>
              </w:rPr>
              <w:t xml:space="preserve">Наименование мероприятий в сфере охраны здоровья населения</w:t>
            </w:r>
          </w:p>
        </w:tc>
        <w:tc>
          <w:tcPr>
            <w:tcW w:w="1701" w:type="dxa"/>
            <w:vAlign w:val="center"/>
          </w:tcPr>
          <w:p>
            <w:pPr>
              <w:pStyle w:val="0"/>
              <w:jc w:val="center"/>
            </w:pPr>
            <w:r>
              <w:rPr>
                <w:sz w:val="20"/>
              </w:rPr>
              <w:t xml:space="preserve">Сроки начала и окончания (месяц, год)</w:t>
            </w:r>
          </w:p>
        </w:tc>
        <w:tc>
          <w:tcPr>
            <w:tcW w:w="2778" w:type="dxa"/>
            <w:vAlign w:val="center"/>
          </w:tcPr>
          <w:p>
            <w:pPr>
              <w:pStyle w:val="0"/>
              <w:jc w:val="center"/>
            </w:pPr>
            <w:r>
              <w:rPr>
                <w:sz w:val="20"/>
              </w:rPr>
              <w:t xml:space="preserve">Основные результаты (количественные и качественные показатели)</w:t>
            </w:r>
          </w:p>
        </w:tc>
        <w:tc>
          <w:tcPr>
            <w:tcW w:w="2211" w:type="dxa"/>
            <w:vAlign w:val="center"/>
          </w:tcPr>
          <w:p>
            <w:pPr>
              <w:pStyle w:val="0"/>
              <w:jc w:val="center"/>
            </w:pPr>
            <w:r>
              <w:rPr>
                <w:sz w:val="20"/>
              </w:rPr>
              <w:t xml:space="preserve">Комментарии</w:t>
            </w:r>
          </w:p>
        </w:tc>
      </w:tr>
      <w:tr>
        <w:tc>
          <w:tcPr>
            <w:tcW w:w="2380" w:type="dxa"/>
            <w:vAlign w:val="center"/>
          </w:tcPr>
          <w:p>
            <w:pPr>
              <w:pStyle w:val="0"/>
            </w:pPr>
            <w:r>
              <w:rPr>
                <w:sz w:val="20"/>
              </w:rPr>
            </w:r>
          </w:p>
        </w:tc>
        <w:tc>
          <w:tcPr>
            <w:tcW w:w="1701" w:type="dxa"/>
            <w:vAlign w:val="center"/>
          </w:tcPr>
          <w:p>
            <w:pPr>
              <w:pStyle w:val="0"/>
            </w:pPr>
            <w:r>
              <w:rPr>
                <w:sz w:val="20"/>
              </w:rPr>
            </w:r>
          </w:p>
        </w:tc>
        <w:tc>
          <w:tcPr>
            <w:tcW w:w="2778" w:type="dxa"/>
            <w:vAlign w:val="center"/>
          </w:tcPr>
          <w:p>
            <w:pPr>
              <w:pStyle w:val="0"/>
            </w:pPr>
            <w:r>
              <w:rPr>
                <w:sz w:val="20"/>
              </w:rPr>
            </w:r>
          </w:p>
        </w:tc>
        <w:tc>
          <w:tcPr>
            <w:tcW w:w="2211" w:type="dxa"/>
            <w:vAlign w:val="center"/>
          </w:tcPr>
          <w:p>
            <w:pPr>
              <w:pStyle w:val="0"/>
            </w:pPr>
            <w:r>
              <w:rPr>
                <w:sz w:val="20"/>
              </w:rPr>
            </w:r>
          </w:p>
        </w:tc>
      </w:tr>
      <w:tr>
        <w:tc>
          <w:tcPr>
            <w:tcW w:w="2380" w:type="dxa"/>
            <w:vAlign w:val="center"/>
          </w:tcPr>
          <w:p>
            <w:pPr>
              <w:pStyle w:val="0"/>
            </w:pPr>
            <w:r>
              <w:rPr>
                <w:sz w:val="20"/>
              </w:rPr>
            </w:r>
          </w:p>
        </w:tc>
        <w:tc>
          <w:tcPr>
            <w:tcW w:w="1701" w:type="dxa"/>
            <w:vAlign w:val="center"/>
          </w:tcPr>
          <w:p>
            <w:pPr>
              <w:pStyle w:val="0"/>
            </w:pPr>
            <w:r>
              <w:rPr>
                <w:sz w:val="20"/>
              </w:rPr>
            </w:r>
          </w:p>
        </w:tc>
        <w:tc>
          <w:tcPr>
            <w:tcW w:w="2778" w:type="dxa"/>
            <w:vAlign w:val="center"/>
          </w:tcPr>
          <w:p>
            <w:pPr>
              <w:pStyle w:val="0"/>
            </w:pPr>
            <w:r>
              <w:rPr>
                <w:sz w:val="20"/>
              </w:rPr>
            </w:r>
          </w:p>
        </w:tc>
        <w:tc>
          <w:tcPr>
            <w:tcW w:w="2211" w:type="dxa"/>
            <w:vAlign w:val="center"/>
          </w:tcPr>
          <w:p>
            <w:pPr>
              <w:pStyle w:val="0"/>
            </w:pPr>
            <w:r>
              <w:rPr>
                <w:sz w:val="20"/>
              </w:rPr>
            </w:r>
          </w:p>
        </w:tc>
      </w:tr>
      <w:tr>
        <w:tc>
          <w:tcPr>
            <w:tcW w:w="2380" w:type="dxa"/>
            <w:vAlign w:val="center"/>
          </w:tcPr>
          <w:p>
            <w:pPr>
              <w:pStyle w:val="0"/>
            </w:pPr>
            <w:r>
              <w:rPr>
                <w:sz w:val="20"/>
              </w:rPr>
            </w:r>
          </w:p>
        </w:tc>
        <w:tc>
          <w:tcPr>
            <w:tcW w:w="1701" w:type="dxa"/>
            <w:vAlign w:val="center"/>
          </w:tcPr>
          <w:p>
            <w:pPr>
              <w:pStyle w:val="0"/>
            </w:pPr>
            <w:r>
              <w:rPr>
                <w:sz w:val="20"/>
              </w:rPr>
            </w:r>
          </w:p>
        </w:tc>
        <w:tc>
          <w:tcPr>
            <w:tcW w:w="2778" w:type="dxa"/>
            <w:vAlign w:val="center"/>
          </w:tcPr>
          <w:p>
            <w:pPr>
              <w:pStyle w:val="0"/>
            </w:pPr>
            <w:r>
              <w:rPr>
                <w:sz w:val="20"/>
              </w:rPr>
            </w:r>
          </w:p>
        </w:tc>
        <w:tc>
          <w:tcPr>
            <w:tcW w:w="2211" w:type="dxa"/>
            <w:vAlign w:val="center"/>
          </w:tcPr>
          <w:p>
            <w:pPr>
              <w:pStyle w:val="0"/>
            </w:pPr>
            <w:r>
              <w:rPr>
                <w:sz w:val="20"/>
              </w:rPr>
            </w:r>
          </w:p>
        </w:tc>
      </w:tr>
    </w:tbl>
    <w:p>
      <w:pPr>
        <w:pStyle w:val="0"/>
        <w:jc w:val="both"/>
      </w:pPr>
      <w:r>
        <w:rPr>
          <w:sz w:val="20"/>
        </w:rPr>
      </w:r>
    </w:p>
    <w:p>
      <w:pPr>
        <w:pStyle w:val="0"/>
        <w:ind w:firstLine="540"/>
        <w:jc w:val="both"/>
      </w:pPr>
      <w:r>
        <w:rPr>
          <w:sz w:val="20"/>
        </w:rPr>
        <w:t xml:space="preserve">8. Результаты проекта</w:t>
      </w:r>
    </w:p>
    <w:p>
      <w:pPr>
        <w:pStyle w:val="0"/>
        <w:spacing w:before="200" w:line-rule="auto"/>
        <w:ind w:firstLine="540"/>
        <w:jc w:val="both"/>
      </w:pPr>
      <w:r>
        <w:rPr>
          <w:sz w:val="20"/>
        </w:rPr>
        <w:t xml:space="preserve">Количественные: количество участников мероприятий, посещений, койко-дней и иных единиц измерения в соответствии с характером реализации проекта (программы).</w:t>
      </w:r>
    </w:p>
    <w:p>
      <w:pPr>
        <w:pStyle w:val="0"/>
        <w:spacing w:before="200" w:line-rule="auto"/>
        <w:ind w:firstLine="540"/>
        <w:jc w:val="both"/>
      </w:pPr>
      <w:r>
        <w:rPr>
          <w:sz w:val="20"/>
        </w:rPr>
        <w:t xml:space="preserve">Качественные: положительные изменения, которые произойдут благодаря реализации проекта (программы).</w:t>
      </w:r>
    </w:p>
    <w:p>
      <w:pPr>
        <w:pStyle w:val="0"/>
        <w:spacing w:before="200" w:line-rule="auto"/>
        <w:ind w:firstLine="540"/>
        <w:jc w:val="both"/>
      </w:pPr>
      <w:r>
        <w:rPr>
          <w:sz w:val="20"/>
        </w:rPr>
        <w:t xml:space="preserve">9. Смета расходов реализации проекта (программы)</w:t>
      </w:r>
    </w:p>
    <w:p>
      <w:pPr>
        <w:pStyle w:val="0"/>
        <w:spacing w:before="200" w:line-rule="auto"/>
        <w:ind w:firstLine="540"/>
        <w:jc w:val="both"/>
      </w:pPr>
      <w:r>
        <w:rPr>
          <w:sz w:val="20"/>
        </w:rPr>
        <w:t xml:space="preserve">Общая сумма расходов (руб.):</w:t>
      </w:r>
    </w:p>
    <w:p>
      <w:pPr>
        <w:pStyle w:val="0"/>
        <w:spacing w:before="200" w:line-rule="auto"/>
        <w:ind w:firstLine="540"/>
        <w:jc w:val="both"/>
      </w:pPr>
      <w:r>
        <w:rPr>
          <w:sz w:val="20"/>
        </w:rPr>
        <w:t xml:space="preserve">Запрашиваемый размер субсидии из республиканского бюджета (руб.);</w:t>
      </w:r>
    </w:p>
    <w:p>
      <w:pPr>
        <w:pStyle w:val="0"/>
        <w:spacing w:before="200" w:line-rule="auto"/>
        <w:ind w:firstLine="540"/>
        <w:jc w:val="both"/>
      </w:pPr>
      <w:r>
        <w:rPr>
          <w:sz w:val="20"/>
        </w:rPr>
        <w:t xml:space="preserve">Предполагаемая сумма софинансирования (руб.).</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60"/>
        <w:gridCol w:w="1400"/>
        <w:gridCol w:w="980"/>
        <w:gridCol w:w="1134"/>
        <w:gridCol w:w="1361"/>
        <w:gridCol w:w="1680"/>
      </w:tblGrid>
      <w:tr>
        <w:tc>
          <w:tcPr>
            <w:tcW w:w="567" w:type="dxa"/>
            <w:vAlign w:val="center"/>
          </w:tcPr>
          <w:p>
            <w:pPr>
              <w:pStyle w:val="0"/>
              <w:jc w:val="center"/>
            </w:pPr>
            <w:r>
              <w:rPr>
                <w:sz w:val="20"/>
              </w:rPr>
              <w:t xml:space="preserve">N п/п</w:t>
            </w:r>
          </w:p>
        </w:tc>
        <w:tc>
          <w:tcPr>
            <w:tcW w:w="2660" w:type="dxa"/>
            <w:vAlign w:val="center"/>
          </w:tcPr>
          <w:p>
            <w:pPr>
              <w:pStyle w:val="0"/>
              <w:jc w:val="center"/>
            </w:pPr>
            <w:r>
              <w:rPr>
                <w:sz w:val="20"/>
              </w:rPr>
              <w:t xml:space="preserve">Наименование затрат и расчет стоимости</w:t>
            </w:r>
          </w:p>
        </w:tc>
        <w:tc>
          <w:tcPr>
            <w:tcW w:w="1400" w:type="dxa"/>
            <w:vAlign w:val="center"/>
          </w:tcPr>
          <w:p>
            <w:pPr>
              <w:pStyle w:val="0"/>
              <w:jc w:val="center"/>
            </w:pPr>
            <w:r>
              <w:rPr>
                <w:sz w:val="20"/>
              </w:rPr>
              <w:t xml:space="preserve">Стоимость, руб.</w:t>
            </w:r>
          </w:p>
        </w:tc>
        <w:tc>
          <w:tcPr>
            <w:tcW w:w="980" w:type="dxa"/>
            <w:vAlign w:val="center"/>
          </w:tcPr>
          <w:p>
            <w:pPr>
              <w:pStyle w:val="0"/>
              <w:jc w:val="center"/>
            </w:pPr>
            <w:r>
              <w:rPr>
                <w:sz w:val="20"/>
              </w:rPr>
              <w:t xml:space="preserve">Кол-во</w:t>
            </w:r>
          </w:p>
        </w:tc>
        <w:tc>
          <w:tcPr>
            <w:tcW w:w="1134" w:type="dxa"/>
            <w:vAlign w:val="center"/>
          </w:tcPr>
          <w:p>
            <w:pPr>
              <w:pStyle w:val="0"/>
              <w:jc w:val="center"/>
            </w:pPr>
            <w:r>
              <w:rPr>
                <w:sz w:val="20"/>
              </w:rPr>
              <w:t xml:space="preserve">Всего, руб.</w:t>
            </w:r>
          </w:p>
        </w:tc>
        <w:tc>
          <w:tcPr>
            <w:tcW w:w="1361" w:type="dxa"/>
            <w:vAlign w:val="center"/>
          </w:tcPr>
          <w:p>
            <w:pPr>
              <w:pStyle w:val="0"/>
              <w:jc w:val="center"/>
            </w:pPr>
            <w:r>
              <w:rPr>
                <w:sz w:val="20"/>
              </w:rPr>
              <w:t xml:space="preserve">Имеется, руб.</w:t>
            </w:r>
          </w:p>
        </w:tc>
        <w:tc>
          <w:tcPr>
            <w:tcW w:w="1680" w:type="dxa"/>
            <w:vAlign w:val="center"/>
          </w:tcPr>
          <w:p>
            <w:pPr>
              <w:pStyle w:val="0"/>
              <w:jc w:val="center"/>
            </w:pPr>
            <w:r>
              <w:rPr>
                <w:sz w:val="20"/>
              </w:rPr>
              <w:t xml:space="preserve">Требуется, руб.</w:t>
            </w:r>
          </w:p>
        </w:tc>
      </w:tr>
      <w:tr>
        <w:tc>
          <w:tcPr>
            <w:tcW w:w="567" w:type="dxa"/>
            <w:vAlign w:val="center"/>
          </w:tcPr>
          <w:p>
            <w:pPr>
              <w:pStyle w:val="0"/>
            </w:pPr>
            <w:r>
              <w:rPr>
                <w:sz w:val="20"/>
              </w:rPr>
            </w:r>
          </w:p>
        </w:tc>
        <w:tc>
          <w:tcPr>
            <w:tcW w:w="2660" w:type="dxa"/>
            <w:vAlign w:val="center"/>
          </w:tcPr>
          <w:p>
            <w:pPr>
              <w:pStyle w:val="0"/>
            </w:pPr>
            <w:r>
              <w:rPr>
                <w:sz w:val="20"/>
              </w:rPr>
            </w:r>
          </w:p>
        </w:tc>
        <w:tc>
          <w:tcPr>
            <w:tcW w:w="1400" w:type="dxa"/>
            <w:vAlign w:val="center"/>
          </w:tcPr>
          <w:p>
            <w:pPr>
              <w:pStyle w:val="0"/>
            </w:pPr>
            <w:r>
              <w:rPr>
                <w:sz w:val="20"/>
              </w:rPr>
            </w:r>
          </w:p>
        </w:tc>
        <w:tc>
          <w:tcPr>
            <w:tcW w:w="980" w:type="dxa"/>
            <w:vAlign w:val="center"/>
          </w:tcPr>
          <w:p>
            <w:pPr>
              <w:pStyle w:val="0"/>
            </w:pPr>
            <w:r>
              <w:rPr>
                <w:sz w:val="20"/>
              </w:rPr>
            </w:r>
          </w:p>
        </w:tc>
        <w:tc>
          <w:tcPr>
            <w:tcW w:w="1134" w:type="dxa"/>
            <w:vAlign w:val="center"/>
          </w:tcPr>
          <w:p>
            <w:pPr>
              <w:pStyle w:val="0"/>
            </w:pPr>
            <w:r>
              <w:rPr>
                <w:sz w:val="20"/>
              </w:rPr>
            </w:r>
          </w:p>
        </w:tc>
        <w:tc>
          <w:tcPr>
            <w:tcW w:w="1361" w:type="dxa"/>
            <w:vAlign w:val="center"/>
          </w:tcPr>
          <w:p>
            <w:pPr>
              <w:pStyle w:val="0"/>
            </w:pPr>
            <w:r>
              <w:rPr>
                <w:sz w:val="20"/>
              </w:rPr>
            </w:r>
          </w:p>
        </w:tc>
        <w:tc>
          <w:tcPr>
            <w:tcW w:w="1680" w:type="dxa"/>
            <w:vAlign w:val="center"/>
          </w:tcPr>
          <w:p>
            <w:pPr>
              <w:pStyle w:val="0"/>
            </w:pPr>
            <w:r>
              <w:rPr>
                <w:sz w:val="20"/>
              </w:rPr>
            </w:r>
          </w:p>
        </w:tc>
      </w:tr>
      <w:tr>
        <w:tc>
          <w:tcPr>
            <w:tcW w:w="567" w:type="dxa"/>
            <w:vAlign w:val="center"/>
          </w:tcPr>
          <w:p>
            <w:pPr>
              <w:pStyle w:val="0"/>
            </w:pPr>
            <w:r>
              <w:rPr>
                <w:sz w:val="20"/>
              </w:rPr>
            </w:r>
          </w:p>
        </w:tc>
        <w:tc>
          <w:tcPr>
            <w:tcW w:w="2660" w:type="dxa"/>
            <w:vAlign w:val="center"/>
          </w:tcPr>
          <w:p>
            <w:pPr>
              <w:pStyle w:val="0"/>
            </w:pPr>
            <w:r>
              <w:rPr>
                <w:sz w:val="20"/>
              </w:rPr>
            </w:r>
          </w:p>
        </w:tc>
        <w:tc>
          <w:tcPr>
            <w:tcW w:w="1400" w:type="dxa"/>
            <w:vAlign w:val="center"/>
          </w:tcPr>
          <w:p>
            <w:pPr>
              <w:pStyle w:val="0"/>
            </w:pPr>
            <w:r>
              <w:rPr>
                <w:sz w:val="20"/>
              </w:rPr>
            </w:r>
          </w:p>
        </w:tc>
        <w:tc>
          <w:tcPr>
            <w:tcW w:w="980" w:type="dxa"/>
            <w:vAlign w:val="center"/>
          </w:tcPr>
          <w:p>
            <w:pPr>
              <w:pStyle w:val="0"/>
            </w:pPr>
            <w:r>
              <w:rPr>
                <w:sz w:val="20"/>
              </w:rPr>
            </w:r>
          </w:p>
        </w:tc>
        <w:tc>
          <w:tcPr>
            <w:tcW w:w="1134" w:type="dxa"/>
            <w:vAlign w:val="center"/>
          </w:tcPr>
          <w:p>
            <w:pPr>
              <w:pStyle w:val="0"/>
            </w:pPr>
            <w:r>
              <w:rPr>
                <w:sz w:val="20"/>
              </w:rPr>
            </w:r>
          </w:p>
        </w:tc>
        <w:tc>
          <w:tcPr>
            <w:tcW w:w="1361" w:type="dxa"/>
            <w:vAlign w:val="center"/>
          </w:tcPr>
          <w:p>
            <w:pPr>
              <w:pStyle w:val="0"/>
            </w:pPr>
            <w:r>
              <w:rPr>
                <w:sz w:val="20"/>
              </w:rPr>
            </w:r>
          </w:p>
        </w:tc>
        <w:tc>
          <w:tcPr>
            <w:tcW w:w="1680" w:type="dxa"/>
            <w:vAlign w:val="center"/>
          </w:tcPr>
          <w:p>
            <w:pPr>
              <w:pStyle w:val="0"/>
            </w:pPr>
            <w:r>
              <w:rPr>
                <w:sz w:val="20"/>
              </w:rPr>
            </w:r>
          </w:p>
        </w:tc>
      </w:tr>
      <w:tr>
        <w:tc>
          <w:tcPr>
            <w:tcW w:w="567" w:type="dxa"/>
            <w:vAlign w:val="center"/>
          </w:tcPr>
          <w:p>
            <w:pPr>
              <w:pStyle w:val="0"/>
            </w:pPr>
            <w:r>
              <w:rPr>
                <w:sz w:val="20"/>
              </w:rPr>
            </w:r>
          </w:p>
        </w:tc>
        <w:tc>
          <w:tcPr>
            <w:tcW w:w="2660" w:type="dxa"/>
            <w:vAlign w:val="center"/>
          </w:tcPr>
          <w:p>
            <w:pPr>
              <w:pStyle w:val="0"/>
            </w:pPr>
            <w:r>
              <w:rPr>
                <w:sz w:val="20"/>
              </w:rPr>
            </w:r>
          </w:p>
        </w:tc>
        <w:tc>
          <w:tcPr>
            <w:tcW w:w="1400" w:type="dxa"/>
            <w:vAlign w:val="center"/>
          </w:tcPr>
          <w:p>
            <w:pPr>
              <w:pStyle w:val="0"/>
            </w:pPr>
            <w:r>
              <w:rPr>
                <w:sz w:val="20"/>
              </w:rPr>
            </w:r>
          </w:p>
        </w:tc>
        <w:tc>
          <w:tcPr>
            <w:tcW w:w="980" w:type="dxa"/>
            <w:vAlign w:val="center"/>
          </w:tcPr>
          <w:p>
            <w:pPr>
              <w:pStyle w:val="0"/>
            </w:pPr>
            <w:r>
              <w:rPr>
                <w:sz w:val="20"/>
              </w:rPr>
            </w:r>
          </w:p>
        </w:tc>
        <w:tc>
          <w:tcPr>
            <w:tcW w:w="1134" w:type="dxa"/>
            <w:vAlign w:val="center"/>
          </w:tcPr>
          <w:p>
            <w:pPr>
              <w:pStyle w:val="0"/>
            </w:pPr>
            <w:r>
              <w:rPr>
                <w:sz w:val="20"/>
              </w:rPr>
            </w:r>
          </w:p>
        </w:tc>
        <w:tc>
          <w:tcPr>
            <w:tcW w:w="1361" w:type="dxa"/>
            <w:vAlign w:val="center"/>
          </w:tcPr>
          <w:p>
            <w:pPr>
              <w:pStyle w:val="0"/>
            </w:pPr>
            <w:r>
              <w:rPr>
                <w:sz w:val="20"/>
              </w:rPr>
            </w:r>
          </w:p>
        </w:tc>
        <w:tc>
          <w:tcPr>
            <w:tcW w:w="1680" w:type="dxa"/>
            <w:vAlign w:val="center"/>
          </w:tcPr>
          <w:p>
            <w:pPr>
              <w:pStyle w:val="0"/>
            </w:pPr>
            <w:r>
              <w:rPr>
                <w:sz w:val="20"/>
              </w:rPr>
            </w:r>
          </w:p>
        </w:tc>
      </w:tr>
      <w:tr>
        <w:tc>
          <w:tcPr>
            <w:tcW w:w="567" w:type="dxa"/>
            <w:vAlign w:val="center"/>
          </w:tcPr>
          <w:p>
            <w:pPr>
              <w:pStyle w:val="0"/>
            </w:pPr>
            <w:r>
              <w:rPr>
                <w:sz w:val="20"/>
              </w:rPr>
            </w:r>
          </w:p>
        </w:tc>
        <w:tc>
          <w:tcPr>
            <w:tcW w:w="2660" w:type="dxa"/>
            <w:vAlign w:val="center"/>
          </w:tcPr>
          <w:p>
            <w:pPr>
              <w:pStyle w:val="0"/>
            </w:pPr>
            <w:r>
              <w:rPr>
                <w:sz w:val="20"/>
              </w:rPr>
            </w:r>
          </w:p>
        </w:tc>
        <w:tc>
          <w:tcPr>
            <w:tcW w:w="1400" w:type="dxa"/>
            <w:vAlign w:val="center"/>
          </w:tcPr>
          <w:p>
            <w:pPr>
              <w:pStyle w:val="0"/>
            </w:pPr>
            <w:r>
              <w:rPr>
                <w:sz w:val="20"/>
              </w:rPr>
            </w:r>
          </w:p>
        </w:tc>
        <w:tc>
          <w:tcPr>
            <w:tcW w:w="980" w:type="dxa"/>
            <w:vAlign w:val="center"/>
          </w:tcPr>
          <w:p>
            <w:pPr>
              <w:pStyle w:val="0"/>
            </w:pPr>
            <w:r>
              <w:rPr>
                <w:sz w:val="20"/>
              </w:rPr>
            </w:r>
          </w:p>
        </w:tc>
        <w:tc>
          <w:tcPr>
            <w:tcW w:w="1134" w:type="dxa"/>
            <w:vAlign w:val="center"/>
          </w:tcPr>
          <w:p>
            <w:pPr>
              <w:pStyle w:val="0"/>
            </w:pPr>
            <w:r>
              <w:rPr>
                <w:sz w:val="20"/>
              </w:rPr>
            </w:r>
          </w:p>
        </w:tc>
        <w:tc>
          <w:tcPr>
            <w:tcW w:w="1361" w:type="dxa"/>
            <w:vAlign w:val="center"/>
          </w:tcPr>
          <w:p>
            <w:pPr>
              <w:pStyle w:val="0"/>
            </w:pPr>
            <w:r>
              <w:rPr>
                <w:sz w:val="20"/>
              </w:rPr>
            </w:r>
          </w:p>
        </w:tc>
        <w:tc>
          <w:tcPr>
            <w:tcW w:w="1680" w:type="dxa"/>
            <w:vAlign w:val="center"/>
          </w:tcPr>
          <w:p>
            <w:pPr>
              <w:pStyle w:val="0"/>
            </w:pPr>
            <w:r>
              <w:rPr>
                <w:sz w:val="20"/>
              </w:rPr>
            </w:r>
          </w:p>
        </w:tc>
      </w:tr>
      <w:tr>
        <w:tc>
          <w:tcPr>
            <w:tcW w:w="567" w:type="dxa"/>
            <w:vAlign w:val="center"/>
          </w:tcPr>
          <w:p>
            <w:pPr>
              <w:pStyle w:val="0"/>
            </w:pPr>
            <w:r>
              <w:rPr>
                <w:sz w:val="20"/>
              </w:rPr>
            </w:r>
          </w:p>
        </w:tc>
        <w:tc>
          <w:tcPr>
            <w:tcW w:w="2660" w:type="dxa"/>
            <w:vAlign w:val="center"/>
          </w:tcPr>
          <w:p>
            <w:pPr>
              <w:pStyle w:val="0"/>
            </w:pPr>
            <w:r>
              <w:rPr>
                <w:sz w:val="20"/>
              </w:rPr>
            </w:r>
          </w:p>
        </w:tc>
        <w:tc>
          <w:tcPr>
            <w:tcW w:w="1400" w:type="dxa"/>
            <w:vAlign w:val="center"/>
          </w:tcPr>
          <w:p>
            <w:pPr>
              <w:pStyle w:val="0"/>
            </w:pPr>
            <w:r>
              <w:rPr>
                <w:sz w:val="20"/>
              </w:rPr>
            </w:r>
          </w:p>
        </w:tc>
        <w:tc>
          <w:tcPr>
            <w:tcW w:w="980" w:type="dxa"/>
            <w:vAlign w:val="center"/>
          </w:tcPr>
          <w:p>
            <w:pPr>
              <w:pStyle w:val="0"/>
            </w:pPr>
            <w:r>
              <w:rPr>
                <w:sz w:val="20"/>
              </w:rPr>
            </w:r>
          </w:p>
        </w:tc>
        <w:tc>
          <w:tcPr>
            <w:tcW w:w="1134" w:type="dxa"/>
            <w:vAlign w:val="center"/>
          </w:tcPr>
          <w:p>
            <w:pPr>
              <w:pStyle w:val="0"/>
            </w:pPr>
            <w:r>
              <w:rPr>
                <w:sz w:val="20"/>
              </w:rPr>
            </w:r>
          </w:p>
        </w:tc>
        <w:tc>
          <w:tcPr>
            <w:tcW w:w="1361" w:type="dxa"/>
            <w:vAlign w:val="center"/>
          </w:tcPr>
          <w:p>
            <w:pPr>
              <w:pStyle w:val="0"/>
            </w:pPr>
            <w:r>
              <w:rPr>
                <w:sz w:val="20"/>
              </w:rPr>
            </w:r>
          </w:p>
        </w:tc>
        <w:tc>
          <w:tcPr>
            <w:tcW w:w="1680" w:type="dxa"/>
            <w:vAlign w:val="center"/>
          </w:tcPr>
          <w:p>
            <w:pPr>
              <w:pStyle w:val="0"/>
            </w:pPr>
            <w:r>
              <w:rPr>
                <w:sz w:val="20"/>
              </w:rPr>
            </w:r>
          </w:p>
        </w:tc>
      </w:tr>
    </w:tbl>
    <w:p>
      <w:pPr>
        <w:pStyle w:val="0"/>
        <w:jc w:val="both"/>
      </w:pPr>
      <w:r>
        <w:rPr>
          <w:sz w:val="20"/>
        </w:rPr>
      </w:r>
    </w:p>
    <w:p>
      <w:pPr>
        <w:pStyle w:val="1"/>
        <w:jc w:val="both"/>
      </w:pPr>
      <w:r>
        <w:rPr>
          <w:sz w:val="20"/>
        </w:rPr>
        <w:t xml:space="preserve">    Руководитель организации   _________________   _____________________</w:t>
      </w:r>
    </w:p>
    <w:p>
      <w:pPr>
        <w:pStyle w:val="1"/>
        <w:jc w:val="both"/>
      </w:pPr>
      <w:r>
        <w:rPr>
          <w:sz w:val="20"/>
        </w:rPr>
        <w:t xml:space="preserve">                                   Подпись                Ф.И.О.</w:t>
      </w:r>
    </w:p>
    <w:p>
      <w:pPr>
        <w:pStyle w:val="1"/>
        <w:jc w:val="both"/>
      </w:pPr>
      <w:r>
        <w:rPr>
          <w:sz w:val="20"/>
        </w:rPr>
      </w:r>
    </w:p>
    <w:p>
      <w:pPr>
        <w:pStyle w:val="1"/>
        <w:jc w:val="both"/>
      </w:pPr>
      <w:r>
        <w:rPr>
          <w:sz w:val="20"/>
        </w:rPr>
        <w:t xml:space="preserve">    "__" ____________ 20___ г.</w:t>
      </w:r>
    </w:p>
    <w:p>
      <w:pPr>
        <w:pStyle w:val="1"/>
        <w:jc w:val="both"/>
      </w:pPr>
      <w:r>
        <w:rPr>
          <w:sz w:val="20"/>
        </w:rPr>
      </w:r>
    </w:p>
    <w:p>
      <w:pPr>
        <w:pStyle w:val="1"/>
        <w:jc w:val="both"/>
      </w:pPr>
      <w:r>
        <w:rPr>
          <w:sz w:val="20"/>
        </w:rPr>
        <w:t xml:space="preserve">    М.П. ".</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субсидий</w:t>
      </w:r>
    </w:p>
    <w:p>
      <w:pPr>
        <w:pStyle w:val="0"/>
        <w:jc w:val="right"/>
      </w:pPr>
      <w:r>
        <w:rPr>
          <w:sz w:val="20"/>
        </w:rPr>
        <w:t xml:space="preserve">из республиканского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осуществляющим деятельность</w:t>
      </w:r>
    </w:p>
    <w:p>
      <w:pPr>
        <w:pStyle w:val="0"/>
        <w:jc w:val="right"/>
      </w:pPr>
      <w:r>
        <w:rPr>
          <w:sz w:val="20"/>
        </w:rPr>
        <w:t xml:space="preserve">в области здравоохранения, профилактики</w:t>
      </w:r>
    </w:p>
    <w:p>
      <w:pPr>
        <w:pStyle w:val="0"/>
        <w:jc w:val="right"/>
      </w:pPr>
      <w:r>
        <w:rPr>
          <w:sz w:val="20"/>
        </w:rPr>
        <w:t xml:space="preserve">и охраны здоровья граждан, пропаганды</w:t>
      </w:r>
    </w:p>
    <w:p>
      <w:pPr>
        <w:pStyle w:val="0"/>
        <w:jc w:val="right"/>
      </w:pPr>
      <w:r>
        <w:rPr>
          <w:sz w:val="20"/>
        </w:rPr>
        <w:t xml:space="preserve">здорового образа жизни, утвержденному</w:t>
      </w:r>
    </w:p>
    <w:p>
      <w:pPr>
        <w:pStyle w:val="0"/>
        <w:jc w:val="right"/>
      </w:pPr>
      <w:r>
        <w:rPr>
          <w:sz w:val="20"/>
        </w:rPr>
        <w:t xml:space="preserve">постановлением Правительства</w:t>
      </w:r>
    </w:p>
    <w:p>
      <w:pPr>
        <w:pStyle w:val="0"/>
        <w:jc w:val="right"/>
      </w:pPr>
      <w:r>
        <w:rPr>
          <w:sz w:val="20"/>
        </w:rPr>
        <w:t xml:space="preserve">Республики Калмыкия</w:t>
      </w:r>
    </w:p>
    <w:p>
      <w:pPr>
        <w:pStyle w:val="0"/>
        <w:jc w:val="right"/>
      </w:pPr>
      <w:r>
        <w:rPr>
          <w:sz w:val="20"/>
        </w:rPr>
        <w:t xml:space="preserve">от 31 мая 2021 г. N 224</w:t>
      </w:r>
    </w:p>
    <w:p>
      <w:pPr>
        <w:pStyle w:val="0"/>
        <w:jc w:val="both"/>
      </w:pPr>
      <w:r>
        <w:rPr>
          <w:sz w:val="20"/>
        </w:rPr>
      </w:r>
    </w:p>
    <w:bookmarkStart w:id="512" w:name="P512"/>
    <w:bookmarkEnd w:id="512"/>
    <w:p>
      <w:pPr>
        <w:pStyle w:val="2"/>
        <w:jc w:val="center"/>
      </w:pPr>
      <w:r>
        <w:rPr>
          <w:sz w:val="20"/>
        </w:rPr>
        <w:t xml:space="preserve">КРИТЕРИИ</w:t>
      </w:r>
    </w:p>
    <w:p>
      <w:pPr>
        <w:pStyle w:val="2"/>
        <w:jc w:val="center"/>
      </w:pPr>
      <w:r>
        <w:rPr>
          <w:sz w:val="20"/>
        </w:rPr>
        <w:t xml:space="preserve">ОТБОРА НА ПОЛУЧЕНИЕ СУБСИДИЙ И ЗНАЧЕНИЯ ПОКАЗАТЕЛЕЙ</w:t>
      </w:r>
    </w:p>
    <w:p>
      <w:pPr>
        <w:pStyle w:val="2"/>
        <w:jc w:val="center"/>
      </w:pPr>
      <w:r>
        <w:rPr>
          <w:sz w:val="20"/>
        </w:rPr>
        <w:t xml:space="preserve">(КОЛИЧЕСТВО БАЛЛОВ) ПО КАЖДОМУ ИЗ КРИТЕРИЕВ ОТБОРА ПРОЕКТОВ</w:t>
      </w:r>
    </w:p>
    <w:p>
      <w:pPr>
        <w:pStyle w:val="2"/>
        <w:jc w:val="center"/>
      </w:pPr>
      <w:r>
        <w:rPr>
          <w:sz w:val="20"/>
        </w:rPr>
        <w:t xml:space="preserve">(ПРОГРАММ)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4819"/>
      </w:tblGrid>
      <w:tr>
        <w:tc>
          <w:tcPr>
            <w:tcW w:w="567" w:type="dxa"/>
            <w:vAlign w:val="center"/>
          </w:tcPr>
          <w:p>
            <w:pPr>
              <w:pStyle w:val="0"/>
              <w:jc w:val="center"/>
            </w:pPr>
            <w:r>
              <w:rPr>
                <w:sz w:val="20"/>
              </w:rPr>
              <w:t xml:space="preserve">N п/п</w:t>
            </w:r>
          </w:p>
        </w:tc>
        <w:tc>
          <w:tcPr>
            <w:tcW w:w="3685" w:type="dxa"/>
            <w:vAlign w:val="center"/>
          </w:tcPr>
          <w:p>
            <w:pPr>
              <w:pStyle w:val="0"/>
              <w:jc w:val="center"/>
            </w:pPr>
            <w:r>
              <w:rPr>
                <w:sz w:val="20"/>
              </w:rPr>
              <w:t xml:space="preserve">Критерий конкурсного отбора</w:t>
            </w:r>
          </w:p>
        </w:tc>
        <w:tc>
          <w:tcPr>
            <w:tcW w:w="4819" w:type="dxa"/>
            <w:vAlign w:val="center"/>
          </w:tcPr>
          <w:p>
            <w:pPr>
              <w:pStyle w:val="0"/>
              <w:jc w:val="center"/>
            </w:pPr>
            <w:r>
              <w:rPr>
                <w:sz w:val="20"/>
              </w:rPr>
              <w:t xml:space="preserve">Количество баллов</w:t>
            </w:r>
          </w:p>
        </w:tc>
      </w:tr>
      <w:tr>
        <w:tc>
          <w:tcPr>
            <w:tcW w:w="567" w:type="dxa"/>
            <w:vAlign w:val="center"/>
          </w:tcPr>
          <w:p>
            <w:pPr>
              <w:pStyle w:val="0"/>
              <w:jc w:val="center"/>
            </w:pPr>
            <w:r>
              <w:rPr>
                <w:sz w:val="20"/>
              </w:rPr>
              <w:t xml:space="preserve">1</w:t>
            </w:r>
          </w:p>
        </w:tc>
        <w:tc>
          <w:tcPr>
            <w:tcW w:w="3685" w:type="dxa"/>
            <w:vAlign w:val="center"/>
          </w:tcPr>
          <w:p>
            <w:pPr>
              <w:pStyle w:val="0"/>
            </w:pPr>
            <w:r>
              <w:rPr>
                <w:sz w:val="20"/>
              </w:rPr>
              <w:t xml:space="preserve">Наличие у заявителя финансовых ресурсов на реализацию проекта, подтвержденных соответствующими документами</w:t>
            </w:r>
          </w:p>
        </w:tc>
        <w:tc>
          <w:tcPr>
            <w:tcW w:w="4819" w:type="dxa"/>
            <w:vAlign w:val="center"/>
          </w:tcPr>
          <w:p>
            <w:pPr>
              <w:pStyle w:val="0"/>
            </w:pPr>
            <w:r>
              <w:rPr>
                <w:sz w:val="20"/>
              </w:rPr>
              <w:t xml:space="preserve">Имеются собственные средства в размере 10% и более - 5;</w:t>
            </w:r>
          </w:p>
          <w:p>
            <w:pPr>
              <w:pStyle w:val="0"/>
            </w:pPr>
            <w:r>
              <w:rPr>
                <w:sz w:val="20"/>
              </w:rPr>
              <w:t xml:space="preserve">Имеются собственные средства в размере менее 10% - 2;</w:t>
            </w:r>
          </w:p>
          <w:p>
            <w:pPr>
              <w:pStyle w:val="0"/>
            </w:pPr>
            <w:r>
              <w:rPr>
                <w:sz w:val="20"/>
              </w:rPr>
              <w:t xml:space="preserve">Отсутствуют собственные средства - 0</w:t>
            </w:r>
          </w:p>
        </w:tc>
      </w:tr>
      <w:tr>
        <w:tc>
          <w:tcPr>
            <w:tcW w:w="567" w:type="dxa"/>
            <w:vAlign w:val="center"/>
          </w:tcPr>
          <w:p>
            <w:pPr>
              <w:pStyle w:val="0"/>
              <w:jc w:val="center"/>
            </w:pPr>
            <w:r>
              <w:rPr>
                <w:sz w:val="20"/>
              </w:rPr>
              <w:t xml:space="preserve">2</w:t>
            </w:r>
          </w:p>
        </w:tc>
        <w:tc>
          <w:tcPr>
            <w:tcW w:w="3685" w:type="dxa"/>
            <w:vAlign w:val="center"/>
          </w:tcPr>
          <w:p>
            <w:pPr>
              <w:pStyle w:val="0"/>
            </w:pPr>
            <w:r>
              <w:rPr>
                <w:sz w:val="20"/>
              </w:rPr>
              <w:t xml:space="preserve">Социальная значимость проекта</w:t>
            </w:r>
          </w:p>
        </w:tc>
        <w:tc>
          <w:tcPr>
            <w:tcW w:w="4819" w:type="dxa"/>
            <w:vAlign w:val="center"/>
          </w:tcPr>
          <w:p>
            <w:pPr>
              <w:pStyle w:val="0"/>
            </w:pPr>
            <w:r>
              <w:rPr>
                <w:sz w:val="20"/>
              </w:rPr>
              <w:t xml:space="preserve">да - 5; нет - 0</w:t>
            </w:r>
          </w:p>
        </w:tc>
      </w:tr>
      <w:tr>
        <w:tc>
          <w:tcPr>
            <w:tcW w:w="567" w:type="dxa"/>
            <w:vAlign w:val="center"/>
          </w:tcPr>
          <w:p>
            <w:pPr>
              <w:pStyle w:val="0"/>
              <w:jc w:val="center"/>
            </w:pPr>
            <w:r>
              <w:rPr>
                <w:sz w:val="20"/>
              </w:rPr>
              <w:t xml:space="preserve">3</w:t>
            </w:r>
          </w:p>
        </w:tc>
        <w:tc>
          <w:tcPr>
            <w:tcW w:w="3685" w:type="dxa"/>
            <w:vAlign w:val="center"/>
          </w:tcPr>
          <w:p>
            <w:pPr>
              <w:pStyle w:val="0"/>
            </w:pPr>
            <w:r>
              <w:rPr>
                <w:sz w:val="20"/>
              </w:rPr>
              <w:t xml:space="preserve">Наличие квалифицированного персонала для реализации проекта</w:t>
            </w:r>
          </w:p>
        </w:tc>
        <w:tc>
          <w:tcPr>
            <w:tcW w:w="4819" w:type="dxa"/>
            <w:vAlign w:val="center"/>
          </w:tcPr>
          <w:p>
            <w:pPr>
              <w:pStyle w:val="0"/>
            </w:pPr>
            <w:r>
              <w:rPr>
                <w:sz w:val="20"/>
              </w:rPr>
              <w:t xml:space="preserve">с высшим медицинским образованием составляет от 5 человек и более - 5;</w:t>
            </w:r>
          </w:p>
          <w:p>
            <w:pPr>
              <w:pStyle w:val="0"/>
            </w:pPr>
            <w:r>
              <w:rPr>
                <w:sz w:val="20"/>
              </w:rPr>
              <w:t xml:space="preserve">со средним медицинским образованием составляет от 5 человек и более - 5</w:t>
            </w:r>
          </w:p>
          <w:p>
            <w:pPr>
              <w:pStyle w:val="0"/>
            </w:pPr>
            <w:r>
              <w:rPr>
                <w:sz w:val="20"/>
              </w:rPr>
              <w:t xml:space="preserve">с высшим медицинским образованием составляет от 1 до 5 человек - 3;</w:t>
            </w:r>
          </w:p>
          <w:p>
            <w:pPr>
              <w:pStyle w:val="0"/>
            </w:pPr>
            <w:r>
              <w:rPr>
                <w:sz w:val="20"/>
              </w:rPr>
              <w:t xml:space="preserve">со средним медицинским образованием составляет от 1 до 5 человек - 3 квалифицированный персонал отсутствует - 0</w:t>
            </w:r>
          </w:p>
        </w:tc>
      </w:tr>
      <w:tr>
        <w:tc>
          <w:tcPr>
            <w:tcW w:w="567" w:type="dxa"/>
            <w:vAlign w:val="center"/>
          </w:tcPr>
          <w:p>
            <w:pPr>
              <w:pStyle w:val="0"/>
              <w:jc w:val="center"/>
            </w:pPr>
            <w:r>
              <w:rPr>
                <w:sz w:val="20"/>
              </w:rPr>
              <w:t xml:space="preserve">4.</w:t>
            </w:r>
          </w:p>
        </w:tc>
        <w:tc>
          <w:tcPr>
            <w:tcW w:w="3685" w:type="dxa"/>
            <w:vAlign w:val="center"/>
          </w:tcPr>
          <w:p>
            <w:pPr>
              <w:pStyle w:val="0"/>
            </w:pPr>
            <w:r>
              <w:rPr>
                <w:sz w:val="20"/>
              </w:rPr>
              <w:t xml:space="preserve">Востребованность и реалистичность проекта, значимость результата</w:t>
            </w:r>
          </w:p>
        </w:tc>
        <w:tc>
          <w:tcPr>
            <w:tcW w:w="4819" w:type="dxa"/>
            <w:vAlign w:val="center"/>
          </w:tcPr>
          <w:p>
            <w:pPr>
              <w:pStyle w:val="0"/>
            </w:pPr>
            <w:r>
              <w:rPr>
                <w:sz w:val="20"/>
              </w:rPr>
              <w:t xml:space="preserve">проект востребован и реалистичен, результат значимый - 5;</w:t>
            </w:r>
          </w:p>
          <w:p>
            <w:pPr>
              <w:pStyle w:val="0"/>
            </w:pPr>
            <w:r>
              <w:rPr>
                <w:sz w:val="20"/>
              </w:rPr>
              <w:t xml:space="preserve">проект не востребован, не реалистичен, результат не значимый - 0</w:t>
            </w:r>
          </w:p>
        </w:tc>
      </w:tr>
      <w:tr>
        <w:tc>
          <w:tcPr>
            <w:tcW w:w="567" w:type="dxa"/>
            <w:vAlign w:val="center"/>
          </w:tcPr>
          <w:p>
            <w:pPr>
              <w:pStyle w:val="0"/>
              <w:jc w:val="center"/>
            </w:pPr>
            <w:r>
              <w:rPr>
                <w:sz w:val="20"/>
              </w:rPr>
              <w:t xml:space="preserve">5.</w:t>
            </w:r>
          </w:p>
        </w:tc>
        <w:tc>
          <w:tcPr>
            <w:tcW w:w="3685" w:type="dxa"/>
            <w:vAlign w:val="center"/>
          </w:tcPr>
          <w:p>
            <w:pPr>
              <w:pStyle w:val="0"/>
            </w:pPr>
            <w:r>
              <w:rPr>
                <w:sz w:val="20"/>
              </w:rPr>
              <w:t xml:space="preserve">Опыт реализации проектов (программ) в области здравоохранения, профилактики и охраны здоровья граждан</w:t>
            </w:r>
          </w:p>
        </w:tc>
        <w:tc>
          <w:tcPr>
            <w:tcW w:w="4819" w:type="dxa"/>
            <w:vAlign w:val="center"/>
          </w:tcPr>
          <w:p>
            <w:pPr>
              <w:pStyle w:val="0"/>
            </w:pPr>
            <w:r>
              <w:rPr>
                <w:sz w:val="20"/>
              </w:rPr>
              <w:t xml:space="preserve">Наличие опыта реализации проектов (программ) от 5 лет и более - 5;</w:t>
            </w:r>
          </w:p>
          <w:p>
            <w:pPr>
              <w:pStyle w:val="0"/>
            </w:pPr>
            <w:r>
              <w:rPr>
                <w:sz w:val="20"/>
              </w:rPr>
              <w:t xml:space="preserve">Наличие опыта реализации проектов (программ) от 1 до 5 лет - 3;</w:t>
            </w:r>
          </w:p>
          <w:p>
            <w:pPr>
              <w:pStyle w:val="0"/>
            </w:pPr>
            <w:r>
              <w:rPr>
                <w:sz w:val="20"/>
              </w:rPr>
              <w:t xml:space="preserve">Отсутствие опыта реализации проектов (программ) - 0</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Республики Калмыкия от 31.05.2021 N 224</w:t>
            <w:br/>
            <w:t>(ред. от 26.12.2022)</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4E4763FA86DEE81C2DF5B94AE04E58568FB1721FC43889421CC14103E7F8308EB20E90BDA43A6F60D7CAABE1741A031B7F5C037CBFD42A15DF1AF78KFcDL" TargetMode = "External"/>
	<Relationship Id="rId8" Type="http://schemas.openxmlformats.org/officeDocument/2006/relationships/hyperlink" Target="consultantplus://offline/ref=64E4763FA86DEE81C2DF5B94AE04E58568FB1721FC43869A2ECA14103E7F8308EB20E90BDA43A6F60D7CAABE1741A031B7F5C037CBFD42A15DF1AF78KFcDL" TargetMode = "External"/>
	<Relationship Id="rId9" Type="http://schemas.openxmlformats.org/officeDocument/2006/relationships/hyperlink" Target="consultantplus://offline/ref=64E4763FA86DEE81C2DF5B94AE04E58568FB1721FC4388942DCE14103E7F8308EB20E90BDA43A6F60D7CA9B91441A031B7F5C037CBFD42A15DF1AF78KFcDL" TargetMode = "External"/>
	<Relationship Id="rId10" Type="http://schemas.openxmlformats.org/officeDocument/2006/relationships/hyperlink" Target="consultantplus://offline/ref=64E4763FA86DEE81C2DF5B94AE04E58568FB1721FC40879B2EC4491A36268F0AEC2FB60EDD52A6F70E62AAB80C48F462KFc0L" TargetMode = "External"/>
	<Relationship Id="rId11" Type="http://schemas.openxmlformats.org/officeDocument/2006/relationships/hyperlink" Target="consultantplus://offline/ref=64E4763FA86DEE81C2DF5B94AE04E58568FB1721FC42889320C4491A36268F0AEC2FB60EDD52A6F70E62AAB80C48F462KFc0L" TargetMode = "External"/>
	<Relationship Id="rId12" Type="http://schemas.openxmlformats.org/officeDocument/2006/relationships/hyperlink" Target="consultantplus://offline/ref=64E4763FA86DEE81C2DF5B94AE04E58568FB1721FC40879428C4491A36268F0AEC2FB60EDD52A6F70E62AAB80C48F462KFc0L" TargetMode = "External"/>
	<Relationship Id="rId13" Type="http://schemas.openxmlformats.org/officeDocument/2006/relationships/hyperlink" Target="consultantplus://offline/ref=64E4763FA86DEE81C2DF5B94AE04E58568FB1721FC43889421CC14103E7F8308EB20E90BDA43A6F60D7CAABE1741A031B7F5C037CBFD42A15DF1AF78KFcDL" TargetMode = "External"/>
	<Relationship Id="rId14" Type="http://schemas.openxmlformats.org/officeDocument/2006/relationships/hyperlink" Target="consultantplus://offline/ref=64E4763FA86DEE81C2DF5B94AE04E58568FB1721FC43869A2ECA14103E7F8308EB20E90BDA43A6F60D7CAABE1741A031B7F5C037CBFD42A15DF1AF78KFcDL" TargetMode = "External"/>
	<Relationship Id="rId15" Type="http://schemas.openxmlformats.org/officeDocument/2006/relationships/hyperlink" Target="consultantplus://offline/ref=64E4763FA86DEE81C2DF5B94AE04E58568FB1721FC4388942DCE14103E7F8308EB20E90BDA43A6F60D7CA9B91441A031B7F5C037CBFD42A15DF1AF78KFcDL" TargetMode = "External"/>
	<Relationship Id="rId16" Type="http://schemas.openxmlformats.org/officeDocument/2006/relationships/hyperlink" Target="consultantplus://offline/ref=64E4763FA86DEE81C2DF5B94AE04E58568FB1721FC43889421CC14103E7F8308EB20E90BDA43A6F60D7CAABF1141A031B7F5C037CBFD42A15DF1AF78KFcDL" TargetMode = "External"/>
	<Relationship Id="rId17" Type="http://schemas.openxmlformats.org/officeDocument/2006/relationships/hyperlink" Target="consultantplus://offline/ref=64E4763FA86DEE81C2DF5B94AE04E58568FB1721FC43869A2ECA14103E7F8308EB20E90BDA43A6F60D7CAABE1441A031B7F5C037CBFD42A15DF1AF78KFcDL" TargetMode = "External"/>
	<Relationship Id="rId18" Type="http://schemas.openxmlformats.org/officeDocument/2006/relationships/hyperlink" Target="consultantplus://offline/ref=64E4763FA86DEE81C2DF4599B868B8816FF34D24F94B8BC5749B1247612F855DB960B7529904B5F70B62A8BE10K4c9L" TargetMode = "External"/>
	<Relationship Id="rId19" Type="http://schemas.openxmlformats.org/officeDocument/2006/relationships/hyperlink" Target="consultantplus://offline/ref=64E4763FA86DEE81C2DF5B94AE04E58568FB1721FC4389942EC614103E7F8308EB20E90BDA43A6F60D7CA8BE1041A031B7F5C037CBFD42A15DF1AF78KFcDL" TargetMode = "External"/>
	<Relationship Id="rId20" Type="http://schemas.openxmlformats.org/officeDocument/2006/relationships/hyperlink" Target="consultantplus://offline/ref=64E4763FA86DEE81C2DF5B94AE04E58568FB1721FC4388942DCE14103E7F8308EB20E90BDA43A6F60D7CA9B91541A031B7F5C037CBFD42A15DF1AF78KFcDL" TargetMode = "External"/>
	<Relationship Id="rId21" Type="http://schemas.openxmlformats.org/officeDocument/2006/relationships/hyperlink" Target="consultantplus://offline/ref=64E4763FA86DEE81C2DF5B94AE04E58568FB1721FC4388942DCE14103E7F8308EB20E90BDA43A6F60D7CA9B91B41A031B7F5C037CBFD42A15DF1AF78KFcDL" TargetMode = "External"/>
	<Relationship Id="rId22" Type="http://schemas.openxmlformats.org/officeDocument/2006/relationships/hyperlink" Target="consultantplus://offline/ref=64E4763FA86DEE81C2DF5B94AE04E58568FB1721FC43889421CC14103E7F8308EB20E90BDA43A6F60D7CAABC1241A031B7F5C037CBFD42A15DF1AF78KFcDL" TargetMode = "External"/>
	<Relationship Id="rId23" Type="http://schemas.openxmlformats.org/officeDocument/2006/relationships/hyperlink" Target="consultantplus://offline/ref=64E4763FA86DEE81C2DF5B94AE04E58568FB1721FC43889421CC14103E7F8308EB20E90BDA43A6F60D7CAABC1341A031B7F5C037CBFD42A15DF1AF78KFcDL" TargetMode = "External"/>
	<Relationship Id="rId24" Type="http://schemas.openxmlformats.org/officeDocument/2006/relationships/hyperlink" Target="consultantplus://offline/ref=64E4763FA86DEE81C2DF5B94AE04E58568FB1721FC43889421CC14103E7F8308EB20E90BDA43A6F60D7CAABE1541A031B7F5C037CBFD42A15DF1AF78KFcDL" TargetMode = "External"/>
	<Relationship Id="rId25" Type="http://schemas.openxmlformats.org/officeDocument/2006/relationships/hyperlink" Target="consultantplus://offline/ref=64E4763FA86DEE81C2DF5B94AE04E58568FB1721FC43889421CC14103E7F8308EB20E90BDA43A6F60D7CAABC1141A031B7F5C037CBFD42A15DF1AF78KFcDL" TargetMode = "External"/>
	<Relationship Id="rId26" Type="http://schemas.openxmlformats.org/officeDocument/2006/relationships/hyperlink" Target="consultantplus://offline/ref=64E4763FA86DEE81C2DF5B94AE04E58568FB1721FC43889421CC14103E7F8308EB20E90BDA43A6F60D7CAABE1541A031B7F5C037CBFD42A15DF1AF78KFcDL" TargetMode = "External"/>
	<Relationship Id="rId27" Type="http://schemas.openxmlformats.org/officeDocument/2006/relationships/hyperlink" Target="consultantplus://offline/ref=64E4763FA86DEE81C2DF5B94AE04E58568FB1721FC43889421CC14103E7F8308EB20E90BDA43A6F60D7CAABC1741A031B7F5C037CBFD42A15DF1AF78KFcDL" TargetMode = "External"/>
	<Relationship Id="rId28" Type="http://schemas.openxmlformats.org/officeDocument/2006/relationships/hyperlink" Target="consultantplus://offline/ref=64E4763FA86DEE81C2DF5B94AE04E58568FB1721FC4388942DCE14103E7F8308EB20E90BDA43A6F60D7CA9B61341A031B7F5C037CBFD42A15DF1AF78KFcDL" TargetMode = "External"/>
	<Relationship Id="rId29" Type="http://schemas.openxmlformats.org/officeDocument/2006/relationships/hyperlink" Target="consultantplus://offline/ref=64E4763FA86DEE81C2DF5B94AE04E58568FB1721FC43869A2ECA14103E7F8308EB20E90BDA43A6F60D7CAABE1541A031B7F5C037CBFD42A15DF1AF78KFcDL" TargetMode = "External"/>
	<Relationship Id="rId30" Type="http://schemas.openxmlformats.org/officeDocument/2006/relationships/hyperlink" Target="consultantplus://offline/ref=64E4763FA86DEE81C2DF4599B868B8816FF34D24F94B8BC5749B1247612F855DAB60EF5E9907A8F10877FEEF561FF960F0BECD31D6E142A5K4c0L" TargetMode = "External"/>
	<Relationship Id="rId31" Type="http://schemas.openxmlformats.org/officeDocument/2006/relationships/hyperlink" Target="consultantplus://offline/ref=64E4763FA86DEE81C2DF4599B868B8816FF34D24F94B8BC5749B1247612F855DAB60EF5B9803A0A35C38FFB31249EA60F5BECF37CAKEc0L" TargetMode = "External"/>
	<Relationship Id="rId32" Type="http://schemas.openxmlformats.org/officeDocument/2006/relationships/hyperlink" Target="consultantplus://offline/ref=64E4763FA86DEE81C2DF4599B868B8816FF44E2DF1448BC5749B1247612F855DB960B7529904B5F70B62A8BE10K4c9L" TargetMode = "External"/>
	<Relationship Id="rId33" Type="http://schemas.openxmlformats.org/officeDocument/2006/relationships/hyperlink" Target="consultantplus://offline/ref=64E4763FA86DEE81C2DF5B94AE04E58568FB1721FC4388942DCE14103E7F8308EB20E90BDA43A6F60D7CA9B61141A031B7F5C037CBFD42A15DF1AF78KFcDL" TargetMode = "External"/>
	<Relationship Id="rId34" Type="http://schemas.openxmlformats.org/officeDocument/2006/relationships/hyperlink" Target="consultantplus://offline/ref=64E4763FA86DEE81C2DF5B94AE04E58568FB1721FC43889421CC14103E7F8308EB20E90BDA43A6F60D7CAABC1B41A031B7F5C037CBFD42A15DF1AF78KFcDL" TargetMode = "External"/>
	<Relationship Id="rId35" Type="http://schemas.openxmlformats.org/officeDocument/2006/relationships/hyperlink" Target="consultantplus://offline/ref=64E4763FA86DEE81C2DF5B94AE04E58568FB1721FC43869A2ECA14103E7F8308EB20E90BDA43A6F60D7CAABF1341A031B7F5C037CBFD42A15DF1AF78KFcDL" TargetMode = "External"/>
	<Relationship Id="rId36" Type="http://schemas.openxmlformats.org/officeDocument/2006/relationships/hyperlink" Target="consultantplus://offline/ref=64E4763FA86DEE81C2DF5B94AE04E58568FB1721FC4388942DCE14103E7F8308EB20E90BDA43A6F60D7CA9B61741A031B7F5C037CBFD42A15DF1AF78KFcDL" TargetMode = "External"/>
	<Relationship Id="rId37" Type="http://schemas.openxmlformats.org/officeDocument/2006/relationships/hyperlink" Target="consultantplus://offline/ref=64E4763FA86DEE81C2DF5B94AE04E58568FB1721FC43869A2ECA14103E7F8308EB20E90BDA43A6F60D7CAABF1041A031B7F5C037CBFD42A15DF1AF78KFcDL" TargetMode = "External"/>
	<Relationship Id="rId38" Type="http://schemas.openxmlformats.org/officeDocument/2006/relationships/image" Target="media/image2.wmf"/>
	<Relationship Id="rId39" Type="http://schemas.openxmlformats.org/officeDocument/2006/relationships/hyperlink" Target="consultantplus://offline/ref=64E4763FA86DEE81C2DF4599B868B8816FF34B2EFB438BC5749B1247612F855DAB60EF5C9E07AFFC592DEEEB1F4AF77EF3A6D335C8E1K4c1L" TargetMode = "External"/>
	<Relationship Id="rId40" Type="http://schemas.openxmlformats.org/officeDocument/2006/relationships/hyperlink" Target="consultantplus://offline/ref=64E4763FA86DEE81C2DF4599B868B8816FF34B2EFB438BC5749B1247612F855DAB60EF5C9E05A9FC592DEEEB1F4AF77EF3A6D335C8E1K4c1L" TargetMode = "External"/>
	<Relationship Id="rId41" Type="http://schemas.openxmlformats.org/officeDocument/2006/relationships/hyperlink" Target="consultantplus://offline/ref=64E4763FA86DEE81C2DF5B94AE04E58568FB1721FC43869A2ECA14103E7F8308EB20E90BDA43A6F60D7CAABF1641A031B7F5C037CBFD42A15DF1AF78KFcDL" TargetMode = "External"/>
	<Relationship Id="rId42" Type="http://schemas.openxmlformats.org/officeDocument/2006/relationships/hyperlink" Target="consultantplus://offline/ref=64E4763FA86DEE81C2DF5B94AE04E58568FB1721FC43869A2ECA14103E7F8308EB20E90BDA43A6F60D7CAABF1441A031B7F5C037CBFD42A15DF1AF78KFcDL" TargetMode = "External"/>
	<Relationship Id="rId43" Type="http://schemas.openxmlformats.org/officeDocument/2006/relationships/hyperlink" Target="consultantplus://offline/ref=64E4763FA86DEE81C2DF5B94AE04E58568FB1721FC4388942DCE14103E7F8308EB20E90BDA43A6F60D7CA9B61441A031B7F5C037CBFD42A15DF1AF78KFcDL" TargetMode = "External"/>
	<Relationship Id="rId44" Type="http://schemas.openxmlformats.org/officeDocument/2006/relationships/hyperlink" Target="consultantplus://offline/ref=64E4763FA86DEE81C2DF5B94AE04E58568FB1721FC4388942DCE14103E7F8308EB20E90BDA43A6F60D7CA9B61A41A031B7F5C037CBFD42A15DF1AF78KFcDL" TargetMode = "External"/>
	<Relationship Id="rId45" Type="http://schemas.openxmlformats.org/officeDocument/2006/relationships/hyperlink" Target="consultantplus://offline/ref=64E4763FA86DEE81C2DF5B94AE04E58568FB1721FC4388942DCE14103E7F8308EB20E90BDA43A6F60D7CA9B61B41A031B7F5C037CBFD42A15DF1AF78KFcDL" TargetMode = "External"/>
	<Relationship Id="rId46" Type="http://schemas.openxmlformats.org/officeDocument/2006/relationships/hyperlink" Target="consultantplus://offline/ref=64E4763FA86DEE81C2DF5B94AE04E58568FB1721FC43889421CC14103E7F8308EB20E90BDA43A6F60D7CAABD1341A031B7F5C037CBFD42A15DF1AF78KFcDL" TargetMode = "External"/>
	<Relationship Id="rId47" Type="http://schemas.openxmlformats.org/officeDocument/2006/relationships/hyperlink" Target="consultantplus://offline/ref=64E4763FA86DEE81C2DF5B94AE04E58568FB1721FC4388942DCE14103E7F8308EB20E90BDA43A6F60D7CA9B71341A031B7F5C037CBFD42A15DF1AF78KFcDL" TargetMode = "External"/>
	<Relationship Id="rId48" Type="http://schemas.openxmlformats.org/officeDocument/2006/relationships/hyperlink" Target="consultantplus://offline/ref=64E4763FA86DEE81C2DF5B94AE04E58568FB1721FC43889421CC14103E7F8308EB20E90BDA43A6F60D7CAABD1041A031B7F5C037CBFD42A15DF1AF78KFcDL" TargetMode = "External"/>
	<Relationship Id="rId49" Type="http://schemas.openxmlformats.org/officeDocument/2006/relationships/hyperlink" Target="consultantplus://offline/ref=64E4763FA86DEE81C2DF5B94AE04E58568FB1721FC43889421CC14103E7F8308EB20E90BDA43A6F60D7CAABD1641A031B7F5C037CBFD42A15DF1AF78KFcDL" TargetMode = "External"/>
	<Relationship Id="rId50" Type="http://schemas.openxmlformats.org/officeDocument/2006/relationships/hyperlink" Target="consultantplus://offline/ref=64E4763FA86DEE81C2DF5B94AE04E58568FB1721FC43869A2ECA14103E7F8308EB20E90BDA43A6F60D7CAABF1A41A031B7F5C037CBFD42A15DF1AF78KFcDL" TargetMode = "External"/>
	<Relationship Id="rId51" Type="http://schemas.openxmlformats.org/officeDocument/2006/relationships/hyperlink" Target="consultantplus://offline/ref=64E4763FA86DEE81C2DF4599B868B8816FF34B2EFB438BC5749B1247612F855DAB60EF5C9E07AFFC592DEEEB1F4AF77EF3A6D335C8E1K4c1L" TargetMode = "External"/>
	<Relationship Id="rId52" Type="http://schemas.openxmlformats.org/officeDocument/2006/relationships/hyperlink" Target="consultantplus://offline/ref=64E4763FA86DEE81C2DF4599B868B8816FF34B2EFB438BC5749B1247612F855DAB60EF5C9E05A9FC592DEEEB1F4AF77EF3A6D335C8E1K4c1L" TargetMode = "External"/>
	<Relationship Id="rId53" Type="http://schemas.openxmlformats.org/officeDocument/2006/relationships/hyperlink" Target="consultantplus://offline/ref=64E4763FA86DEE81C2DF5B94AE04E58568FB1721FC43869A2ECA14103E7F8308EB20E90BDA43A6F60D7CAABF1B41A031B7F5C037CBFD42A15DF1AF78KFcDL" TargetMode = "External"/>
	<Relationship Id="rId54" Type="http://schemas.openxmlformats.org/officeDocument/2006/relationships/hyperlink" Target="consultantplus://offline/ref=64E4763FA86DEE81C2DF5B94AE04E58568FB1721FC43889421CC14103E7F8308EB20E90BDA43A6F60D7CAABE1A41A031B7F5C037CBFD42A15DF1AF78KFcDL" TargetMode = "External"/>
	<Relationship Id="rId55" Type="http://schemas.openxmlformats.org/officeDocument/2006/relationships/hyperlink" Target="consultantplus://offline/ref=64E4763FA86DEE81C2DF5B94AE04E58568FB1721FC43889421CC14103E7F8308EB20E90BDA43A6F60D7CAABD1441A031B7F5C037CBFD42A15DF1AF78KFcDL" TargetMode = "External"/>
	<Relationship Id="rId56" Type="http://schemas.openxmlformats.org/officeDocument/2006/relationships/hyperlink" Target="consultantplus://offline/ref=64E4763FA86DEE81C2DF5B94AE04E58568FB1721FC43869A2ECA14103E7F8308EB20E90BDA43A6F60D7CAABF1A41A031B7F5C037CBFD42A15DF1AF78KFcDL" TargetMode = "External"/>
	<Relationship Id="rId57" Type="http://schemas.openxmlformats.org/officeDocument/2006/relationships/hyperlink" Target="consultantplus://offline/ref=64E4763FA86DEE81C2DF5B94AE04E58568FB1721FC4388942DCE14103E7F8308EB20E90BDA43A6F60D7CA9B71041A031B7F5C037CBFD42A15DF1AF78KFcDL" TargetMode = "External"/>
	<Relationship Id="rId58" Type="http://schemas.openxmlformats.org/officeDocument/2006/relationships/hyperlink" Target="consultantplus://offline/ref=64E4763FA86DEE81C2DF4599B868B8816FF44D29F1408BC5749B1247612F855DB960B7529904B5F70B62A8BE10K4c9L" TargetMode = "External"/>
	<Relationship Id="rId59" Type="http://schemas.openxmlformats.org/officeDocument/2006/relationships/hyperlink" Target="consultantplus://offline/ref=64E4763FA86DEE81C2DF4599B868B8816FF44E2DF1448BC5749B1247612F855DB960B7529904B5F70B62A8BE10K4c9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Калмыкия от 31.05.2021 N 224
(ред. от 26.12.2022)
"Об утверждении Порядка предоставления субсидий из республиканского бюджета социально ориентированным некоммерческим организациям, осуществляющим деятельность в области здравоохранения, профилактики и охраны здоровья граждан, пропаганды здорового образа жизни"</dc:title>
  <dcterms:created xsi:type="dcterms:W3CDTF">2023-06-03T11:28:10Z</dcterms:created>
</cp:coreProperties>
</file>