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18.03.2011 N 124</w:t>
              <w:br/>
              <w:t xml:space="preserve">(ред. от 15.06.2023)</w:t>
              <w:br/>
              <w:t xml:space="preserve">"О мерах по реализации Закона Республики Хакасия "О грантах Республики Хакасия в сфере средств массовой информации"</w:t>
              <w:br/>
              <w:t xml:space="preserve">(вместе с "Порядком предоставления грантов Республики Хакасия в сфере средств массовой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марта 2011 г. N 124</w:t>
      </w:r>
    </w:p>
    <w:p>
      <w:pPr>
        <w:pStyle w:val="2"/>
        <w:jc w:val="center"/>
      </w:pPr>
      <w:r>
        <w:rPr>
          <w:sz w:val="20"/>
        </w:rPr>
      </w:r>
    </w:p>
    <w:p>
      <w:pPr>
        <w:pStyle w:val="2"/>
        <w:jc w:val="center"/>
      </w:pPr>
      <w:r>
        <w:rPr>
          <w:sz w:val="20"/>
        </w:rPr>
        <w:t xml:space="preserve">О МЕРАХ ПО РЕАЛИЗАЦИИ ЗАКОНА РЕСПУБЛИКИ ХАКАСИЯ</w:t>
      </w:r>
    </w:p>
    <w:p>
      <w:pPr>
        <w:pStyle w:val="2"/>
        <w:jc w:val="center"/>
      </w:pPr>
      <w:r>
        <w:rPr>
          <w:sz w:val="20"/>
        </w:rPr>
        <w:t xml:space="preserve">"О ГРАНТАХ РЕСПУБЛИКИ ХАКАСИЯ В СФЕРЕ СРЕДСТВ</w:t>
      </w:r>
    </w:p>
    <w:p>
      <w:pPr>
        <w:pStyle w:val="2"/>
        <w:jc w:val="center"/>
      </w:pPr>
      <w:r>
        <w:rPr>
          <w:sz w:val="20"/>
        </w:rPr>
        <w:t xml:space="preserve">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19.05.2011 </w:t>
            </w:r>
            <w:hyperlink w:history="0" r:id="rId7" w:tooltip="Постановление Правительства Республики Хакасия от 19.05.2011 N 271 &quot;О внесении изменений в приложение 1 к Постановлению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N 271</w:t>
              </w:r>
            </w:hyperlink>
            <w:r>
              <w:rPr>
                <w:sz w:val="20"/>
                <w:color w:val="392c69"/>
              </w:rPr>
              <w:t xml:space="preserve">, от 22.03.2012 </w:t>
            </w:r>
            <w:hyperlink w:history="0" r:id="rId8" w:tooltip="Постановление Правительства Республики Хакасия от 22.03.2012 N 173 &quot;О внесении изменений в приложение 1 к Постановлению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N 173</w:t>
              </w:r>
            </w:hyperlink>
            <w:r>
              <w:rPr>
                <w:sz w:val="20"/>
                <w:color w:val="392c69"/>
              </w:rPr>
              <w:t xml:space="preserve">, от 24.09.2012 </w:t>
            </w:r>
            <w:hyperlink w:history="0" r:id="rId9" w:tooltip="Постановление Правительства Республики Хакасия от 24.09.2012 N 632 (ред. от 18.10.2013) &quot;О внесении изменений в некоторые Постановления Правительства Республики Хакасия&quot; {КонсультантПлюс}">
              <w:r>
                <w:rPr>
                  <w:sz w:val="20"/>
                  <w:color w:val="0000ff"/>
                </w:rPr>
                <w:t xml:space="preserve">N 632</w:t>
              </w:r>
            </w:hyperlink>
            <w:r>
              <w:rPr>
                <w:sz w:val="20"/>
                <w:color w:val="392c69"/>
              </w:rPr>
              <w:t xml:space="preserve">,</w:t>
            </w:r>
          </w:p>
          <w:p>
            <w:pPr>
              <w:pStyle w:val="0"/>
              <w:jc w:val="center"/>
            </w:pPr>
            <w:r>
              <w:rPr>
                <w:sz w:val="20"/>
                <w:color w:val="392c69"/>
              </w:rPr>
              <w:t xml:space="preserve">от 13.12.2012 </w:t>
            </w:r>
            <w:hyperlink w:history="0" r:id="rId10" w:tooltip="Постановление Правительства Республики Хакасия от 13.12.2012 N 872 &quot;О требовании прокурора Республики Хакасия об изменении нормативного правового акта с целью исключения выявленного коррупциогенного фактора и о внесении изменений в приложение 1 к Постановлению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N 872</w:t>
              </w:r>
            </w:hyperlink>
            <w:r>
              <w:rPr>
                <w:sz w:val="20"/>
                <w:color w:val="392c69"/>
              </w:rPr>
              <w:t xml:space="preserve">, от 14.02.2013 </w:t>
            </w:r>
            <w:hyperlink w:history="0" r:id="rId11" w:tooltip="Постановление Правительства Республики Хакасия от 14.02.2013 N 72 &quot;О внесении изменения в приложение 3 к Постановлению Правительства Республики Хакасия от 18.03.2011 N 124&quot; {КонсультантПлюс}">
              <w:r>
                <w:rPr>
                  <w:sz w:val="20"/>
                  <w:color w:val="0000ff"/>
                </w:rPr>
                <w:t xml:space="preserve">N 72</w:t>
              </w:r>
            </w:hyperlink>
            <w:r>
              <w:rPr>
                <w:sz w:val="20"/>
                <w:color w:val="392c69"/>
              </w:rPr>
              <w:t xml:space="preserve">, от 26.03.2014 </w:t>
            </w:r>
            <w:hyperlink w:history="0" r:id="rId12" w:tooltip="Постановление Правительства Республики Хакасия от 26.03.2014 N 124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от 20.11.2014 </w:t>
            </w:r>
            <w:hyperlink w:history="0" r:id="rId13" w:tooltip="Постановление Правительства Республики Хакасия от 20.11.2014 N 597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N 597</w:t>
              </w:r>
            </w:hyperlink>
            <w:r>
              <w:rPr>
                <w:sz w:val="20"/>
                <w:color w:val="392c69"/>
              </w:rPr>
              <w:t xml:space="preserve">, от 26.01.2017 </w:t>
            </w:r>
            <w:hyperlink w:history="0" r:id="rId14" w:tooltip="Постановление Правительства Республики Хакасия от 26.01.2017 N 24 (ред. от 23.04.2021) &quot;О внесении изменений в некоторые постановления Правительства Республики Хакасия&quot; {КонсультантПлюс}">
              <w:r>
                <w:rPr>
                  <w:sz w:val="20"/>
                  <w:color w:val="0000ff"/>
                </w:rPr>
                <w:t xml:space="preserve">N 24</w:t>
              </w:r>
            </w:hyperlink>
            <w:r>
              <w:rPr>
                <w:sz w:val="20"/>
                <w:color w:val="392c69"/>
              </w:rPr>
              <w:t xml:space="preserve">, от 12.06.2017 </w:t>
            </w:r>
            <w:hyperlink w:history="0" r:id="rId15" w:tooltip="Постановление Правительства Республики Хакасия от 12.06.2017 N 295 &quot;О внесении изменений в отдельные постановления Правительства Республики Хакасия&quot; {КонсультантПлюс}">
              <w:r>
                <w:rPr>
                  <w:sz w:val="20"/>
                  <w:color w:val="0000ff"/>
                </w:rPr>
                <w:t xml:space="preserve">N 295</w:t>
              </w:r>
            </w:hyperlink>
            <w:r>
              <w:rPr>
                <w:sz w:val="20"/>
                <w:color w:val="392c69"/>
              </w:rPr>
              <w:t xml:space="preserve">,</w:t>
            </w:r>
          </w:p>
          <w:p>
            <w:pPr>
              <w:pStyle w:val="0"/>
              <w:jc w:val="center"/>
            </w:pPr>
            <w:r>
              <w:rPr>
                <w:sz w:val="20"/>
                <w:color w:val="392c69"/>
              </w:rPr>
              <w:t xml:space="preserve">от 08.09.2017 </w:t>
            </w:r>
            <w:hyperlink w:history="0" r:id="rId16" w:tooltip="Постановление Правительства Республики Хакасия от 08.09.2017 N 464 &quot;О внесении изменений в состав экспертного совета, утвержденный постановлением Правительства Республики Хакасия от 18.03.2011 N 124&quot; {КонсультантПлюс}">
              <w:r>
                <w:rPr>
                  <w:sz w:val="20"/>
                  <w:color w:val="0000ff"/>
                </w:rPr>
                <w:t xml:space="preserve">N 464</w:t>
              </w:r>
            </w:hyperlink>
            <w:r>
              <w:rPr>
                <w:sz w:val="20"/>
                <w:color w:val="392c69"/>
              </w:rPr>
              <w:t xml:space="preserve">, от 17.01.2018 </w:t>
            </w:r>
            <w:hyperlink w:history="0" r:id="rId17" w:tooltip="Постановление Правительства Республики Хакасия от 17.01.2018 N 07 &quot;О внесении изменений в некоторые постановления Правительства Республики Хакасия&quot; {КонсультантПлюс}">
              <w:r>
                <w:rPr>
                  <w:sz w:val="20"/>
                  <w:color w:val="0000ff"/>
                </w:rPr>
                <w:t xml:space="preserve">N 07</w:t>
              </w:r>
            </w:hyperlink>
            <w:r>
              <w:rPr>
                <w:sz w:val="20"/>
                <w:color w:val="392c69"/>
              </w:rPr>
              <w:t xml:space="preserve">, от 17.05.2018 </w:t>
            </w:r>
            <w:hyperlink w:history="0" r:id="rId18" w:tooltip="Постановление Правительства Республики Хакасия от 17.05.2018 N 236 &quot;О внесении изменения в Положение об условиях и порядке предоставления грантов Республики Хакасия в сфере средств массовой информации, утвержденное постановлением Правительства Республики Хакасия от 18.03.2011 N 124&quot; {КонсультантПлюс}">
              <w:r>
                <w:rPr>
                  <w:sz w:val="20"/>
                  <w:color w:val="0000ff"/>
                </w:rPr>
                <w:t xml:space="preserve">N 236</w:t>
              </w:r>
            </w:hyperlink>
            <w:r>
              <w:rPr>
                <w:sz w:val="20"/>
                <w:color w:val="392c69"/>
              </w:rPr>
              <w:t xml:space="preserve">,</w:t>
            </w:r>
          </w:p>
          <w:p>
            <w:pPr>
              <w:pStyle w:val="0"/>
              <w:jc w:val="center"/>
            </w:pPr>
            <w:r>
              <w:rPr>
                <w:sz w:val="20"/>
                <w:color w:val="392c69"/>
              </w:rPr>
              <w:t xml:space="preserve">от 15.06.2023 </w:t>
            </w:r>
            <w:hyperlink w:history="0" r:id="rId19" w:tooltip="Постановление Правительства Республики Хакасия от 15.06.2023 N 473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N 473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20" w:tooltip="Закон Республики Хакасия от 10.12.2010 N 119-ЗРХ (ред. от 10.06.2014) &quot;О грантах Республики Хакасия в сфере средств массовой информации&quot; (принят ВС РХ 26.11.2010) {КонсультантПлюс}">
        <w:r>
          <w:rPr>
            <w:sz w:val="20"/>
            <w:color w:val="0000ff"/>
          </w:rPr>
          <w:t xml:space="preserve">Закона</w:t>
        </w:r>
      </w:hyperlink>
      <w:r>
        <w:rPr>
          <w:sz w:val="20"/>
        </w:rPr>
        <w:t xml:space="preserve"> Республики Хакасия от 10 декабря 2010 года N 119-ЗРХ "О грантах Республики Хакасия в сфере средств массовой информации" Правительство Республики Хакасия постановляет:</w:t>
      </w:r>
    </w:p>
    <w:p>
      <w:pPr>
        <w:pStyle w:val="0"/>
        <w:jc w:val="both"/>
      </w:pPr>
      <w:r>
        <w:rPr>
          <w:sz w:val="20"/>
        </w:rPr>
      </w:r>
    </w:p>
    <w:p>
      <w:pPr>
        <w:pStyle w:val="0"/>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предоставления грантов Республики Хакасия в сфере средств массовой информации (приложение 1).</w:t>
      </w:r>
    </w:p>
    <w:p>
      <w:pPr>
        <w:pStyle w:val="0"/>
        <w:jc w:val="both"/>
      </w:pPr>
      <w:r>
        <w:rPr>
          <w:sz w:val="20"/>
        </w:rPr>
        <w:t xml:space="preserve">(в ред. </w:t>
      </w:r>
      <w:hyperlink w:history="0" r:id="rId21" w:tooltip="Постановление Правительства Республики Хакасия от 15.06.2023 N 473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Постановления</w:t>
        </w:r>
      </w:hyperlink>
      <w:r>
        <w:rPr>
          <w:sz w:val="20"/>
        </w:rPr>
        <w:t xml:space="preserve"> Правительства Республики Хакасия от 15.06.2023 N 473)</w:t>
      </w:r>
    </w:p>
    <w:p>
      <w:pPr>
        <w:pStyle w:val="0"/>
        <w:spacing w:before="200" w:line-rule="auto"/>
        <w:ind w:firstLine="540"/>
        <w:jc w:val="both"/>
      </w:pPr>
      <w:r>
        <w:rPr>
          <w:sz w:val="20"/>
        </w:rPr>
        <w:t xml:space="preserve">2. Утратил силу. - </w:t>
      </w:r>
      <w:hyperlink w:history="0" r:id="rId22" w:tooltip="Постановление Правительства Республики Хакасия от 15.06.2023 N 473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Постановление</w:t>
        </w:r>
      </w:hyperlink>
      <w:r>
        <w:rPr>
          <w:sz w:val="20"/>
        </w:rPr>
        <w:t xml:space="preserve"> Правительства Республики Хакасия от 15.06.2023 N 473.</w:t>
      </w:r>
    </w:p>
    <w:p>
      <w:pPr>
        <w:pStyle w:val="0"/>
        <w:spacing w:before="200" w:line-rule="auto"/>
        <w:ind w:firstLine="540"/>
        <w:jc w:val="both"/>
      </w:pPr>
      <w:r>
        <w:rPr>
          <w:sz w:val="20"/>
        </w:rPr>
        <w:t xml:space="preserve">3. Утвердить </w:t>
      </w:r>
      <w:hyperlink w:history="0" w:anchor="P638" w:tooltip="СОСТАВ">
        <w:r>
          <w:rPr>
            <w:sz w:val="20"/>
            <w:color w:val="0000ff"/>
          </w:rPr>
          <w:t xml:space="preserve">состав</w:t>
        </w:r>
      </w:hyperlink>
      <w:r>
        <w:rPr>
          <w:sz w:val="20"/>
        </w:rPr>
        <w:t xml:space="preserve"> экспертного совета (приложение 3).</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В.ЗИМИН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 мерах по реализации Закона</w:t>
      </w:r>
    </w:p>
    <w:p>
      <w:pPr>
        <w:pStyle w:val="0"/>
        <w:jc w:val="right"/>
      </w:pPr>
      <w:r>
        <w:rPr>
          <w:sz w:val="20"/>
        </w:rPr>
        <w:t xml:space="preserve">Республики Хакасия "О грантах</w:t>
      </w:r>
    </w:p>
    <w:p>
      <w:pPr>
        <w:pStyle w:val="0"/>
        <w:jc w:val="right"/>
      </w:pPr>
      <w:r>
        <w:rPr>
          <w:sz w:val="20"/>
        </w:rPr>
        <w:t xml:space="preserve">Республики Хакасия в сфере средств</w:t>
      </w:r>
    </w:p>
    <w:p>
      <w:pPr>
        <w:pStyle w:val="0"/>
        <w:jc w:val="right"/>
      </w:pPr>
      <w:r>
        <w:rPr>
          <w:sz w:val="20"/>
        </w:rPr>
        <w:t xml:space="preserve">массовой информации"</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ГРАНТОВ РЕСПУБЛИКИ ХАКАСИЯ</w:t>
      </w:r>
    </w:p>
    <w:p>
      <w:pPr>
        <w:pStyle w:val="2"/>
        <w:jc w:val="center"/>
      </w:pPr>
      <w:r>
        <w:rPr>
          <w:sz w:val="20"/>
        </w:rPr>
        <w:t xml:space="preserve">В СФЕРЕ СРЕДСТВ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Республики Хакасия от 15.06.2023 N 473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15.06.2023 N 473)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24" w:tooltip="&quot;Бюджетный кодекс Российской Федерации&quot; от 31.07.1998 N 145-ФЗ (ред. от 02.11.2023) {КонсультантПлюс}">
        <w:r>
          <w:rPr>
            <w:sz w:val="20"/>
            <w:color w:val="0000ff"/>
          </w:rPr>
          <w:t xml:space="preserve">статьями 78</w:t>
        </w:r>
      </w:hyperlink>
      <w:r>
        <w:rPr>
          <w:sz w:val="20"/>
        </w:rPr>
        <w:t xml:space="preserve">, </w:t>
      </w:r>
      <w:hyperlink w:history="0" r:id="rId25" w:tooltip="&quot;Бюджетный кодекс Российской Федерации&quot; от 31.07.1998 N 145-ФЗ (ред. от 02.11.2023) {КонсультантПлюс}">
        <w:r>
          <w:rPr>
            <w:sz w:val="20"/>
            <w:color w:val="0000ff"/>
          </w:rPr>
          <w:t xml:space="preserve">78.1</w:t>
        </w:r>
      </w:hyperlink>
      <w:r>
        <w:rPr>
          <w:sz w:val="20"/>
        </w:rPr>
        <w:t xml:space="preserve"> Бюджетного кодекса Российской Федерации,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7" w:tooltip="Закон Республики Хакасия от 10.12.2010 N 119-ЗРХ (ред. от 10.06.2014) &quot;О грантах Республики Хакасия в сфере средств массовой информации&quot; (принят ВС РХ 26.11.2010) {КонсультантПлюс}">
        <w:r>
          <w:rPr>
            <w:sz w:val="20"/>
            <w:color w:val="0000ff"/>
          </w:rPr>
          <w:t xml:space="preserve">Законом</w:t>
        </w:r>
      </w:hyperlink>
      <w:r>
        <w:rPr>
          <w:sz w:val="20"/>
        </w:rPr>
        <w:t xml:space="preserve"> Республики Хакасия от 10.12.2010 N 119-ЗРХ "О грантах Республики Хакасия в сфере средств массовой информации" и устанавливает условия и порядок предоставления грантов в форме субсидий из республиканского бюджета Республики Хакасия.</w:t>
      </w:r>
    </w:p>
    <w:bookmarkStart w:id="53" w:name="P53"/>
    <w:bookmarkEnd w:id="53"/>
    <w:p>
      <w:pPr>
        <w:pStyle w:val="0"/>
        <w:spacing w:before="200" w:line-rule="auto"/>
        <w:ind w:firstLine="540"/>
        <w:jc w:val="both"/>
      </w:pPr>
      <w:r>
        <w:rPr>
          <w:sz w:val="20"/>
        </w:rPr>
        <w:t xml:space="preserve">1.2. Грант в форме субсидий из республиканского бюджета Республики Хакасия в сфере средств массовой информации (далее - грант) предоставляется следующим категориям получателей, за исключением казенных учреждений (далее - СМИ):</w:t>
      </w:r>
    </w:p>
    <w:p>
      <w:pPr>
        <w:pStyle w:val="0"/>
        <w:spacing w:before="200" w:line-rule="auto"/>
        <w:ind w:firstLine="540"/>
        <w:jc w:val="both"/>
      </w:pPr>
      <w:r>
        <w:rPr>
          <w:sz w:val="20"/>
        </w:rPr>
        <w:t xml:space="preserve">организациям, являющимся редакциями средств массовой информации, издателями;</w:t>
      </w:r>
    </w:p>
    <w:p>
      <w:pPr>
        <w:pStyle w:val="0"/>
        <w:spacing w:before="200" w:line-rule="auto"/>
        <w:ind w:firstLine="540"/>
        <w:jc w:val="both"/>
      </w:pPr>
      <w:r>
        <w:rPr>
          <w:sz w:val="20"/>
        </w:rPr>
        <w:t xml:space="preserve">организациям, осуществляющим производство и выпуск радио- и телепрограмм, размещение информации на собственных сайтах в международной компьютерной сети Интернет.</w:t>
      </w:r>
    </w:p>
    <w:bookmarkStart w:id="56" w:name="P56"/>
    <w:bookmarkEnd w:id="56"/>
    <w:p>
      <w:pPr>
        <w:pStyle w:val="0"/>
        <w:spacing w:before="200" w:line-rule="auto"/>
        <w:ind w:firstLine="540"/>
        <w:jc w:val="both"/>
      </w:pPr>
      <w:r>
        <w:rPr>
          <w:sz w:val="20"/>
        </w:rPr>
        <w:t xml:space="preserve">1.3. Гранты предоставляются в целях частичного возмещения затрат, связанных с производством и (или) распространением информационно-публицистических, научно-популярных и просветительских материалов и программ (далее - информационные проекты) по тематическим направлениям, установленным </w:t>
      </w:r>
      <w:hyperlink w:history="0" r:id="rId28" w:tooltip="Закон Республики Хакасия от 10.12.2010 N 119-ЗРХ (ред. от 10.06.2014) &quot;О грантах Республики Хакасия в сфере средств массовой информации&quot; (принят ВС РХ 26.11.2010) {КонсультантПлюс}">
        <w:r>
          <w:rPr>
            <w:sz w:val="20"/>
            <w:color w:val="0000ff"/>
          </w:rPr>
          <w:t xml:space="preserve">частью 2 статьи 2</w:t>
        </w:r>
      </w:hyperlink>
      <w:r>
        <w:rPr>
          <w:sz w:val="20"/>
        </w:rPr>
        <w:t xml:space="preserve"> Закона Республики Хакасия от 10.12.2010 N 119-ЗРХ "О грантах Республики Хакасия в сфере средств массовой информации" (далее - тематические направления).</w:t>
      </w:r>
    </w:p>
    <w:p>
      <w:pPr>
        <w:pStyle w:val="0"/>
        <w:spacing w:before="200" w:line-rule="auto"/>
        <w:ind w:firstLine="540"/>
        <w:jc w:val="both"/>
      </w:pPr>
      <w:r>
        <w:rPr>
          <w:sz w:val="20"/>
        </w:rPr>
        <w:t xml:space="preserve">1.4. Для целей настоящего Порядка используются следующие понятия:</w:t>
      </w:r>
    </w:p>
    <w:p>
      <w:pPr>
        <w:pStyle w:val="0"/>
        <w:spacing w:before="200" w:line-rule="auto"/>
        <w:ind w:firstLine="540"/>
        <w:jc w:val="both"/>
      </w:pPr>
      <w:r>
        <w:rPr>
          <w:sz w:val="20"/>
        </w:rPr>
        <w:t xml:space="preserve">1) грант Республики Хакасия в сфере средств массовой информации - денежные средства, выделяемые из республиканского бюджета Республики Хакасия в форме субсидий СМИ для частичного возмещения затрат, связанных с производством и (или) распространением информационных проектов;</w:t>
      </w:r>
    </w:p>
    <w:p>
      <w:pPr>
        <w:pStyle w:val="0"/>
        <w:spacing w:before="200" w:line-rule="auto"/>
        <w:ind w:firstLine="540"/>
        <w:jc w:val="both"/>
      </w:pPr>
      <w:r>
        <w:rPr>
          <w:sz w:val="20"/>
        </w:rPr>
        <w:t xml:space="preserve">2) информационные проекты - комплекс мероприятий, разработанный СМИ, объединенный по функциональным, финансовым признакам и направленный на производство и (или) распространение информационно-публицистических, научно-популярных и просветительских материалов и программ о Республике Хакасия;</w:t>
      </w:r>
    </w:p>
    <w:p>
      <w:pPr>
        <w:pStyle w:val="0"/>
        <w:spacing w:before="200" w:line-rule="auto"/>
        <w:ind w:firstLine="540"/>
        <w:jc w:val="both"/>
      </w:pPr>
      <w:r>
        <w:rPr>
          <w:sz w:val="20"/>
        </w:rPr>
        <w:t xml:space="preserve">3) грантополучатель - СМИ, признанное победителем конкурса и заключившее договор о предоставлении гранта с грантодателем;</w:t>
      </w:r>
    </w:p>
    <w:p>
      <w:pPr>
        <w:pStyle w:val="0"/>
        <w:spacing w:before="200" w:line-rule="auto"/>
        <w:ind w:firstLine="540"/>
        <w:jc w:val="both"/>
      </w:pPr>
      <w:r>
        <w:rPr>
          <w:sz w:val="20"/>
        </w:rPr>
        <w:t xml:space="preserve">4) региональная медиагруппа - СМИ, осуществляющие производство и выпуск теле- и радиопрограмм с зоной вещания на территориях трех и более городских округов и трех и более муниципальных районов Республики Хакасия;</w:t>
      </w:r>
    </w:p>
    <w:p>
      <w:pPr>
        <w:pStyle w:val="0"/>
        <w:spacing w:before="200" w:line-rule="auto"/>
        <w:ind w:firstLine="540"/>
        <w:jc w:val="both"/>
      </w:pPr>
      <w:r>
        <w:rPr>
          <w:sz w:val="20"/>
        </w:rPr>
        <w:t xml:space="preserve">5) региональные печатные СМИ - печатные СМИ с зоной распространения своего издания на территориях трех и более городских округов и трех и более муниципальных районов Республики Хакасия;</w:t>
      </w:r>
    </w:p>
    <w:p>
      <w:pPr>
        <w:pStyle w:val="0"/>
        <w:spacing w:before="200" w:line-rule="auto"/>
        <w:ind w:firstLine="540"/>
        <w:jc w:val="both"/>
      </w:pPr>
      <w:r>
        <w:rPr>
          <w:sz w:val="20"/>
        </w:rPr>
        <w:t xml:space="preserve">6) интернет-издания - СМИ, занимающиеся размещением информации на собственных сайтах в международной компьютерной сети Интернет;</w:t>
      </w:r>
    </w:p>
    <w:p>
      <w:pPr>
        <w:pStyle w:val="0"/>
        <w:spacing w:before="200" w:line-rule="auto"/>
        <w:ind w:firstLine="540"/>
        <w:jc w:val="both"/>
      </w:pPr>
      <w:r>
        <w:rPr>
          <w:sz w:val="20"/>
        </w:rPr>
        <w:t xml:space="preserve">7) СМИ местного значения - СМИ с зоной распространения информации на территории городских округов или иных муниципальных образований Республики Хакасия и не попадающие под понятия "региональная медиагруппа" и "региональные печатные СМИ".</w:t>
      </w:r>
    </w:p>
    <w:p>
      <w:pPr>
        <w:pStyle w:val="0"/>
        <w:spacing w:before="200" w:line-rule="auto"/>
        <w:ind w:firstLine="540"/>
        <w:jc w:val="both"/>
      </w:pPr>
      <w:r>
        <w:rPr>
          <w:sz w:val="20"/>
        </w:rPr>
        <w:t xml:space="preserve">1.5. Главным распорядителем средств республиканского бюджета Республики Хакасия,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на плановый период, является Министерство национальной и территориальной политики Республики Хакасия (далее - грантодатель).</w:t>
      </w:r>
    </w:p>
    <w:p>
      <w:pPr>
        <w:pStyle w:val="0"/>
        <w:spacing w:before="200" w:line-rule="auto"/>
        <w:ind w:firstLine="540"/>
        <w:jc w:val="both"/>
      </w:pPr>
      <w:r>
        <w:rPr>
          <w:sz w:val="20"/>
        </w:rPr>
        <w:t xml:space="preserve">1.6. Гранты предоставляются в результате проведения процедуры отбора в форме конкурса в соответствии с настоящим Порядком (далее - конкурсный отбор).</w:t>
      </w:r>
    </w:p>
    <w:bookmarkStart w:id="67" w:name="P67"/>
    <w:bookmarkEnd w:id="67"/>
    <w:p>
      <w:pPr>
        <w:pStyle w:val="0"/>
        <w:spacing w:before="200" w:line-rule="auto"/>
        <w:ind w:firstLine="540"/>
        <w:jc w:val="both"/>
      </w:pPr>
      <w:r>
        <w:rPr>
          <w:sz w:val="20"/>
        </w:rPr>
        <w:t xml:space="preserve">1.7. Расчет размера гранта осуществляется в соответствии с </w:t>
      </w:r>
      <w:hyperlink w:history="0" w:anchor="P261" w:tooltip="3.3. Расчет размера гранта осуществляется по следующей формуле:">
        <w:r>
          <w:rPr>
            <w:sz w:val="20"/>
            <w:color w:val="0000ff"/>
          </w:rPr>
          <w:t xml:space="preserve">пунктом 3.3</w:t>
        </w:r>
      </w:hyperlink>
      <w:r>
        <w:rPr>
          <w:sz w:val="20"/>
        </w:rPr>
        <w:t xml:space="preserve"> настоящего Порядка. Гранты предоставляются СМИ в размере не более 80% от стоимости затрат на реализацию информационных проектов и не более:</w:t>
      </w:r>
    </w:p>
    <w:p>
      <w:pPr>
        <w:pStyle w:val="0"/>
        <w:spacing w:before="200" w:line-rule="auto"/>
        <w:ind w:firstLine="540"/>
        <w:jc w:val="both"/>
      </w:pPr>
      <w:r>
        <w:rPr>
          <w:sz w:val="20"/>
        </w:rPr>
        <w:t xml:space="preserve">для региональной медиагруппы - 1,5 млн руб.;</w:t>
      </w:r>
    </w:p>
    <w:p>
      <w:pPr>
        <w:pStyle w:val="0"/>
        <w:spacing w:before="200" w:line-rule="auto"/>
        <w:ind w:firstLine="540"/>
        <w:jc w:val="both"/>
      </w:pPr>
      <w:r>
        <w:rPr>
          <w:sz w:val="20"/>
        </w:rPr>
        <w:t xml:space="preserve">для региональных печатных СМИ - 1,0 млн руб.;</w:t>
      </w:r>
    </w:p>
    <w:p>
      <w:pPr>
        <w:pStyle w:val="0"/>
        <w:spacing w:before="200" w:line-rule="auto"/>
        <w:ind w:firstLine="540"/>
        <w:jc w:val="both"/>
      </w:pPr>
      <w:r>
        <w:rPr>
          <w:sz w:val="20"/>
        </w:rPr>
        <w:t xml:space="preserve">для интернет-издания - 400 тыс. руб.;</w:t>
      </w:r>
    </w:p>
    <w:p>
      <w:pPr>
        <w:pStyle w:val="0"/>
        <w:spacing w:before="200" w:line-rule="auto"/>
        <w:ind w:firstLine="540"/>
        <w:jc w:val="both"/>
      </w:pPr>
      <w:r>
        <w:rPr>
          <w:sz w:val="20"/>
        </w:rPr>
        <w:t xml:space="preserve">для СМИ местного значения - 500 тыс. руб.</w:t>
      </w:r>
    </w:p>
    <w:p>
      <w:pPr>
        <w:pStyle w:val="0"/>
        <w:spacing w:before="200" w:line-rule="auto"/>
        <w:ind w:firstLine="540"/>
        <w:jc w:val="both"/>
      </w:pPr>
      <w:r>
        <w:rPr>
          <w:sz w:val="20"/>
        </w:rPr>
        <w:t xml:space="preserve">По каждому тематическому направлению победителем в конкурсном отборе может стать не более одного СМИ.</w:t>
      </w:r>
    </w:p>
    <w:p>
      <w:pPr>
        <w:pStyle w:val="0"/>
        <w:spacing w:before="200" w:line-rule="auto"/>
        <w:ind w:firstLine="540"/>
        <w:jc w:val="both"/>
      </w:pPr>
      <w:r>
        <w:rPr>
          <w:sz w:val="20"/>
        </w:rPr>
        <w:t xml:space="preserve">Гранты распределяются между СМИ в пределах доведенных до грантодателя лимитов бюджетных обязательств на предоставление гранта на соответствующий финансовый год.</w:t>
      </w:r>
    </w:p>
    <w:p>
      <w:pPr>
        <w:pStyle w:val="0"/>
        <w:spacing w:before="200" w:line-rule="auto"/>
        <w:ind w:firstLine="540"/>
        <w:jc w:val="both"/>
      </w:pPr>
      <w:r>
        <w:rPr>
          <w:sz w:val="20"/>
        </w:rPr>
        <w:t xml:space="preserve">1.8.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Хакасия о республиканском бюджете Республики Хакасия (закона Республики Хакасия о внесении изменений в закон Республики Хакасия о республиканском бюджете Республики Хакасия), размещаются сведения о грантах, планируемых к предоставлению из республиканского бюджета Республики Хакасия.</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Гранты предоставляются СМИ по результатам конкурсного отбора при соблюдении условий предоставления грантов.</w:t>
      </w:r>
    </w:p>
    <w:p>
      <w:pPr>
        <w:pStyle w:val="0"/>
        <w:spacing w:before="200" w:line-rule="auto"/>
        <w:ind w:firstLine="540"/>
        <w:jc w:val="both"/>
      </w:pPr>
      <w:r>
        <w:rPr>
          <w:sz w:val="20"/>
        </w:rPr>
        <w:t xml:space="preserve">Организация проведения конкурсного отбора осуществляется грантодателем.</w:t>
      </w:r>
    </w:p>
    <w:p>
      <w:pPr>
        <w:pStyle w:val="0"/>
        <w:spacing w:before="200" w:line-rule="auto"/>
        <w:ind w:firstLine="540"/>
        <w:jc w:val="both"/>
      </w:pPr>
      <w:r>
        <w:rPr>
          <w:sz w:val="20"/>
        </w:rPr>
        <w:t xml:space="preserve">2.2. Не менее чем за три календарных дня до начала приема документов для участия в конкурсном отборе грантодатель обеспечивает размещение объявления о проведении конкурсного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Официальном портале исполнительных органов Республики Хакасия (далее - Официальный портал) с размещением указателя страницы сайта на едином портале с указанием:</w:t>
      </w:r>
    </w:p>
    <w:p>
      <w:pPr>
        <w:pStyle w:val="0"/>
        <w:spacing w:before="200" w:line-rule="auto"/>
        <w:ind w:firstLine="540"/>
        <w:jc w:val="both"/>
      </w:pPr>
      <w:r>
        <w:rPr>
          <w:sz w:val="20"/>
        </w:rPr>
        <w:t xml:space="preserve">сроков проведения конкурсного отбора,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грантодателя;</w:t>
      </w:r>
    </w:p>
    <w:p>
      <w:pPr>
        <w:pStyle w:val="0"/>
        <w:spacing w:before="200" w:line-rule="auto"/>
        <w:ind w:firstLine="540"/>
        <w:jc w:val="both"/>
      </w:pPr>
      <w:r>
        <w:rPr>
          <w:sz w:val="20"/>
        </w:rPr>
        <w:t xml:space="preserve">результата предоставления гранта в соответствии с </w:t>
      </w:r>
      <w:hyperlink w:history="0" w:anchor="P286" w:tooltip="3.11. Результатом предоставления гранта является количество информационных проектов, реализованных посредством грантовой поддержки в форме субсидий из республиканского бюджета Республики Хакасия юридическими лицами в сфере СМИ.">
        <w:r>
          <w:rPr>
            <w:sz w:val="20"/>
            <w:color w:val="0000ff"/>
          </w:rPr>
          <w:t xml:space="preserve">пунктом 3.11</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требований к участникам конкурсного отбора в соответствии с </w:t>
      </w:r>
      <w:hyperlink w:history="0" w:anchor="P114" w:tooltip="2.9. До участия в конкурсном отборе допускаются соискатели грантов, соответствующие следующим требованиям на дату подачи конкурсной заявки:">
        <w:r>
          <w:rPr>
            <w:sz w:val="20"/>
            <w:color w:val="0000ff"/>
          </w:rPr>
          <w:t xml:space="preserve">пунктом 2.9</w:t>
        </w:r>
      </w:hyperlink>
      <w:r>
        <w:rPr>
          <w:sz w:val="20"/>
        </w:rP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конкурсных заявок участниками конкурсного отбора и требований, предъявляемых к форме и содержанию конкурсных заявок, подаваемых участниками конкурсного отбора, которые включают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конкурсной заявке,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порядка отзыва конкурсных заявок участников конкурсного отбора, порядка возврата конкурсных заявок участников конкурсного отбора, определяющего в том числе основания для возврата конкурсных заявок участников конкурсного отбора, порядка внесения изменений в конкурсные заявки участников конкурсного отбора в соответствии с </w:t>
      </w:r>
      <w:hyperlink w:history="0" w:anchor="P93" w:tooltip="2.3. Соискатели грантов представляют в соответствии с объявлением о проведении конкурсного отбора заявки на участие в конкурсном отборе по форме согласно приложению 1 к настоящему Порядку с приложением следующих докумен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правил рассмотрения и оценки конкурсных заявок участников конкурсного отбора в соответствии с </w:t>
      </w:r>
      <w:hyperlink w:history="0" w:anchor="P135" w:tooltip="2.12. По итогам проверки конкурсной заявки в срок, указанный в абзаце первом пункта 2.11 настоящего Порядка, грантодатель составляет справку об итогах проверки и принимает решение:">
        <w:r>
          <w:rPr>
            <w:sz w:val="20"/>
            <w:color w:val="0000ff"/>
          </w:rPr>
          <w:t xml:space="preserve">пунктами 2.12</w:t>
        </w:r>
      </w:hyperlink>
      <w:r>
        <w:rPr>
          <w:sz w:val="20"/>
        </w:rPr>
        <w:t xml:space="preserve"> - </w:t>
      </w:r>
      <w:hyperlink w:history="0" w:anchor="P138" w:tooltip="2.13. Основания для отклонения конкурсной заявки участника конкурсного отбора на стадии рассмотрения конкурсных заявок:">
        <w:r>
          <w:rPr>
            <w:sz w:val="20"/>
            <w:color w:val="0000ff"/>
          </w:rPr>
          <w:t xml:space="preserve">2.13</w:t>
        </w:r>
      </w:hyperlink>
      <w:r>
        <w:rPr>
          <w:sz w:val="20"/>
        </w:rPr>
        <w:t xml:space="preserve">, </w:t>
      </w:r>
      <w:hyperlink w:history="0" w:anchor="P145" w:tooltip="2.15. Грантодатель в случае отсутствия оснований для отклонения конкурсной заявки в трехдневный срок со дня принятия решения о передаче конкурсной заявки на рассмотрение экспертного совета передает допущенные к конкурсному отбору конкурсные заявки в экспертный совет.">
        <w:r>
          <w:rPr>
            <w:sz w:val="20"/>
            <w:color w:val="0000ff"/>
          </w:rPr>
          <w:t xml:space="preserve">2.15</w:t>
        </w:r>
      </w:hyperlink>
      <w:r>
        <w:rPr>
          <w:sz w:val="20"/>
        </w:rPr>
        <w:t xml:space="preserve"> - </w:t>
      </w:r>
      <w:hyperlink w:history="0" w:anchor="P154" w:tooltip="2.19. Члены экспертного совета осуществляют экспертизу информационных проектов, допущенных к участию в конкурсном отборе, и составляют экспертное заключение по форме согласно приложению 5 к настоящему Порядку, с заполнением соответствующей строки сведениями о сумме баллов в соответствии со следующими критериями оценки, указанными в таблице 1:">
        <w:r>
          <w:rPr>
            <w:sz w:val="20"/>
            <w:color w:val="0000ff"/>
          </w:rPr>
          <w:t xml:space="preserve">2.19</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 в соответствии с </w:t>
      </w:r>
      <w:hyperlink w:history="0" w:anchor="P93" w:tooltip="2.3. Соискатели грантов представляют в соответствии с объявлением о проведении конкурсного отбора заявки на участие в конкурсном отборе по форме согласно приложению 1 к настоящему Порядку с приложением следующих докумен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срока, в течение которого победитель (победители) конкурсного отбора должен (должны) подписать договор о предоставлении гранта (далее - Договор);</w:t>
      </w:r>
    </w:p>
    <w:p>
      <w:pPr>
        <w:pStyle w:val="0"/>
        <w:spacing w:before="200" w:line-rule="auto"/>
        <w:ind w:firstLine="540"/>
        <w:jc w:val="both"/>
      </w:pPr>
      <w:r>
        <w:rPr>
          <w:sz w:val="20"/>
        </w:rPr>
        <w:t xml:space="preserve">условия признания победителя (победителей) конкурсного отбора уклонившимся (уклонившимися) от заключения Договора;</w:t>
      </w:r>
    </w:p>
    <w:p>
      <w:pPr>
        <w:pStyle w:val="0"/>
        <w:spacing w:before="200" w:line-rule="auto"/>
        <w:ind w:firstLine="540"/>
        <w:jc w:val="both"/>
      </w:pPr>
      <w:r>
        <w:rPr>
          <w:sz w:val="20"/>
        </w:rPr>
        <w:t xml:space="preserve">даты размещения результатов конкурсного отбора на едином портале, а также на Официальном портале, которая не может быть позднее 14-го календарного дня, следующего за днем определения победителя конкурсного отбора.</w:t>
      </w:r>
    </w:p>
    <w:bookmarkStart w:id="93" w:name="P93"/>
    <w:bookmarkEnd w:id="93"/>
    <w:p>
      <w:pPr>
        <w:pStyle w:val="0"/>
        <w:spacing w:before="200" w:line-rule="auto"/>
        <w:ind w:firstLine="540"/>
        <w:jc w:val="both"/>
      </w:pPr>
      <w:r>
        <w:rPr>
          <w:sz w:val="20"/>
        </w:rPr>
        <w:t xml:space="preserve">2.3. Соискатели грантов представляют в соответствии с объявлением о проведении конкурсного отбора </w:t>
      </w:r>
      <w:hyperlink w:history="0" w:anchor="P337" w:tooltip="ЗАЯВКА">
        <w:r>
          <w:rPr>
            <w:sz w:val="20"/>
            <w:color w:val="0000ff"/>
          </w:rPr>
          <w:t xml:space="preserve">заявки</w:t>
        </w:r>
      </w:hyperlink>
      <w:r>
        <w:rPr>
          <w:sz w:val="20"/>
        </w:rPr>
        <w:t xml:space="preserve"> на участие в конкурсном отборе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396" w:tooltip="Информация">
        <w:r>
          <w:rPr>
            <w:sz w:val="20"/>
            <w:color w:val="0000ff"/>
          </w:rPr>
          <w:t xml:space="preserve">информация</w:t>
        </w:r>
      </w:hyperlink>
      <w:r>
        <w:rPr>
          <w:sz w:val="20"/>
        </w:rPr>
        <w:t xml:space="preserve"> о соискателе гранта по форме согласно приложению 2 к настоящему Порядку;</w:t>
      </w:r>
    </w:p>
    <w:p>
      <w:pPr>
        <w:pStyle w:val="0"/>
        <w:spacing w:before="200" w:line-rule="auto"/>
        <w:ind w:firstLine="540"/>
        <w:jc w:val="both"/>
      </w:pPr>
      <w:r>
        <w:rPr>
          <w:sz w:val="20"/>
        </w:rPr>
        <w:t xml:space="preserve">2) </w:t>
      </w:r>
      <w:hyperlink w:history="0" w:anchor="P477" w:tooltip="ОПИСАНИЕ">
        <w:r>
          <w:rPr>
            <w:sz w:val="20"/>
            <w:color w:val="0000ff"/>
          </w:rPr>
          <w:t xml:space="preserve">описание</w:t>
        </w:r>
      </w:hyperlink>
      <w:r>
        <w:rPr>
          <w:sz w:val="20"/>
        </w:rPr>
        <w:t xml:space="preserve"> информационного проекта по форме согласно приложению 3 к настоящему Порядку;</w:t>
      </w:r>
    </w:p>
    <w:p>
      <w:pPr>
        <w:pStyle w:val="0"/>
        <w:spacing w:before="200" w:line-rule="auto"/>
        <w:ind w:firstLine="540"/>
        <w:jc w:val="both"/>
      </w:pPr>
      <w:r>
        <w:rPr>
          <w:sz w:val="20"/>
        </w:rPr>
        <w:t xml:space="preserve">3) копия устава;</w:t>
      </w:r>
    </w:p>
    <w:p>
      <w:pPr>
        <w:pStyle w:val="0"/>
        <w:spacing w:before="200" w:line-rule="auto"/>
        <w:ind w:firstLine="540"/>
        <w:jc w:val="both"/>
      </w:pPr>
      <w:r>
        <w:rPr>
          <w:sz w:val="20"/>
        </w:rPr>
        <w:t xml:space="preserve">4) копия свидетельства о государственной регистрации СМИ (выписка из реестра зарегистрированных средств массовой информации (при наличии) и выписка из Единого государственного реестра юридических лиц);</w:t>
      </w:r>
    </w:p>
    <w:p>
      <w:pPr>
        <w:pStyle w:val="0"/>
        <w:spacing w:before="200" w:line-rule="auto"/>
        <w:ind w:firstLine="540"/>
        <w:jc w:val="both"/>
      </w:pPr>
      <w:r>
        <w:rPr>
          <w:sz w:val="20"/>
        </w:rPr>
        <w:t xml:space="preserve">5) гарантийное письмо, подтверждающее обязательства соискателя гранта о софинансировании реализации информационного проекта;</w:t>
      </w:r>
    </w:p>
    <w:p>
      <w:pPr>
        <w:pStyle w:val="0"/>
        <w:spacing w:before="200" w:line-rule="auto"/>
        <w:ind w:firstLine="540"/>
        <w:jc w:val="both"/>
      </w:pPr>
      <w:r>
        <w:rPr>
          <w:sz w:val="20"/>
        </w:rPr>
        <w:t xml:space="preserve">6) </w:t>
      </w:r>
      <w:hyperlink w:history="0" w:anchor="P552" w:tooltip="                                 СОГЛАСИЕ">
        <w:r>
          <w:rPr>
            <w:sz w:val="20"/>
            <w:color w:val="0000ff"/>
          </w:rPr>
          <w:t xml:space="preserve">согласие</w:t>
        </w:r>
      </w:hyperlink>
      <w:r>
        <w:rPr>
          <w:sz w:val="20"/>
        </w:rPr>
        <w:t xml:space="preserve"> соискателя гранта на публикацию (размещение) в информационно-телекоммуникационной сети "Интернет" информации о соискателе гранта, о подаваемой соискателем грантов конкурсной заявке, иной информации о соискателе гранта, связанной с конкурсным отбором, по форме согласно приложению 4 к настоящему Порядку;</w:t>
      </w:r>
    </w:p>
    <w:p>
      <w:pPr>
        <w:pStyle w:val="0"/>
        <w:spacing w:before="200" w:line-rule="auto"/>
        <w:ind w:firstLine="540"/>
        <w:jc w:val="both"/>
      </w:pPr>
      <w:r>
        <w:rPr>
          <w:sz w:val="20"/>
        </w:rPr>
        <w:t xml:space="preserve">7)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бюджетного или автономного учреждения - соискателя гранта, на участие такого учреждения в конкурсном отборе и последующее заключение учреждением соглашения, оформленное на бланке указанного учредителя (за исключением бюджетных и автономных учреждений, функции учредителя которых осуществляет грантодатель).</w:t>
      </w:r>
    </w:p>
    <w:p>
      <w:pPr>
        <w:pStyle w:val="0"/>
        <w:spacing w:before="200" w:line-rule="auto"/>
        <w:ind w:firstLine="540"/>
        <w:jc w:val="both"/>
      </w:pPr>
      <w:r>
        <w:rPr>
          <w:sz w:val="20"/>
        </w:rPr>
        <w:t xml:space="preserve">Соискатели грантов вправе представить дополнительные материалы (рекомендательные письма, материалы о деятельности, резюме основных исполнителей информационных проектов, документы, подтверждающие их квалификацию, и другое).</w:t>
      </w:r>
    </w:p>
    <w:p>
      <w:pPr>
        <w:pStyle w:val="0"/>
        <w:spacing w:before="200" w:line-rule="auto"/>
        <w:ind w:firstLine="540"/>
        <w:jc w:val="both"/>
      </w:pPr>
      <w:r>
        <w:rPr>
          <w:sz w:val="20"/>
        </w:rPr>
        <w:t xml:space="preserve">Соискатели грантов вправе направить грантодателю запрос о разъяснении положений объявления о проведении конкурсного отбора не позднее пяти рабочих дней до окончания установленного срока приема конкурсных заявок.</w:t>
      </w:r>
    </w:p>
    <w:p>
      <w:pPr>
        <w:pStyle w:val="0"/>
        <w:spacing w:before="200" w:line-rule="auto"/>
        <w:ind w:firstLine="540"/>
        <w:jc w:val="both"/>
      </w:pPr>
      <w:r>
        <w:rPr>
          <w:sz w:val="20"/>
        </w:rPr>
        <w:t xml:space="preserve">В течение двух рабочих дней со дня получения запроса, но не позднее окончания установленного срока приема конкурсных заявок, грантодатель размещает разъяснение положений объявления о проведении конкурсного отбора на Официальном портале с указанием предмета запроса, но без указания соискателя гранта, направившего запрос.</w:t>
      </w:r>
    </w:p>
    <w:p>
      <w:pPr>
        <w:pStyle w:val="0"/>
        <w:spacing w:before="200" w:line-rule="auto"/>
        <w:ind w:firstLine="540"/>
        <w:jc w:val="both"/>
      </w:pPr>
      <w:r>
        <w:rPr>
          <w:sz w:val="20"/>
        </w:rPr>
        <w:t xml:space="preserve">Разъяснение положений объявления о проведении конкурсного отбора не должно изменять его суть.</w:t>
      </w:r>
    </w:p>
    <w:p>
      <w:pPr>
        <w:pStyle w:val="0"/>
        <w:spacing w:before="200" w:line-rule="auto"/>
        <w:ind w:firstLine="540"/>
        <w:jc w:val="both"/>
      </w:pPr>
      <w:r>
        <w:rPr>
          <w:sz w:val="20"/>
        </w:rPr>
        <w:t xml:space="preserve">Соискатели грантов вправе отозвать или изменить конкурсную заявку в любое время до окончания срока ее подачи, установленного в объявлении о проведении конкурсного отбора.</w:t>
      </w:r>
    </w:p>
    <w:p>
      <w:pPr>
        <w:pStyle w:val="0"/>
        <w:spacing w:before="200" w:line-rule="auto"/>
        <w:ind w:firstLine="540"/>
        <w:jc w:val="both"/>
      </w:pPr>
      <w:r>
        <w:rPr>
          <w:sz w:val="20"/>
        </w:rPr>
        <w:t xml:space="preserve">Основанием для возврата конкурсной заявки является поступившее грантодателю уведомление об отзыве конкурсной заявки, подписанное соискателем гранта и скрепленное его печатью (при наличии). Отозванная конкурсная заявка в день получения грантодателем уведомления об отзыве конкурсной заявки возвращается соискателю гранта, при этом в журнале регистрации конкурсных заявок делается отметка об отзыве конкурсной заявки.</w:t>
      </w:r>
    </w:p>
    <w:p>
      <w:pPr>
        <w:pStyle w:val="0"/>
        <w:spacing w:before="200" w:line-rule="auto"/>
        <w:ind w:firstLine="540"/>
        <w:jc w:val="both"/>
      </w:pPr>
      <w:r>
        <w:rPr>
          <w:sz w:val="20"/>
        </w:rPr>
        <w:t xml:space="preserve">Изменение в конкурсную заявку оформляется самостоятельным документом с указанием его названия "Изменение в заявку", подписанным соискателем гранта и скрепленным его печатью (при наличии). Изменение в конкурсную заявку вносится и регистрируется в соответствии с процедурой подачи конкурсной заявки. Изменение в конкурсную заявку, которое связано с изменением сведений, относящихся к требованиям к участникам конкурсного отбора, предусмотренным </w:t>
      </w:r>
      <w:hyperlink w:history="0" w:anchor="P114" w:tooltip="2.9. До участия в конкурсном отборе допускаются соискатели грантов, соответствующие следующим требованиям на дату подачи конкурсной заявки:">
        <w:r>
          <w:rPr>
            <w:sz w:val="20"/>
            <w:color w:val="0000ff"/>
          </w:rPr>
          <w:t xml:space="preserve">пунктом 2.9</w:t>
        </w:r>
      </w:hyperlink>
      <w:r>
        <w:rPr>
          <w:sz w:val="20"/>
        </w:rPr>
        <w:t xml:space="preserve"> настоящего Порядка, имеет приоритет над конкурсной заявкой: датой подачи конкурсной заявки является день поступления изменений в конкурсную заявку.</w:t>
      </w:r>
    </w:p>
    <w:p>
      <w:pPr>
        <w:pStyle w:val="0"/>
        <w:spacing w:before="200" w:line-rule="auto"/>
        <w:ind w:firstLine="540"/>
        <w:jc w:val="both"/>
      </w:pPr>
      <w:r>
        <w:rPr>
          <w:sz w:val="20"/>
        </w:rPr>
        <w:t xml:space="preserve">2.4. Если по окончании установленного срока приема конкурсных заявок на конкурсный отбор не подано ни одной конкурсной заявки, конкурсный отбор признается несостоявшимся, а грантодатель в соответствии с настоящим Порядком объявляет повторный конкурсный отбор. Если по окончании установленного срока приема конкурсных заявок на конкурсный отбор подана одна конкурсная заявка и отсутствуют основания для ее отклонения на стадии рассмотрения, предусмотренные </w:t>
      </w:r>
      <w:hyperlink w:history="0" w:anchor="P138" w:tooltip="2.13. Основания для отклонения конкурсной заявки участника конкурсного отбора на стадии рассмотрения конкурсных заявок:">
        <w:r>
          <w:rPr>
            <w:sz w:val="20"/>
            <w:color w:val="0000ff"/>
          </w:rPr>
          <w:t xml:space="preserve">пунктом 2.13</w:t>
        </w:r>
      </w:hyperlink>
      <w:r>
        <w:rPr>
          <w:sz w:val="20"/>
        </w:rPr>
        <w:t xml:space="preserve"> настоящего Порядка, экспертным советом оценивается конкурсная заявка, и при отсутствии оснований для отказа в предоставлении гранта, предусмотренных </w:t>
      </w:r>
      <w:hyperlink w:history="0" w:anchor="P257" w:tooltip="3.2. Основаниями для отказа участнику конкурсного отбора в предоставлении гранта являются:">
        <w:r>
          <w:rPr>
            <w:sz w:val="20"/>
            <w:color w:val="0000ff"/>
          </w:rPr>
          <w:t xml:space="preserve">пунктом 3.2</w:t>
        </w:r>
      </w:hyperlink>
      <w:r>
        <w:rPr>
          <w:sz w:val="20"/>
        </w:rPr>
        <w:t xml:space="preserve"> настоящего Порядка, с участником конкурсного отбора, подавшим такую конкурсную заявку, заключается Договор, в противном случае отбор признается несостоявшимся.</w:t>
      </w:r>
    </w:p>
    <w:p>
      <w:pPr>
        <w:pStyle w:val="0"/>
        <w:spacing w:before="200" w:line-rule="auto"/>
        <w:ind w:firstLine="540"/>
        <w:jc w:val="both"/>
      </w:pPr>
      <w:r>
        <w:rPr>
          <w:sz w:val="20"/>
        </w:rPr>
        <w:t xml:space="preserve">2.5. Документы, включенные в оригинал заявки и указанные в </w:t>
      </w:r>
      <w:hyperlink w:history="0" w:anchor="P93" w:tooltip="2.3. Соискатели грантов представляют в соответствии с объявлением о проведении конкурсного отбора заявки на участие в конкурсном отборе по форме согласно приложению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 представляются в виде одного тома, прошитого нитью, скрепленного печатью СМИ и подписью его руководителя, с описью документов и указанием на обороте последнего листа количества страниц.</w:t>
      </w:r>
    </w:p>
    <w:p>
      <w:pPr>
        <w:pStyle w:val="0"/>
        <w:spacing w:before="200" w:line-rule="auto"/>
        <w:ind w:firstLine="540"/>
        <w:jc w:val="both"/>
      </w:pPr>
      <w:r>
        <w:rPr>
          <w:sz w:val="20"/>
        </w:rPr>
        <w:t xml:space="preserve">2.6. Документы, оформленные от руки, а также полученные по факсу или электронной почте, на рассмотрение экспертного совета не принимаются.</w:t>
      </w:r>
    </w:p>
    <w:p>
      <w:pPr>
        <w:pStyle w:val="0"/>
        <w:spacing w:before="200" w:line-rule="auto"/>
        <w:ind w:firstLine="540"/>
        <w:jc w:val="both"/>
      </w:pPr>
      <w:r>
        <w:rPr>
          <w:sz w:val="20"/>
        </w:rPr>
        <w:t xml:space="preserve">Поданные на конкурсный отбор документы не возвращаются.</w:t>
      </w:r>
    </w:p>
    <w:p>
      <w:pPr>
        <w:pStyle w:val="0"/>
        <w:spacing w:before="200" w:line-rule="auto"/>
        <w:ind w:firstLine="540"/>
        <w:jc w:val="both"/>
      </w:pPr>
      <w:r>
        <w:rPr>
          <w:sz w:val="20"/>
        </w:rPr>
        <w:t xml:space="preserve">2.7. Прием конкурсных заявок на участие в конкурсном отборе осуществляется в течение 30 календарных дней со дня первого размещения объявления о проведении конкурсного отбора.</w:t>
      </w:r>
    </w:p>
    <w:p>
      <w:pPr>
        <w:pStyle w:val="0"/>
        <w:spacing w:before="200" w:line-rule="auto"/>
        <w:ind w:firstLine="540"/>
        <w:jc w:val="both"/>
      </w:pPr>
      <w:r>
        <w:rPr>
          <w:sz w:val="20"/>
        </w:rPr>
        <w:t xml:space="preserve">2.8. Соискатели грантов могут представить на конкурсный отбор не более двух информационных проектов по каждой форме периодического распространения информации (печатное издание, радиопрограмма, телепрограмма, сетевое издание и иная форма периодического распространения информации).</w:t>
      </w:r>
    </w:p>
    <w:bookmarkStart w:id="114" w:name="P114"/>
    <w:bookmarkEnd w:id="114"/>
    <w:p>
      <w:pPr>
        <w:pStyle w:val="0"/>
        <w:spacing w:before="200" w:line-rule="auto"/>
        <w:ind w:firstLine="540"/>
        <w:jc w:val="both"/>
      </w:pPr>
      <w:r>
        <w:rPr>
          <w:sz w:val="20"/>
        </w:rPr>
        <w:t xml:space="preserve">2.9. До участия в конкурсном отборе допускаются соискатели грантов, соответствующие следующим требованиям на дату подачи конкурсной заявки:</w:t>
      </w:r>
    </w:p>
    <w:p>
      <w:pPr>
        <w:pStyle w:val="0"/>
        <w:spacing w:before="200" w:line-rule="auto"/>
        <w:ind w:firstLine="540"/>
        <w:jc w:val="both"/>
      </w:pPr>
      <w:r>
        <w:rPr>
          <w:sz w:val="20"/>
        </w:rPr>
        <w:t xml:space="preserve">1) соискатель гранта должен быть зарегистрирован в качестве юридического лица и осуществлять свою деятельность в установленном законодательством Российской Федерации порядке не менее шести месяцев;</w:t>
      </w:r>
    </w:p>
    <w:p>
      <w:pPr>
        <w:pStyle w:val="0"/>
        <w:spacing w:before="200" w:line-rule="auto"/>
        <w:ind w:firstLine="540"/>
        <w:jc w:val="both"/>
      </w:pPr>
      <w:r>
        <w:rPr>
          <w:sz w:val="20"/>
        </w:rPr>
        <w:t xml:space="preserve">2) соискатель гранта осуществляет деятельность на территории Республики Хакасия;</w:t>
      </w:r>
    </w:p>
    <w:p>
      <w:pPr>
        <w:pStyle w:val="0"/>
        <w:spacing w:before="200" w:line-rule="auto"/>
        <w:ind w:firstLine="540"/>
        <w:jc w:val="both"/>
      </w:pPr>
      <w:r>
        <w:rPr>
          <w:sz w:val="20"/>
        </w:rPr>
        <w:t xml:space="preserve">3) соискатель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118" w:name="P118"/>
    <w:bookmarkEnd w:id="118"/>
    <w:p>
      <w:pPr>
        <w:pStyle w:val="0"/>
        <w:spacing w:before="200" w:line-rule="auto"/>
        <w:ind w:firstLine="540"/>
        <w:jc w:val="both"/>
      </w:pPr>
      <w:r>
        <w:rPr>
          <w:sz w:val="20"/>
        </w:rPr>
        <w:t xml:space="preserve">4) у соискателя гранта отсутствует просроченная задолженность по возврату в республиканский бюджет Республики Хакасия субсидий, грантов,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Хакасия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5) соискатель гранта,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bookmarkStart w:id="121" w:name="P121"/>
    <w:bookmarkEnd w:id="121"/>
    <w:p>
      <w:pPr>
        <w:pStyle w:val="0"/>
        <w:spacing w:before="200" w:line-rule="auto"/>
        <w:ind w:firstLine="540"/>
        <w:jc w:val="both"/>
      </w:pPr>
      <w:r>
        <w:rPr>
          <w:sz w:val="20"/>
        </w:rPr>
        <w:t xml:space="preserve">7) соискатель гранта не получал в текущем финансовом году аналогичную поддержку из республиканского бюджета Республики Хакасия на цели, установленные </w:t>
      </w:r>
      <w:hyperlink w:history="0" w:anchor="P56" w:tooltip="1.3. Гранты предоставляются в целях частичного возмещения затрат, связанных с производством и (или) распространением информационно-публицистических, научно-популярных и просветительских материалов и программ (далее - информационные проекты) по тематическим направлениям, установленным частью 2 статьи 2 Закона Республики Хакасия от 10.12.2010 N 119-ЗРХ &quot;О грантах Республики Хакасия в сфере средств массовой информации&quot; (далее - тематические направлени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8) у соискателя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9) соискатель гранта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10) соискатель гранта должен обеспечить софинансирование (далее - собственные средства) реализации информационного проекта в размере не менее 20% от определенной участником конкурсного отбора стоимости реализации информационного проекта.</w:t>
      </w:r>
    </w:p>
    <w:p>
      <w:pPr>
        <w:pStyle w:val="0"/>
        <w:spacing w:before="200" w:line-rule="auto"/>
        <w:ind w:firstLine="540"/>
        <w:jc w:val="both"/>
      </w:pPr>
      <w:r>
        <w:rPr>
          <w:sz w:val="20"/>
        </w:rPr>
        <w:t xml:space="preserve">2.10. Датой и временем подачи конкурсной заявки является запись грантодателем даты и времени поступления конкурсной заявки в журнале регистрации конкурсных заявок, соответствующих дате и времени подачи конкурсной заявки грантодателю.</w:t>
      </w:r>
    </w:p>
    <w:bookmarkStart w:id="126" w:name="P126"/>
    <w:bookmarkEnd w:id="126"/>
    <w:p>
      <w:pPr>
        <w:pStyle w:val="0"/>
        <w:spacing w:before="200" w:line-rule="auto"/>
        <w:ind w:firstLine="540"/>
        <w:jc w:val="both"/>
      </w:pPr>
      <w:r>
        <w:rPr>
          <w:sz w:val="20"/>
        </w:rPr>
        <w:t xml:space="preserve">2.11. В течение 10 рабочих дней, следующих за днем окончания срока подачи конкурсных заявок грантодателю для участия в конкурсном отборе, грантодатель проверяет:</w:t>
      </w:r>
    </w:p>
    <w:p>
      <w:pPr>
        <w:pStyle w:val="0"/>
        <w:spacing w:before="200" w:line-rule="auto"/>
        <w:ind w:firstLine="540"/>
        <w:jc w:val="both"/>
      </w:pPr>
      <w:r>
        <w:rPr>
          <w:sz w:val="20"/>
        </w:rPr>
        <w:t xml:space="preserve">1) комплектность представленной конкурсной заявки и соответствие документов, входящих в состав конкурсной заявки, установленным формам;</w:t>
      </w:r>
    </w:p>
    <w:p>
      <w:pPr>
        <w:pStyle w:val="0"/>
        <w:spacing w:before="200" w:line-rule="auto"/>
        <w:ind w:firstLine="540"/>
        <w:jc w:val="both"/>
      </w:pPr>
      <w:r>
        <w:rPr>
          <w:sz w:val="20"/>
        </w:rPr>
        <w:t xml:space="preserve">2) соответствие соискателя гранта требованиям, предъявляемым к участникам конкурсного отбора, указанным в </w:t>
      </w:r>
      <w:hyperlink w:history="0" w:anchor="P114" w:tooltip="2.9. До участия в конкурсном отборе допускаются соискатели грантов, соответствующие следующим требованиям на дату подачи конкурсной заявки:">
        <w:r>
          <w:rPr>
            <w:sz w:val="20"/>
            <w:color w:val="0000ff"/>
          </w:rPr>
          <w:t xml:space="preserve">пункте 2.9</w:t>
        </w:r>
      </w:hyperlink>
      <w:r>
        <w:rPr>
          <w:sz w:val="20"/>
        </w:rPr>
        <w:t xml:space="preserve"> настоящего Порядка, путем осуществления:</w:t>
      </w:r>
    </w:p>
    <w:p>
      <w:pPr>
        <w:pStyle w:val="0"/>
        <w:spacing w:before="200" w:line-rule="auto"/>
        <w:ind w:firstLine="540"/>
        <w:jc w:val="both"/>
      </w:pPr>
      <w:r>
        <w:rPr>
          <w:sz w:val="20"/>
        </w:rPr>
        <w:t xml:space="preserve">проверки информации об отсутствии проведения в отношении соискателя гранта процедуры банкротства или ликвидации в общедоступной автоматизированной информационной системе "Картотека арбитражных дел" (</w:t>
      </w:r>
      <w:r>
        <w:rPr>
          <w:sz w:val="20"/>
        </w:rPr>
        <w:t xml:space="preserve">http://kad.arbitr.ru</w:t>
      </w:r>
      <w:r>
        <w:rPr>
          <w:sz w:val="20"/>
        </w:rPr>
        <w:t xml:space="preserve">),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и Едином федеральном реестре сведений о банкротстве;</w:t>
      </w:r>
    </w:p>
    <w:p>
      <w:pPr>
        <w:pStyle w:val="0"/>
        <w:spacing w:before="200" w:line-rule="auto"/>
        <w:ind w:firstLine="540"/>
        <w:jc w:val="both"/>
      </w:pPr>
      <w:r>
        <w:rPr>
          <w:sz w:val="20"/>
        </w:rPr>
        <w:t xml:space="preserve">проверки сведений, содержащихся в Едином государственном реестре юридических лиц;</w:t>
      </w:r>
    </w:p>
    <w:p>
      <w:pPr>
        <w:pStyle w:val="0"/>
        <w:spacing w:before="200" w:line-rule="auto"/>
        <w:ind w:firstLine="540"/>
        <w:jc w:val="both"/>
      </w:pPr>
      <w:r>
        <w:rPr>
          <w:sz w:val="20"/>
        </w:rPr>
        <w:t xml:space="preserve">направления запроса в налоговый орган о состоянии расчетов по налогам, сборам, пеням и штрафам или об исполнении обязанности по уплате налогов, сборов, пеней, штрафов по состоянию на дату подачи конкурсной заявки на участие в конкурсном отборе;</w:t>
      </w:r>
    </w:p>
    <w:p>
      <w:pPr>
        <w:pStyle w:val="0"/>
        <w:spacing w:before="200" w:line-rule="auto"/>
        <w:ind w:firstLine="540"/>
        <w:jc w:val="both"/>
      </w:pPr>
      <w:r>
        <w:rPr>
          <w:sz w:val="20"/>
        </w:rPr>
        <w:t xml:space="preserve">проверки информации об отсутствии соискателя гранта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w:t>
      </w:r>
      <w:r>
        <w:rPr>
          <w:sz w:val="20"/>
        </w:rPr>
        <w:t xml:space="preserve">https://www.fedsfm.ru</w:t>
      </w:r>
      <w:r>
        <w:rPr>
          <w:sz w:val="20"/>
        </w:rPr>
        <w:t xml:space="preserve">);</w:t>
      </w:r>
    </w:p>
    <w:p>
      <w:pPr>
        <w:pStyle w:val="0"/>
        <w:spacing w:before="200" w:line-rule="auto"/>
        <w:ind w:firstLine="540"/>
        <w:jc w:val="both"/>
      </w:pPr>
      <w:r>
        <w:rPr>
          <w:sz w:val="20"/>
        </w:rPr>
        <w:t xml:space="preserve">проверки соответствия соискателя гранта требованиям, предусмотренным </w:t>
      </w:r>
      <w:hyperlink w:history="0" w:anchor="P118" w:tooltip="4) у соискателя гранта отсутствует просроченная задолженность по возврату в республиканский бюджет Республики Хакасия субсидий, грантов,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Хакаси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
        <w:r>
          <w:rPr>
            <w:sz w:val="20"/>
            <w:color w:val="0000ff"/>
          </w:rPr>
          <w:t xml:space="preserve">подпунктами 4</w:t>
        </w:r>
      </w:hyperlink>
      <w:r>
        <w:rPr>
          <w:sz w:val="20"/>
        </w:rPr>
        <w:t xml:space="preserve">, </w:t>
      </w:r>
      <w:hyperlink w:history="0" w:anchor="P121" w:tooltip="7) соискатель гранта не получал в текущем финансовом году аналогичную поддержку из республиканского бюджета Республики Хакасия на цели, установленные пунктом 1.3 настоящего Порядка;">
        <w:r>
          <w:rPr>
            <w:sz w:val="20"/>
            <w:color w:val="0000ff"/>
          </w:rPr>
          <w:t xml:space="preserve">7 пункта 2.9</w:t>
        </w:r>
      </w:hyperlink>
      <w:r>
        <w:rPr>
          <w:sz w:val="20"/>
        </w:rPr>
        <w:t xml:space="preserve"> настоящего Порядка, которая осуществляется по сведениям, находящимся в распоряжении грантодателя;</w:t>
      </w:r>
    </w:p>
    <w:p>
      <w:pPr>
        <w:pStyle w:val="0"/>
        <w:spacing w:before="200" w:line-rule="auto"/>
        <w:ind w:firstLine="540"/>
        <w:jc w:val="both"/>
      </w:pPr>
      <w:r>
        <w:rPr>
          <w:sz w:val="20"/>
        </w:rPr>
        <w:t xml:space="preserve">3) дату и (или) время подачи конкурсной заявки.</w:t>
      </w:r>
    </w:p>
    <w:bookmarkStart w:id="135" w:name="P135"/>
    <w:bookmarkEnd w:id="135"/>
    <w:p>
      <w:pPr>
        <w:pStyle w:val="0"/>
        <w:spacing w:before="200" w:line-rule="auto"/>
        <w:ind w:firstLine="540"/>
        <w:jc w:val="both"/>
      </w:pPr>
      <w:r>
        <w:rPr>
          <w:sz w:val="20"/>
        </w:rPr>
        <w:t xml:space="preserve">2.12. По итогам проверки конкурсной заявки в срок, указанный в </w:t>
      </w:r>
      <w:hyperlink w:history="0" w:anchor="P126" w:tooltip="2.11. В течение 10 рабочих дней, следующих за днем окончания срока подачи конкурсных заявок грантодателю для участия в конкурсном отборе, грантодатель проверяет:">
        <w:r>
          <w:rPr>
            <w:sz w:val="20"/>
            <w:color w:val="0000ff"/>
          </w:rPr>
          <w:t xml:space="preserve">абзаце первом пункта 2.11</w:t>
        </w:r>
      </w:hyperlink>
      <w:r>
        <w:rPr>
          <w:sz w:val="20"/>
        </w:rPr>
        <w:t xml:space="preserve"> настоящего Порядка, грантодатель составляет справку об итогах проверки и принимает решение:</w:t>
      </w:r>
    </w:p>
    <w:p>
      <w:pPr>
        <w:pStyle w:val="0"/>
        <w:spacing w:before="200" w:line-rule="auto"/>
        <w:ind w:firstLine="540"/>
        <w:jc w:val="both"/>
      </w:pPr>
      <w:r>
        <w:rPr>
          <w:sz w:val="20"/>
        </w:rPr>
        <w:t xml:space="preserve">об отклонении конкурсной заявки;</w:t>
      </w:r>
    </w:p>
    <w:p>
      <w:pPr>
        <w:pStyle w:val="0"/>
        <w:spacing w:before="200" w:line-rule="auto"/>
        <w:ind w:firstLine="540"/>
        <w:jc w:val="both"/>
      </w:pPr>
      <w:r>
        <w:rPr>
          <w:sz w:val="20"/>
        </w:rPr>
        <w:t xml:space="preserve">о передаче конкурсной заявки на рассмотрение экспертного совета.</w:t>
      </w:r>
    </w:p>
    <w:bookmarkStart w:id="138" w:name="P138"/>
    <w:bookmarkEnd w:id="138"/>
    <w:p>
      <w:pPr>
        <w:pStyle w:val="0"/>
        <w:spacing w:before="200" w:line-rule="auto"/>
        <w:ind w:firstLine="540"/>
        <w:jc w:val="both"/>
      </w:pPr>
      <w:r>
        <w:rPr>
          <w:sz w:val="20"/>
        </w:rPr>
        <w:t xml:space="preserve">2.13. Основания для отклонения конкурсной заявки участника конкурсного отбора на стадии рассмотрения конкурсных заявок:</w:t>
      </w:r>
    </w:p>
    <w:p>
      <w:pPr>
        <w:pStyle w:val="0"/>
        <w:spacing w:before="200" w:line-rule="auto"/>
        <w:ind w:firstLine="540"/>
        <w:jc w:val="both"/>
      </w:pPr>
      <w:r>
        <w:rPr>
          <w:sz w:val="20"/>
        </w:rPr>
        <w:t xml:space="preserve">1) соискатель гранта не соответствует требованиям, установленным </w:t>
      </w:r>
      <w:hyperlink w:history="0" w:anchor="P114" w:tooltip="2.9. До участия в конкурсном отборе допускаются соискатели грантов, соответствующие следующим требованиям на дату подачи конкурсной заявки:">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2) соискателем гранта представлен неполный пакет документов в составе конкурсной заявки, указанных в </w:t>
      </w:r>
      <w:hyperlink w:history="0" w:anchor="P93" w:tooltip="2.3. Соискатели грантов представляют в соответствии с объявлением о проведении конкурсного отбора заявки на участие в конкурсном отборе по форме согласно приложению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 и/или документы, представленные в этом пакете, не соответствуют требованиям, предъявляемым к документам согласно </w:t>
      </w:r>
      <w:hyperlink w:history="0" w:anchor="P93" w:tooltip="2.3. Соискатели грантов представляют в соответствии с объявлением о проведении конкурсного отбора заявки на участие в конкурсном отборе по форме согласно приложению 1 к настоящему Порядку с приложением следующих докумен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соискателем гранта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соискателем гранта конкурсной заявки после даты и (или) времени, определенных для подачи конкурсных заявок;</w:t>
      </w:r>
    </w:p>
    <w:p>
      <w:pPr>
        <w:pStyle w:val="0"/>
        <w:spacing w:before="200" w:line-rule="auto"/>
        <w:ind w:firstLine="540"/>
        <w:jc w:val="both"/>
      </w:pPr>
      <w:r>
        <w:rPr>
          <w:sz w:val="20"/>
        </w:rPr>
        <w:t xml:space="preserve">5) соискатель гранта не относится к категориям получателей, установленным </w:t>
      </w:r>
      <w:hyperlink w:history="0" w:anchor="P53" w:tooltip="1.2. Грант в форме субсидий из республиканского бюджета Республики Хакасия в сфере средств массовой информации (далее - грант) предоставляется следующим категориям получателей, за исключением казенных учреждений (далее - СМ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2.14. Грантодатель письменно уведомляет соискателя гранта об отклонении конкурсной заявки с указанием причины отклонения в срок не более семи рабочих дней со дня принятия соответствующего решения.</w:t>
      </w:r>
    </w:p>
    <w:bookmarkStart w:id="145" w:name="P145"/>
    <w:bookmarkEnd w:id="145"/>
    <w:p>
      <w:pPr>
        <w:pStyle w:val="0"/>
        <w:spacing w:before="200" w:line-rule="auto"/>
        <w:ind w:firstLine="540"/>
        <w:jc w:val="both"/>
      </w:pPr>
      <w:r>
        <w:rPr>
          <w:sz w:val="20"/>
        </w:rPr>
        <w:t xml:space="preserve">2.15. Грантодатель в случае отсутствия оснований для отклонения конкурсной заявки в трехдневный срок со дня принятия решения о передаче конкурсной заявки на рассмотрение экспертного совета передает допущенные к конкурсному отбору конкурсные заявки в экспертный совет.</w:t>
      </w:r>
    </w:p>
    <w:p>
      <w:pPr>
        <w:pStyle w:val="0"/>
        <w:spacing w:before="200" w:line-rule="auto"/>
        <w:ind w:firstLine="540"/>
        <w:jc w:val="both"/>
      </w:pPr>
      <w:r>
        <w:rPr>
          <w:sz w:val="20"/>
        </w:rPr>
        <w:t xml:space="preserve">2.16. Определение победителей конкурса осуществляется экспертным советом в соответствии с настоящим Порядком.</w:t>
      </w:r>
    </w:p>
    <w:bookmarkStart w:id="147" w:name="P147"/>
    <w:bookmarkEnd w:id="147"/>
    <w:p>
      <w:pPr>
        <w:pStyle w:val="0"/>
        <w:spacing w:before="200" w:line-rule="auto"/>
        <w:ind w:firstLine="540"/>
        <w:jc w:val="both"/>
      </w:pPr>
      <w:r>
        <w:rPr>
          <w:sz w:val="20"/>
        </w:rPr>
        <w:t xml:space="preserve">Экспертный совет проводит оценку конкурсных заявок и в срок не позднее 30 дней с момента окончания приема конкурсных заявок выносит решение об определении победителей конкурсного отбора.</w:t>
      </w:r>
    </w:p>
    <w:p>
      <w:pPr>
        <w:pStyle w:val="0"/>
        <w:spacing w:before="200" w:line-rule="auto"/>
        <w:ind w:firstLine="540"/>
        <w:jc w:val="both"/>
      </w:pPr>
      <w:r>
        <w:rPr>
          <w:sz w:val="20"/>
        </w:rPr>
        <w:t xml:space="preserve">2.17. В состав экспертного совета входят не менее трех представителей от Правительства Республики Хакасия, не менее трех представителей от Верховного Совета Республики Хакасия (представители депутатских фракций и депутаты, не входящие в депутатские объединения (фракции или депутатские группы), не менее четырех представителей от общественных организаций, осуществляющих свою деятельность в сфере средств массовой информации.</w:t>
      </w:r>
    </w:p>
    <w:p>
      <w:pPr>
        <w:pStyle w:val="0"/>
        <w:spacing w:before="200" w:line-rule="auto"/>
        <w:ind w:firstLine="540"/>
        <w:jc w:val="both"/>
      </w:pPr>
      <w:r>
        <w:rPr>
          <w:sz w:val="20"/>
        </w:rPr>
        <w:t xml:space="preserve">Членом экспертного совета не может быть лицо, имеющее прямую или косвенную личную заинтересованность в результатах конкурсного отбора.</w:t>
      </w:r>
    </w:p>
    <w:p>
      <w:pPr>
        <w:pStyle w:val="0"/>
        <w:spacing w:before="200" w:line-rule="auto"/>
        <w:ind w:firstLine="540"/>
        <w:jc w:val="both"/>
      </w:pPr>
      <w:r>
        <w:rPr>
          <w:sz w:val="20"/>
        </w:rPr>
        <w:t xml:space="preserve">В состав экспертного совета должно входить не менее десяти членов.</w:t>
      </w:r>
    </w:p>
    <w:p>
      <w:pPr>
        <w:pStyle w:val="0"/>
        <w:spacing w:before="200" w:line-rule="auto"/>
        <w:ind w:firstLine="540"/>
        <w:jc w:val="both"/>
      </w:pPr>
      <w:r>
        <w:rPr>
          <w:sz w:val="20"/>
        </w:rPr>
        <w:t xml:space="preserve">Члены экспертного совета работают безвозмездно на общественных началах.</w:t>
      </w:r>
    </w:p>
    <w:p>
      <w:pPr>
        <w:pStyle w:val="0"/>
        <w:spacing w:before="200" w:line-rule="auto"/>
        <w:ind w:firstLine="540"/>
        <w:jc w:val="both"/>
      </w:pPr>
      <w:r>
        <w:rPr>
          <w:sz w:val="20"/>
        </w:rPr>
        <w:t xml:space="preserve">Заседания экспертного совета проводятся по мере необходимости и являются правомочными, если на них присутствует не менее двух третей членов экспертного совета.</w:t>
      </w:r>
    </w:p>
    <w:p>
      <w:pPr>
        <w:pStyle w:val="0"/>
        <w:spacing w:before="200" w:line-rule="auto"/>
        <w:ind w:firstLine="540"/>
        <w:jc w:val="both"/>
      </w:pPr>
      <w:r>
        <w:rPr>
          <w:sz w:val="20"/>
        </w:rPr>
        <w:t xml:space="preserve">2.18. Экспертный совет рассматривает конкурсные заявки в порядке их регистрации в журнале регистрации конкурсных заявок.</w:t>
      </w:r>
    </w:p>
    <w:bookmarkStart w:id="154" w:name="P154"/>
    <w:bookmarkEnd w:id="154"/>
    <w:p>
      <w:pPr>
        <w:pStyle w:val="0"/>
        <w:spacing w:before="200" w:line-rule="auto"/>
        <w:ind w:firstLine="540"/>
        <w:jc w:val="both"/>
      </w:pPr>
      <w:r>
        <w:rPr>
          <w:sz w:val="20"/>
        </w:rPr>
        <w:t xml:space="preserve">2.19. Члены экспертного совета осуществляют экспертизу информационных проектов, допущенных к участию в конкурсном отборе, и составляют экспертное </w:t>
      </w:r>
      <w:hyperlink w:history="0" w:anchor="P587" w:tooltip="ЭКСПЕРТНОЕ ЗАКЛЮЧЕНИЕ">
        <w:r>
          <w:rPr>
            <w:sz w:val="20"/>
            <w:color w:val="0000ff"/>
          </w:rPr>
          <w:t xml:space="preserve">заключение</w:t>
        </w:r>
      </w:hyperlink>
      <w:r>
        <w:rPr>
          <w:sz w:val="20"/>
        </w:rPr>
        <w:t xml:space="preserve"> по форме согласно приложению 5 к настоящему Порядку, с заполнением соответствующей строки сведениями о сумме баллов в соответствии со следующими критериями оценки, указанными в таблице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4139"/>
        <w:gridCol w:w="2275"/>
        <w:gridCol w:w="2095"/>
      </w:tblGrid>
      <w:tr>
        <w:tc>
          <w:tcPr>
            <w:tcW w:w="565" w:type="dxa"/>
          </w:tcPr>
          <w:p>
            <w:pPr>
              <w:pStyle w:val="0"/>
              <w:jc w:val="center"/>
            </w:pPr>
            <w:r>
              <w:rPr>
                <w:sz w:val="20"/>
              </w:rPr>
              <w:t xml:space="preserve">N</w:t>
            </w:r>
          </w:p>
          <w:p>
            <w:pPr>
              <w:pStyle w:val="0"/>
              <w:jc w:val="center"/>
            </w:pPr>
            <w:r>
              <w:rPr>
                <w:sz w:val="20"/>
              </w:rPr>
              <w:t xml:space="preserve">п/п</w:t>
            </w:r>
          </w:p>
        </w:tc>
        <w:tc>
          <w:tcPr>
            <w:tcW w:w="4139" w:type="dxa"/>
          </w:tcPr>
          <w:p>
            <w:pPr>
              <w:pStyle w:val="0"/>
              <w:jc w:val="center"/>
            </w:pPr>
            <w:r>
              <w:rPr>
                <w:sz w:val="20"/>
              </w:rPr>
              <w:t xml:space="preserve">Наименование критерия оценки</w:t>
            </w:r>
          </w:p>
        </w:tc>
        <w:tc>
          <w:tcPr>
            <w:tcW w:w="2275" w:type="dxa"/>
          </w:tcPr>
          <w:p>
            <w:pPr>
              <w:pStyle w:val="0"/>
              <w:jc w:val="center"/>
            </w:pPr>
            <w:r>
              <w:rPr>
                <w:sz w:val="20"/>
              </w:rPr>
              <w:t xml:space="preserve">Характеристика значения</w:t>
            </w:r>
          </w:p>
        </w:tc>
        <w:tc>
          <w:tcPr>
            <w:tcW w:w="2095" w:type="dxa"/>
          </w:tcPr>
          <w:p>
            <w:pPr>
              <w:pStyle w:val="0"/>
              <w:jc w:val="center"/>
            </w:pPr>
            <w:r>
              <w:rPr>
                <w:sz w:val="20"/>
              </w:rPr>
              <w:t xml:space="preserve">Оценка в баллах</w:t>
            </w:r>
          </w:p>
        </w:tc>
      </w:tr>
      <w:tr>
        <w:tc>
          <w:tcPr>
            <w:tcW w:w="565" w:type="dxa"/>
            <w:vMerge w:val="restart"/>
          </w:tcPr>
          <w:p>
            <w:pPr>
              <w:pStyle w:val="0"/>
              <w:jc w:val="center"/>
            </w:pPr>
            <w:r>
              <w:rPr>
                <w:sz w:val="20"/>
              </w:rPr>
              <w:t xml:space="preserve">1</w:t>
            </w:r>
          </w:p>
        </w:tc>
        <w:tc>
          <w:tcPr>
            <w:tcW w:w="4139" w:type="dxa"/>
            <w:vMerge w:val="restart"/>
          </w:tcPr>
          <w:p>
            <w:pPr>
              <w:pStyle w:val="0"/>
            </w:pPr>
            <w:r>
              <w:rPr>
                <w:sz w:val="20"/>
              </w:rPr>
              <w:t xml:space="preserve">Соответствие информационных проектов объявленным тематическим направлениям</w:t>
            </w:r>
          </w:p>
        </w:tc>
        <w:tc>
          <w:tcPr>
            <w:tcW w:w="2275" w:type="dxa"/>
          </w:tcPr>
          <w:p>
            <w:pPr>
              <w:pStyle w:val="0"/>
            </w:pPr>
            <w:r>
              <w:rPr>
                <w:sz w:val="20"/>
              </w:rPr>
              <w:t xml:space="preserve">соответствует</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соответствует</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2</w:t>
            </w:r>
          </w:p>
        </w:tc>
        <w:tc>
          <w:tcPr>
            <w:tcW w:w="4139" w:type="dxa"/>
            <w:vMerge w:val="restart"/>
          </w:tcPr>
          <w:p>
            <w:pPr>
              <w:pStyle w:val="0"/>
            </w:pPr>
            <w:r>
              <w:rPr>
                <w:sz w:val="20"/>
              </w:rPr>
              <w:t xml:space="preserve">Наличие четко сформулированной целевой группы населения</w:t>
            </w:r>
          </w:p>
        </w:tc>
        <w:tc>
          <w:tcPr>
            <w:tcW w:w="2275" w:type="dxa"/>
          </w:tcPr>
          <w:p>
            <w:pPr>
              <w:pStyle w:val="0"/>
            </w:pPr>
            <w:r>
              <w:rPr>
                <w:sz w:val="20"/>
              </w:rPr>
              <w:t xml:space="preserve">имеется</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имеется</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3</w:t>
            </w:r>
          </w:p>
        </w:tc>
        <w:tc>
          <w:tcPr>
            <w:tcW w:w="4139" w:type="dxa"/>
            <w:vMerge w:val="restart"/>
          </w:tcPr>
          <w:p>
            <w:pPr>
              <w:pStyle w:val="0"/>
            </w:pPr>
            <w:r>
              <w:rPr>
                <w:sz w:val="20"/>
              </w:rPr>
              <w:t xml:space="preserve">Востребованность информационного проекта населением Республики Хакасия</w:t>
            </w:r>
          </w:p>
        </w:tc>
        <w:tc>
          <w:tcPr>
            <w:tcW w:w="2275" w:type="dxa"/>
          </w:tcPr>
          <w:p>
            <w:pPr>
              <w:pStyle w:val="0"/>
            </w:pPr>
            <w:r>
              <w:rPr>
                <w:sz w:val="20"/>
              </w:rPr>
              <w:t xml:space="preserve">востребован</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востребован</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4</w:t>
            </w:r>
          </w:p>
        </w:tc>
        <w:tc>
          <w:tcPr>
            <w:tcW w:w="4139" w:type="dxa"/>
            <w:vMerge w:val="restart"/>
          </w:tcPr>
          <w:p>
            <w:pPr>
              <w:pStyle w:val="0"/>
            </w:pPr>
            <w:r>
              <w:rPr>
                <w:sz w:val="20"/>
              </w:rPr>
              <w:t xml:space="preserve">Степень интерактивности информационного проекта (наличие обратной связи с целевой аудиторией)</w:t>
            </w:r>
          </w:p>
        </w:tc>
        <w:tc>
          <w:tcPr>
            <w:tcW w:w="2275" w:type="dxa"/>
          </w:tcPr>
          <w:p>
            <w:pPr>
              <w:pStyle w:val="0"/>
            </w:pPr>
            <w:r>
              <w:rPr>
                <w:sz w:val="20"/>
              </w:rPr>
              <w:t xml:space="preserve">имеется</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имеется</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5</w:t>
            </w:r>
          </w:p>
        </w:tc>
        <w:tc>
          <w:tcPr>
            <w:tcW w:w="4139" w:type="dxa"/>
            <w:vMerge w:val="restart"/>
          </w:tcPr>
          <w:p>
            <w:pPr>
              <w:pStyle w:val="0"/>
            </w:pPr>
            <w:r>
              <w:rPr>
                <w:sz w:val="20"/>
              </w:rPr>
              <w:t xml:space="preserve">Оригинальность творческой концепции информационного проекта</w:t>
            </w:r>
          </w:p>
        </w:tc>
        <w:tc>
          <w:tcPr>
            <w:tcW w:w="2275" w:type="dxa"/>
          </w:tcPr>
          <w:p>
            <w:pPr>
              <w:pStyle w:val="0"/>
            </w:pPr>
            <w:r>
              <w:rPr>
                <w:sz w:val="20"/>
              </w:rPr>
              <w:t xml:space="preserve">соответствует</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соответствует</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6</w:t>
            </w:r>
          </w:p>
        </w:tc>
        <w:tc>
          <w:tcPr>
            <w:tcW w:w="4139" w:type="dxa"/>
            <w:vMerge w:val="restart"/>
          </w:tcPr>
          <w:p>
            <w:pPr>
              <w:pStyle w:val="0"/>
            </w:pPr>
            <w:r>
              <w:rPr>
                <w:sz w:val="20"/>
              </w:rPr>
              <w:t xml:space="preserve">Долгосрочность</w:t>
            </w:r>
          </w:p>
        </w:tc>
        <w:tc>
          <w:tcPr>
            <w:tcW w:w="2275" w:type="dxa"/>
          </w:tcPr>
          <w:p>
            <w:pPr>
              <w:pStyle w:val="0"/>
            </w:pPr>
            <w:r>
              <w:rPr>
                <w:sz w:val="20"/>
              </w:rPr>
              <w:t xml:space="preserve">до 1 года</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от 1 года до 2 лет</w:t>
            </w:r>
          </w:p>
        </w:tc>
        <w:tc>
          <w:tcPr>
            <w:tcW w:w="2095" w:type="dxa"/>
          </w:tcPr>
          <w:p>
            <w:pPr>
              <w:pStyle w:val="0"/>
              <w:jc w:val="center"/>
            </w:pPr>
            <w:r>
              <w:rPr>
                <w:sz w:val="20"/>
              </w:rPr>
              <w:t xml:space="preserve">3</w:t>
            </w:r>
          </w:p>
        </w:tc>
      </w:tr>
      <w:tr>
        <w:tc>
          <w:tcPr>
            <w:tcW w:w="565" w:type="dxa"/>
            <w:vMerge w:val="restart"/>
          </w:tcPr>
          <w:p>
            <w:pPr>
              <w:pStyle w:val="0"/>
              <w:jc w:val="center"/>
            </w:pPr>
            <w:r>
              <w:rPr>
                <w:sz w:val="20"/>
              </w:rPr>
              <w:t xml:space="preserve">7</w:t>
            </w:r>
          </w:p>
        </w:tc>
        <w:tc>
          <w:tcPr>
            <w:tcW w:w="4139" w:type="dxa"/>
            <w:vMerge w:val="restart"/>
          </w:tcPr>
          <w:p>
            <w:pPr>
              <w:pStyle w:val="0"/>
            </w:pPr>
            <w:r>
              <w:rPr>
                <w:sz w:val="20"/>
              </w:rPr>
              <w:t xml:space="preserve">Инновационность</w:t>
            </w:r>
          </w:p>
        </w:tc>
        <w:tc>
          <w:tcPr>
            <w:tcW w:w="2275" w:type="dxa"/>
          </w:tcPr>
          <w:p>
            <w:pPr>
              <w:pStyle w:val="0"/>
            </w:pPr>
            <w:r>
              <w:rPr>
                <w:sz w:val="20"/>
              </w:rPr>
              <w:t xml:space="preserve">соответствует</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соответствует</w:t>
            </w:r>
          </w:p>
        </w:tc>
        <w:tc>
          <w:tcPr>
            <w:tcW w:w="2095" w:type="dxa"/>
          </w:tcPr>
          <w:p>
            <w:pPr>
              <w:pStyle w:val="0"/>
              <w:jc w:val="center"/>
            </w:pPr>
            <w:r>
              <w:rPr>
                <w:sz w:val="20"/>
              </w:rPr>
              <w:t xml:space="preserve">0</w:t>
            </w:r>
          </w:p>
        </w:tc>
      </w:tr>
      <w:tr>
        <w:tc>
          <w:tcPr>
            <w:tcW w:w="565" w:type="dxa"/>
          </w:tcPr>
          <w:p>
            <w:pPr>
              <w:pStyle w:val="0"/>
              <w:jc w:val="center"/>
            </w:pPr>
            <w:r>
              <w:rPr>
                <w:sz w:val="20"/>
              </w:rPr>
              <w:t xml:space="preserve">8</w:t>
            </w:r>
          </w:p>
        </w:tc>
        <w:tc>
          <w:tcPr>
            <w:tcW w:w="4139" w:type="dxa"/>
          </w:tcPr>
          <w:p>
            <w:pPr>
              <w:pStyle w:val="0"/>
            </w:pPr>
            <w:r>
              <w:rPr>
                <w:sz w:val="20"/>
              </w:rPr>
              <w:t xml:space="preserve">Широта охвата целевой аудитории</w:t>
            </w:r>
          </w:p>
        </w:tc>
        <w:tc>
          <w:tcPr>
            <w:tcW w:w="2275" w:type="dxa"/>
          </w:tcPr>
          <w:p>
            <w:pPr>
              <w:pStyle w:val="0"/>
            </w:pPr>
            <w:r>
              <w:rPr>
                <w:sz w:val="20"/>
              </w:rPr>
              <w:t xml:space="preserve">определяется зоной вещания (распространения) информации, тиражируемостью</w:t>
            </w:r>
          </w:p>
        </w:tc>
        <w:tc>
          <w:tcPr>
            <w:tcW w:w="2095" w:type="dxa"/>
          </w:tcPr>
          <w:p>
            <w:pPr>
              <w:pStyle w:val="0"/>
              <w:jc w:val="center"/>
            </w:pPr>
            <w:r>
              <w:rPr>
                <w:sz w:val="20"/>
              </w:rPr>
              <w:t xml:space="preserve">1 - 5</w:t>
            </w:r>
          </w:p>
          <w:p>
            <w:pPr>
              <w:pStyle w:val="0"/>
              <w:jc w:val="center"/>
            </w:pPr>
            <w:r>
              <w:rPr>
                <w:sz w:val="20"/>
              </w:rPr>
              <w:t xml:space="preserve">(1 - минимальный охват целевой аудитории;</w:t>
            </w:r>
          </w:p>
          <w:p>
            <w:pPr>
              <w:pStyle w:val="0"/>
              <w:jc w:val="center"/>
            </w:pPr>
            <w:r>
              <w:rPr>
                <w:sz w:val="20"/>
              </w:rPr>
              <w:t xml:space="preserve">5 - максимальный охват целевой аудитории)</w:t>
            </w:r>
          </w:p>
        </w:tc>
      </w:tr>
      <w:tr>
        <w:tc>
          <w:tcPr>
            <w:tcW w:w="565" w:type="dxa"/>
            <w:vMerge w:val="restart"/>
          </w:tcPr>
          <w:p>
            <w:pPr>
              <w:pStyle w:val="0"/>
              <w:jc w:val="center"/>
            </w:pPr>
            <w:r>
              <w:rPr>
                <w:sz w:val="20"/>
              </w:rPr>
              <w:t xml:space="preserve">9</w:t>
            </w:r>
          </w:p>
        </w:tc>
        <w:tc>
          <w:tcPr>
            <w:tcW w:w="4139" w:type="dxa"/>
            <w:vMerge w:val="restart"/>
          </w:tcPr>
          <w:p>
            <w:pPr>
              <w:pStyle w:val="0"/>
            </w:pPr>
            <w:r>
              <w:rPr>
                <w:sz w:val="20"/>
              </w:rPr>
              <w:t xml:space="preserve">Опыт работы и квалификация соискателей грантов</w:t>
            </w:r>
          </w:p>
        </w:tc>
        <w:tc>
          <w:tcPr>
            <w:tcW w:w="2275" w:type="dxa"/>
          </w:tcPr>
          <w:p>
            <w:pPr>
              <w:pStyle w:val="0"/>
            </w:pPr>
            <w:r>
              <w:rPr>
                <w:sz w:val="20"/>
              </w:rPr>
              <w:t xml:space="preserve">до 1 года</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от 1 года до 3 лет</w:t>
            </w:r>
          </w:p>
        </w:tc>
        <w:tc>
          <w:tcPr>
            <w:tcW w:w="2095" w:type="dxa"/>
          </w:tcPr>
          <w:p>
            <w:pPr>
              <w:pStyle w:val="0"/>
              <w:jc w:val="center"/>
            </w:pPr>
            <w:r>
              <w:rPr>
                <w:sz w:val="20"/>
              </w:rPr>
              <w:t xml:space="preserve">3</w:t>
            </w:r>
          </w:p>
        </w:tc>
      </w:tr>
      <w:tr>
        <w:tc>
          <w:tcPr>
            <w:vMerge w:val="continue"/>
          </w:tcPr>
          <w:p/>
        </w:tc>
        <w:tc>
          <w:tcPr>
            <w:vMerge w:val="continue"/>
          </w:tcPr>
          <w:p/>
        </w:tc>
        <w:tc>
          <w:tcPr>
            <w:tcW w:w="2275" w:type="dxa"/>
          </w:tcPr>
          <w:p>
            <w:pPr>
              <w:pStyle w:val="0"/>
            </w:pPr>
            <w:r>
              <w:rPr>
                <w:sz w:val="20"/>
              </w:rPr>
              <w:t xml:space="preserve">свыше 3 лет</w:t>
            </w:r>
          </w:p>
        </w:tc>
        <w:tc>
          <w:tcPr>
            <w:tcW w:w="2095" w:type="dxa"/>
          </w:tcPr>
          <w:p>
            <w:pPr>
              <w:pStyle w:val="0"/>
              <w:jc w:val="center"/>
            </w:pPr>
            <w:r>
              <w:rPr>
                <w:sz w:val="20"/>
              </w:rPr>
              <w:t xml:space="preserve">5</w:t>
            </w:r>
          </w:p>
        </w:tc>
      </w:tr>
      <w:tr>
        <w:tc>
          <w:tcPr>
            <w:tcW w:w="565" w:type="dxa"/>
            <w:vMerge w:val="restart"/>
          </w:tcPr>
          <w:p>
            <w:pPr>
              <w:pStyle w:val="0"/>
              <w:jc w:val="center"/>
            </w:pPr>
            <w:r>
              <w:rPr>
                <w:sz w:val="20"/>
              </w:rPr>
              <w:t xml:space="preserve">10</w:t>
            </w:r>
          </w:p>
        </w:tc>
        <w:tc>
          <w:tcPr>
            <w:tcW w:w="4139" w:type="dxa"/>
            <w:vMerge w:val="restart"/>
          </w:tcPr>
          <w:p>
            <w:pPr>
              <w:pStyle w:val="0"/>
            </w:pPr>
            <w:r>
              <w:rPr>
                <w:sz w:val="20"/>
              </w:rPr>
              <w:t xml:space="preserve">Создание новых рабочих мест</w:t>
            </w:r>
          </w:p>
        </w:tc>
        <w:tc>
          <w:tcPr>
            <w:tcW w:w="2275" w:type="dxa"/>
          </w:tcPr>
          <w:p>
            <w:pPr>
              <w:pStyle w:val="0"/>
            </w:pPr>
            <w:r>
              <w:rPr>
                <w:sz w:val="20"/>
              </w:rPr>
              <w:t xml:space="preserve">предусмотрено</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предусмотрено</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11</w:t>
            </w:r>
          </w:p>
        </w:tc>
        <w:tc>
          <w:tcPr>
            <w:tcW w:w="4139" w:type="dxa"/>
            <w:vMerge w:val="restart"/>
          </w:tcPr>
          <w:p>
            <w:pPr>
              <w:pStyle w:val="0"/>
            </w:pPr>
            <w:r>
              <w:rPr>
                <w:sz w:val="20"/>
              </w:rPr>
              <w:t xml:space="preserve">Техническое оснащение соискателей грантов</w:t>
            </w:r>
          </w:p>
        </w:tc>
        <w:tc>
          <w:tcPr>
            <w:tcW w:w="2275" w:type="dxa"/>
          </w:tcPr>
          <w:p>
            <w:pPr>
              <w:pStyle w:val="0"/>
            </w:pPr>
            <w:r>
              <w:rPr>
                <w:sz w:val="20"/>
              </w:rPr>
              <w:t xml:space="preserve">имеется</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не имеется</w:t>
            </w:r>
          </w:p>
        </w:tc>
        <w:tc>
          <w:tcPr>
            <w:tcW w:w="2095" w:type="dxa"/>
          </w:tcPr>
          <w:p>
            <w:pPr>
              <w:pStyle w:val="0"/>
              <w:jc w:val="center"/>
            </w:pPr>
            <w:r>
              <w:rPr>
                <w:sz w:val="20"/>
              </w:rPr>
              <w:t xml:space="preserve">0</w:t>
            </w:r>
          </w:p>
        </w:tc>
      </w:tr>
      <w:tr>
        <w:tc>
          <w:tcPr>
            <w:tcW w:w="565" w:type="dxa"/>
            <w:vMerge w:val="restart"/>
          </w:tcPr>
          <w:p>
            <w:pPr>
              <w:pStyle w:val="0"/>
              <w:jc w:val="center"/>
            </w:pPr>
            <w:r>
              <w:rPr>
                <w:sz w:val="20"/>
              </w:rPr>
              <w:t xml:space="preserve">12</w:t>
            </w:r>
          </w:p>
        </w:tc>
        <w:tc>
          <w:tcPr>
            <w:tcW w:w="4139" w:type="dxa"/>
            <w:vMerge w:val="restart"/>
          </w:tcPr>
          <w:p>
            <w:pPr>
              <w:pStyle w:val="0"/>
            </w:pPr>
            <w:r>
              <w:rPr>
                <w:sz w:val="20"/>
              </w:rPr>
              <w:t xml:space="preserve">Доля собственных средств в общем объеме финансирования</w:t>
            </w:r>
          </w:p>
        </w:tc>
        <w:tc>
          <w:tcPr>
            <w:tcW w:w="2275" w:type="dxa"/>
          </w:tcPr>
          <w:p>
            <w:pPr>
              <w:pStyle w:val="0"/>
            </w:pPr>
            <w:r>
              <w:rPr>
                <w:sz w:val="20"/>
              </w:rPr>
              <w:t xml:space="preserve">20%</w:t>
            </w:r>
          </w:p>
        </w:tc>
        <w:tc>
          <w:tcPr>
            <w:tcW w:w="2095" w:type="dxa"/>
          </w:tcPr>
          <w:p>
            <w:pPr>
              <w:pStyle w:val="0"/>
              <w:jc w:val="center"/>
            </w:pPr>
            <w:r>
              <w:rPr>
                <w:sz w:val="20"/>
              </w:rPr>
              <w:t xml:space="preserve">1</w:t>
            </w:r>
          </w:p>
        </w:tc>
      </w:tr>
      <w:tr>
        <w:tc>
          <w:tcPr>
            <w:vMerge w:val="continue"/>
          </w:tcPr>
          <w:p/>
        </w:tc>
        <w:tc>
          <w:tcPr>
            <w:vMerge w:val="continue"/>
          </w:tcPr>
          <w:p/>
        </w:tc>
        <w:tc>
          <w:tcPr>
            <w:tcW w:w="2275" w:type="dxa"/>
          </w:tcPr>
          <w:p>
            <w:pPr>
              <w:pStyle w:val="0"/>
            </w:pPr>
            <w:r>
              <w:rPr>
                <w:sz w:val="20"/>
              </w:rPr>
              <w:t xml:space="preserve">от 21 до 60%</w:t>
            </w:r>
          </w:p>
        </w:tc>
        <w:tc>
          <w:tcPr>
            <w:tcW w:w="2095" w:type="dxa"/>
          </w:tcPr>
          <w:p>
            <w:pPr>
              <w:pStyle w:val="0"/>
              <w:jc w:val="center"/>
            </w:pPr>
            <w:r>
              <w:rPr>
                <w:sz w:val="20"/>
              </w:rPr>
              <w:t xml:space="preserve">3</w:t>
            </w:r>
          </w:p>
        </w:tc>
      </w:tr>
      <w:tr>
        <w:tc>
          <w:tcPr>
            <w:vMerge w:val="continue"/>
          </w:tcPr>
          <w:p/>
        </w:tc>
        <w:tc>
          <w:tcPr>
            <w:vMerge w:val="continue"/>
          </w:tcPr>
          <w:p/>
        </w:tc>
        <w:tc>
          <w:tcPr>
            <w:tcW w:w="2275" w:type="dxa"/>
          </w:tcPr>
          <w:p>
            <w:pPr>
              <w:pStyle w:val="0"/>
            </w:pPr>
            <w:r>
              <w:rPr>
                <w:sz w:val="20"/>
              </w:rPr>
              <w:t xml:space="preserve">61 и более %</w:t>
            </w:r>
          </w:p>
        </w:tc>
        <w:tc>
          <w:tcPr>
            <w:tcW w:w="2095"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2.20. Секретарем экспертного совета по экспертным заключениям членов экспертного совета выполняется расчет среднего балла каждой конкурсной заявки. Для этого сумма баллов, выставленных всеми принимавшими участие в оценке конкурсных заявок членами экспертного совета по каждой конкурсной заявке, делится на число таких членов экспертного совета.</w:t>
      </w:r>
    </w:p>
    <w:p>
      <w:pPr>
        <w:pStyle w:val="0"/>
        <w:spacing w:before="200" w:line-rule="auto"/>
        <w:ind w:firstLine="540"/>
        <w:jc w:val="both"/>
      </w:pPr>
      <w:r>
        <w:rPr>
          <w:sz w:val="20"/>
        </w:rPr>
        <w:t xml:space="preserve">2.21. По итогам рассчитанного среднего балла секретарь экспертного совета составляет общий рейтинг рассмотренных конкурсных заявок по каждому тематическому направлению. Соискатели грантов включаются в рейтинг в порядке убывания набранных баллов (начиная с конкурсной заявки, набравшей наибольшее количество баллов).</w:t>
      </w:r>
    </w:p>
    <w:p>
      <w:pPr>
        <w:pStyle w:val="0"/>
        <w:spacing w:before="200" w:line-rule="auto"/>
        <w:ind w:firstLine="540"/>
        <w:jc w:val="both"/>
      </w:pPr>
      <w:r>
        <w:rPr>
          <w:sz w:val="20"/>
        </w:rPr>
        <w:t xml:space="preserve">2.22. Решения об определении победителей конкурсного отбора принимаются экспертным советом на основании общего рейтинга рассмотренных конкурсных заявок по каждому тематическому направлению. Победителем (победителями) конкурсного отбора признается соискатель гранта, чья конкурсная заявка набрала наибольшее количество баллов по соответствующему тематическому направлению.</w:t>
      </w:r>
    </w:p>
    <w:p>
      <w:pPr>
        <w:pStyle w:val="0"/>
        <w:spacing w:before="200" w:line-rule="auto"/>
        <w:ind w:firstLine="540"/>
        <w:jc w:val="both"/>
      </w:pPr>
      <w:r>
        <w:rPr>
          <w:sz w:val="20"/>
        </w:rPr>
        <w:t xml:space="preserve">2.23. Все решения экспертного совета в срок, указанный в </w:t>
      </w:r>
      <w:hyperlink w:history="0" w:anchor="P147" w:tooltip="Экспертный совет проводит оценку конкурсных заявок и в срок не позднее 30 дней с момента окончания приема конкурсных заявок выносит решение об определении победителей конкурсного отбора.">
        <w:r>
          <w:rPr>
            <w:sz w:val="20"/>
            <w:color w:val="0000ff"/>
          </w:rPr>
          <w:t xml:space="preserve">абзаце втором пункта 2.16</w:t>
        </w:r>
      </w:hyperlink>
      <w:r>
        <w:rPr>
          <w:sz w:val="20"/>
        </w:rPr>
        <w:t xml:space="preserve"> настоящего Порядка, оформляются протоколом, в котором указывается принятое решение по каждой конкурсной заявке, а также средний балл каждой конкурсной заявки, допущенной к конкурсному отбору (далее - протокол). К протоколу прикладывается общий рейтинг конкурсных заявок по каждому тематическому направлению, допущенных к конкурсному отбору.</w:t>
      </w:r>
    </w:p>
    <w:p>
      <w:pPr>
        <w:pStyle w:val="0"/>
        <w:spacing w:before="200" w:line-rule="auto"/>
        <w:ind w:firstLine="540"/>
        <w:jc w:val="both"/>
      </w:pPr>
      <w:r>
        <w:rPr>
          <w:sz w:val="20"/>
        </w:rPr>
        <w:t xml:space="preserve">2.24. Протокол подписывается всеми членами экспертного совета, присутствовавшими на заседании. В случае равенства голосов решающим является голос председателя экспертного совета. Экспертный совет не позднее следующего дня со дня составления протокола передает указанный протокол грантодателю.</w:t>
      </w:r>
    </w:p>
    <w:p>
      <w:pPr>
        <w:pStyle w:val="0"/>
        <w:spacing w:before="200" w:line-rule="auto"/>
        <w:ind w:firstLine="540"/>
        <w:jc w:val="both"/>
      </w:pPr>
      <w:r>
        <w:rPr>
          <w:sz w:val="20"/>
        </w:rPr>
        <w:t xml:space="preserve">2.25. Информация о результатах рассмотрения конкурсных заявок (об итогах конкурсного отбора) размещается на едином портале (в случае проведения конкурсного отбора в системе "Электронный бюджет") и Официальном портале не позднее пяти рабочих дней со дня получения протокола экспертного совета грантодателем и включает следующие сведения:</w:t>
      </w:r>
    </w:p>
    <w:p>
      <w:pPr>
        <w:pStyle w:val="0"/>
        <w:spacing w:before="200" w:line-rule="auto"/>
        <w:ind w:firstLine="540"/>
        <w:jc w:val="both"/>
      </w:pPr>
      <w:r>
        <w:rPr>
          <w:sz w:val="20"/>
        </w:rPr>
        <w:t xml:space="preserve">дата, время и место проведения рассмотрения конкурсных заявок;</w:t>
      </w:r>
    </w:p>
    <w:p>
      <w:pPr>
        <w:pStyle w:val="0"/>
        <w:spacing w:before="200" w:line-rule="auto"/>
        <w:ind w:firstLine="540"/>
        <w:jc w:val="both"/>
      </w:pPr>
      <w:r>
        <w:rPr>
          <w:sz w:val="20"/>
        </w:rPr>
        <w:t xml:space="preserve">дата, время и место оценки конкурсных заявок участников конкурсного отбора;</w:t>
      </w:r>
    </w:p>
    <w:p>
      <w:pPr>
        <w:pStyle w:val="0"/>
        <w:spacing w:before="200" w:line-rule="auto"/>
        <w:ind w:firstLine="540"/>
        <w:jc w:val="both"/>
      </w:pPr>
      <w:r>
        <w:rPr>
          <w:sz w:val="20"/>
        </w:rPr>
        <w:t xml:space="preserve">информация об участниках конкурсного отбора, конкурсные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конкурсные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конкурсные заявки;</w:t>
      </w:r>
    </w:p>
    <w:p>
      <w:pPr>
        <w:pStyle w:val="0"/>
        <w:spacing w:before="200" w:line-rule="auto"/>
        <w:ind w:firstLine="540"/>
        <w:jc w:val="both"/>
      </w:pPr>
      <w:r>
        <w:rPr>
          <w:sz w:val="20"/>
        </w:rPr>
        <w:t xml:space="preserve">последовательность оценки конкурсных заявок участников конкурсного отбора, присвоенные конкурсным заявкам участников конкурсного отбора значения по каждому из предусмотренных критериев оценки конкурсных заявок участников конкурсного отбора, принятое на основании результатов оценки указанных конкурсных заявок решение о присвоении таким конкурсным заявкам порядковых номеров (в соответствии с их рейтингом);</w:t>
      </w:r>
    </w:p>
    <w:p>
      <w:pPr>
        <w:pStyle w:val="0"/>
        <w:spacing w:before="200" w:line-rule="auto"/>
        <w:ind w:firstLine="540"/>
        <w:jc w:val="both"/>
      </w:pPr>
      <w:r>
        <w:rPr>
          <w:sz w:val="20"/>
        </w:rPr>
        <w:t xml:space="preserve">информация об участниках конкурсного отбора, конкурсные заявки которых прошли конкурсный отбор и признаны победителями, с указанием результатов оценки конкурсных заявок;</w:t>
      </w:r>
    </w:p>
    <w:p>
      <w:pPr>
        <w:pStyle w:val="0"/>
        <w:spacing w:before="200" w:line-rule="auto"/>
        <w:ind w:firstLine="540"/>
        <w:jc w:val="both"/>
      </w:pPr>
      <w:r>
        <w:rPr>
          <w:sz w:val="20"/>
        </w:rPr>
        <w:t xml:space="preserve">наименование получателя (получателей) гранта, с которым заключается Договор, и размер предоставляемого ему гранта.</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Грант предоставляется на основании решения экспертного совета и в соответствии с решением грантодателя, которое должно быть принято не позднее семи рабочих дней со дня получения протокола экспертного совета грантодателем.</w:t>
      </w:r>
    </w:p>
    <w:bookmarkStart w:id="257" w:name="P257"/>
    <w:bookmarkEnd w:id="257"/>
    <w:p>
      <w:pPr>
        <w:pStyle w:val="0"/>
        <w:spacing w:before="200" w:line-rule="auto"/>
        <w:ind w:firstLine="540"/>
        <w:jc w:val="both"/>
      </w:pPr>
      <w:r>
        <w:rPr>
          <w:sz w:val="20"/>
        </w:rPr>
        <w:t xml:space="preserve">3.2. Основаниями для отказа участнику конкурсного отбора в предоставлении гранта являются:</w:t>
      </w:r>
    </w:p>
    <w:p>
      <w:pPr>
        <w:pStyle w:val="0"/>
        <w:spacing w:before="200" w:line-rule="auto"/>
        <w:ind w:firstLine="540"/>
        <w:jc w:val="both"/>
      </w:pPr>
      <w:r>
        <w:rPr>
          <w:sz w:val="20"/>
        </w:rPr>
        <w:t xml:space="preserve">1) участник конкурсного отбора не признан экспертным советом победителем конкурсного отбора;</w:t>
      </w:r>
    </w:p>
    <w:p>
      <w:pPr>
        <w:pStyle w:val="0"/>
        <w:spacing w:before="200" w:line-rule="auto"/>
        <w:ind w:firstLine="540"/>
        <w:jc w:val="both"/>
      </w:pPr>
      <w:r>
        <w:rPr>
          <w:sz w:val="20"/>
        </w:rPr>
        <w:t xml:space="preserve">2) установление факта недостоверности представленной участником конкурсного отбора информации;</w:t>
      </w:r>
    </w:p>
    <w:p>
      <w:pPr>
        <w:pStyle w:val="0"/>
        <w:spacing w:before="200" w:line-rule="auto"/>
        <w:ind w:firstLine="540"/>
        <w:jc w:val="both"/>
      </w:pPr>
      <w:r>
        <w:rPr>
          <w:sz w:val="20"/>
        </w:rPr>
        <w:t xml:space="preserve">3) несоответствие представленных участником конкурсного отбора документов требованиям, определенным </w:t>
      </w:r>
      <w:hyperlink w:history="0" w:anchor="P93" w:tooltip="2.3. Соискатели грантов представляют в соответствии с объявлением о проведении конкурсного отбора заявки на участие в конкурсном отборе по форме согласно приложению 1 к настоящему Порядку с приложением следующих документов:">
        <w:r>
          <w:rPr>
            <w:sz w:val="20"/>
            <w:color w:val="0000ff"/>
          </w:rPr>
          <w:t xml:space="preserve">пунктом 2.3</w:t>
        </w:r>
      </w:hyperlink>
      <w:r>
        <w:rPr>
          <w:sz w:val="20"/>
        </w:rPr>
        <w:t xml:space="preserve"> настоящего Порядка, или непредставление (представление не в полном объеме) указанных документов.</w:t>
      </w:r>
    </w:p>
    <w:bookmarkStart w:id="261" w:name="P261"/>
    <w:bookmarkEnd w:id="261"/>
    <w:p>
      <w:pPr>
        <w:pStyle w:val="0"/>
        <w:spacing w:before="200" w:line-rule="auto"/>
        <w:ind w:firstLine="540"/>
        <w:jc w:val="both"/>
      </w:pPr>
      <w:r>
        <w:rPr>
          <w:sz w:val="20"/>
        </w:rPr>
        <w:t xml:space="preserve">3.3. Расчет размера гранта осуществляется по следующей формуле:</w:t>
      </w:r>
    </w:p>
    <w:p>
      <w:pPr>
        <w:pStyle w:val="0"/>
        <w:jc w:val="both"/>
      </w:pPr>
      <w:r>
        <w:rPr>
          <w:sz w:val="20"/>
        </w:rPr>
      </w:r>
    </w:p>
    <w:p>
      <w:pPr>
        <w:pStyle w:val="0"/>
        <w:jc w:val="center"/>
      </w:pPr>
      <w:r>
        <w:rPr>
          <w:position w:val="-10"/>
        </w:rPr>
        <w:drawing>
          <wp:inline distT="0" distB="0" distL="0" distR="0">
            <wp:extent cx="2314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3145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657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Pr>
          <w:sz w:val="20"/>
        </w:rPr>
        <w:t xml:space="preserve"> - сумма гранта, но не более размера гранта, установленного </w:t>
      </w:r>
      <w:hyperlink w:history="0" w:anchor="P67" w:tooltip="1.7. Расчет размера гранта осуществляется в соответствии с пунктом 3.3 настоящего Порядка. Гранты предоставляются СМИ в размере не более 80% от стоимости затрат на реализацию информационных проектов и не более:">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Pr>
          <w:sz w:val="20"/>
        </w:rPr>
        <w:t xml:space="preserve"> - полная стоимость информационного проекта;</w:t>
      </w:r>
    </w:p>
    <w:p>
      <w:pPr>
        <w:pStyle w:val="0"/>
        <w:spacing w:before="200" w:line-rule="auto"/>
        <w:ind w:firstLine="540"/>
        <w:jc w:val="both"/>
      </w:pPr>
      <w:r>
        <w:rPr>
          <w:sz w:val="20"/>
        </w:rPr>
        <w:t xml:space="preserve">Vсредств - объем собственных средств.</w:t>
      </w:r>
    </w:p>
    <w:p>
      <w:pPr>
        <w:pStyle w:val="0"/>
        <w:spacing w:before="200" w:line-rule="auto"/>
        <w:ind w:firstLine="540"/>
        <w:jc w:val="both"/>
      </w:pPr>
      <w:r>
        <w:rPr>
          <w:sz w:val="20"/>
        </w:rPr>
        <w:t xml:space="preserve">3.4. Грантодатель не позднее пяти рабочих дней со дня получения протокола экспертного совета грантодателем в соответствии с </w:t>
      </w:r>
      <w:hyperlink w:history="0" w:anchor="P257" w:tooltip="3.2. Основаниями для отказа участнику конкурсного отбора в предоставлении гранта являются:">
        <w:r>
          <w:rPr>
            <w:sz w:val="20"/>
            <w:color w:val="0000ff"/>
          </w:rPr>
          <w:t xml:space="preserve">пунктами 3.2</w:t>
        </w:r>
      </w:hyperlink>
      <w:r>
        <w:rPr>
          <w:sz w:val="20"/>
        </w:rPr>
        <w:t xml:space="preserve">, </w:t>
      </w:r>
      <w:hyperlink w:history="0" w:anchor="P261" w:tooltip="3.3. Расчет размера гранта осуществляется по следующей формуле:">
        <w:r>
          <w:rPr>
            <w:sz w:val="20"/>
            <w:color w:val="0000ff"/>
          </w:rPr>
          <w:t xml:space="preserve">3.3</w:t>
        </w:r>
      </w:hyperlink>
      <w:r>
        <w:rPr>
          <w:sz w:val="20"/>
        </w:rPr>
        <w:t xml:space="preserve"> настоящего Порядка принимает решение о предоставлении гранта или об отказе в предоставлении гранта путем издания приказа о предоставлении грантов победителям конкурсного отбора.</w:t>
      </w:r>
    </w:p>
    <w:p>
      <w:pPr>
        <w:pStyle w:val="0"/>
        <w:spacing w:before="200" w:line-rule="auto"/>
        <w:ind w:firstLine="540"/>
        <w:jc w:val="both"/>
      </w:pPr>
      <w:r>
        <w:rPr>
          <w:sz w:val="20"/>
        </w:rPr>
        <w:t xml:space="preserve">3.5. Грантодатель в течение пяти рабочих дней со дня получения протокола экспертного совета уведомляет соискателей грантов о решении, принятом экспертным советом по результатам конкурсного отбора, путем направления им уведомления посредством электронной почты.</w:t>
      </w:r>
    </w:p>
    <w:p>
      <w:pPr>
        <w:pStyle w:val="0"/>
        <w:spacing w:before="200" w:line-rule="auto"/>
        <w:ind w:firstLine="540"/>
        <w:jc w:val="both"/>
      </w:pPr>
      <w:r>
        <w:rPr>
          <w:sz w:val="20"/>
        </w:rPr>
        <w:t xml:space="preserve">3.6. Грантодатель в течение 10 рабочих дней, следующих за днем опубликования информации о результатах конкурсного отбора на Официальном портале и на едином портале, заключает с победителями конкурсного отбора Договоры в соответствии с типовой формой, установленной Министерством финансов Республики Хакасия.</w:t>
      </w:r>
    </w:p>
    <w:p>
      <w:pPr>
        <w:pStyle w:val="0"/>
        <w:spacing w:before="200" w:line-rule="auto"/>
        <w:ind w:firstLine="540"/>
        <w:jc w:val="both"/>
      </w:pPr>
      <w:r>
        <w:rPr>
          <w:sz w:val="20"/>
        </w:rPr>
        <w:t xml:space="preserve">В Договоре предусматривается требование о согласовании новых условий Договора или о расторжении Договора при недостижении согласия по новым условиям Договора в случае уменьшения грантодателю ранее доведенных лимитов бюджетных обязательств, приводящего к невозможности предоставления гранта в размере, определенном в Договоре.</w:t>
      </w:r>
    </w:p>
    <w:p>
      <w:pPr>
        <w:pStyle w:val="0"/>
        <w:spacing w:before="200" w:line-rule="auto"/>
        <w:ind w:firstLine="540"/>
        <w:jc w:val="both"/>
      </w:pPr>
      <w:r>
        <w:rPr>
          <w:sz w:val="20"/>
        </w:rPr>
        <w:t xml:space="preserve">Договор должен включать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грантодателем как получателем бюджетных средств соблюдения получателем гранта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3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Грантодатель еженедельно, но не позднее чем через 15 рабочих дней со дня подписания Договора и до полного перечисления средств гранта, направляет заявку на финансирование в Министерство финансов Республики Хакасия.</w:t>
      </w:r>
    </w:p>
    <w:p>
      <w:pPr>
        <w:pStyle w:val="0"/>
        <w:spacing w:before="200" w:line-rule="auto"/>
        <w:ind w:firstLine="540"/>
        <w:jc w:val="both"/>
      </w:pPr>
      <w:r>
        <w:rPr>
          <w:sz w:val="20"/>
        </w:rPr>
        <w:t xml:space="preserve">Грантодатель не позднее пяти рабочих дней с момента получения средств из Министерства финансов Республики Хакасия перечисляет эти средства на расчетный счет получателя гранта, открытый в учреждении Центрального банка Российской Федерации или кредитной организации, в порядке, установленном для исполнения республиканского бюджета Республики Хакасия.</w:t>
      </w:r>
    </w:p>
    <w:bookmarkStart w:id="276" w:name="P276"/>
    <w:bookmarkEnd w:id="276"/>
    <w:p>
      <w:pPr>
        <w:pStyle w:val="0"/>
        <w:spacing w:before="200" w:line-rule="auto"/>
        <w:ind w:firstLine="540"/>
        <w:jc w:val="both"/>
      </w:pPr>
      <w:r>
        <w:rPr>
          <w:sz w:val="20"/>
        </w:rPr>
        <w:t xml:space="preserve">3.7. Победитель конкурсного отбора обязан:</w:t>
      </w:r>
    </w:p>
    <w:p>
      <w:pPr>
        <w:pStyle w:val="0"/>
        <w:spacing w:before="200" w:line-rule="auto"/>
        <w:ind w:firstLine="540"/>
        <w:jc w:val="both"/>
      </w:pPr>
      <w:r>
        <w:rPr>
          <w:sz w:val="20"/>
        </w:rPr>
        <w:t xml:space="preserve">1) в срок не позднее трех рабочих дней, следующих за днем опубликования информации о результатах конкурсного отбора, представить грантодателю справку из кредитной организации об открытии (наличии) расчетного счета с реквизитами кредитной организации и реквизитами для перечисления гранта;</w:t>
      </w:r>
    </w:p>
    <w:p>
      <w:pPr>
        <w:pStyle w:val="0"/>
        <w:spacing w:before="200" w:line-rule="auto"/>
        <w:ind w:firstLine="540"/>
        <w:jc w:val="both"/>
      </w:pPr>
      <w:r>
        <w:rPr>
          <w:sz w:val="20"/>
        </w:rPr>
        <w:t xml:space="preserve">2) в срок не более 10 рабочих дней, следующих за днем опубликования информации о результатах конкурсного отбора, заключить с грантодателем Договор.</w:t>
      </w:r>
    </w:p>
    <w:p>
      <w:pPr>
        <w:pStyle w:val="0"/>
        <w:spacing w:before="200" w:line-rule="auto"/>
        <w:ind w:firstLine="540"/>
        <w:jc w:val="both"/>
      </w:pPr>
      <w:r>
        <w:rPr>
          <w:sz w:val="20"/>
        </w:rPr>
        <w:t xml:space="preserve">3.8. В случае если победитель конкурсного отбора не представил документы и/или не подписал Договор в сроки, указанные в </w:t>
      </w:r>
      <w:hyperlink w:history="0" w:anchor="P276" w:tooltip="3.7. Победитель конкурсного отбора обязан:">
        <w:r>
          <w:rPr>
            <w:sz w:val="20"/>
            <w:color w:val="0000ff"/>
          </w:rPr>
          <w:t xml:space="preserve">пункте 3.7</w:t>
        </w:r>
      </w:hyperlink>
      <w:r>
        <w:rPr>
          <w:sz w:val="20"/>
        </w:rPr>
        <w:t xml:space="preserve"> настоящего Порядка, без уважительных причин, он признается уклонившимся от подписания Договора, что влечет за собой аннулирование его конкурсной заявки и права на получение гранта.</w:t>
      </w:r>
    </w:p>
    <w:p>
      <w:pPr>
        <w:pStyle w:val="0"/>
        <w:spacing w:before="200" w:line-rule="auto"/>
        <w:ind w:firstLine="540"/>
        <w:jc w:val="both"/>
      </w:pPr>
      <w:r>
        <w:rPr>
          <w:sz w:val="20"/>
        </w:rPr>
        <w:t xml:space="preserve">3.9. При наличии остатка лимитов бюджетных обязательств, доведенных до грантодателя в целях предоставления грантов после определения размеров грантов, предоставляемых победителям конкурсного отбора по результатам конкурсного отбора, грантодатель принимает решение о целесообразности проведения нового конкурсного отбора.</w:t>
      </w:r>
    </w:p>
    <w:p>
      <w:pPr>
        <w:pStyle w:val="0"/>
        <w:spacing w:before="200" w:line-rule="auto"/>
        <w:ind w:firstLine="540"/>
        <w:jc w:val="both"/>
      </w:pPr>
      <w:r>
        <w:rPr>
          <w:sz w:val="20"/>
        </w:rPr>
        <w:t xml:space="preserve">3.10. Условия предоставления гранта:</w:t>
      </w:r>
    </w:p>
    <w:p>
      <w:pPr>
        <w:pStyle w:val="0"/>
        <w:spacing w:before="200" w:line-rule="auto"/>
        <w:ind w:firstLine="540"/>
        <w:jc w:val="both"/>
      </w:pPr>
      <w:r>
        <w:rPr>
          <w:sz w:val="20"/>
        </w:rPr>
        <w:t xml:space="preserve">1) получатель гранта обязан использовать грант исключительно по целевому назначению в соответствии с описанием информационного проекта для участия в конкурсном отборе на получение грантов Республики Хакасия в сфере средств массовой информации и заключенным Договором;</w:t>
      </w:r>
    </w:p>
    <w:p>
      <w:pPr>
        <w:pStyle w:val="0"/>
        <w:spacing w:before="200" w:line-rule="auto"/>
        <w:ind w:firstLine="540"/>
        <w:jc w:val="both"/>
      </w:pPr>
      <w:r>
        <w:rPr>
          <w:sz w:val="20"/>
        </w:rPr>
        <w:t xml:space="preserve">2) получателям гранта - юридическим лицам, а также иным юридическим лицам, получающим средства на основании договоров, заключенных с получателями гранта, за счет полученных из республиканского бюджета Республики Хакасия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получатель гранта не должен отчуждать основные средства и нематериальные активы, приобретенные получателем гранта за счет средств гранта, в течение года, следующего за годом предоставления гранта;</w:t>
      </w:r>
    </w:p>
    <w:p>
      <w:pPr>
        <w:pStyle w:val="0"/>
        <w:spacing w:before="200" w:line-rule="auto"/>
        <w:ind w:firstLine="540"/>
        <w:jc w:val="both"/>
      </w:pPr>
      <w:r>
        <w:rPr>
          <w:sz w:val="20"/>
        </w:rPr>
        <w:t xml:space="preserve">4) получатель гранта должен осуществлять деятельность, направленную на реализацию информационного проекта, в течение срока реализации информационного проекта, установленного </w:t>
      </w:r>
      <w:hyperlink w:history="0" w:anchor="P289" w:tooltip="3.12. Срок расходования средств информационного проекта, включающих средства гранта и собственные средства получателя гранта, не может превышать 18 месяцев с момента заключения Договора.">
        <w:r>
          <w:rPr>
            <w:sz w:val="20"/>
            <w:color w:val="0000ff"/>
          </w:rPr>
          <w:t xml:space="preserve">пунктами 3.12</w:t>
        </w:r>
      </w:hyperlink>
      <w:r>
        <w:rPr>
          <w:sz w:val="20"/>
        </w:rPr>
        <w:t xml:space="preserve"> - </w:t>
      </w:r>
      <w:hyperlink w:history="0" w:anchor="P290" w:tooltip="3.13. Срок реализации информационного проекта с учетом достижения значений показателей, установленных Договором в целях достижения результатов предоставления гранта, не может превышать 24 месяцев со дня заключения Договора.">
        <w:r>
          <w:rPr>
            <w:sz w:val="20"/>
            <w:color w:val="0000ff"/>
          </w:rPr>
          <w:t xml:space="preserve">3.13</w:t>
        </w:r>
      </w:hyperlink>
      <w:r>
        <w:rPr>
          <w:sz w:val="20"/>
        </w:rPr>
        <w:t xml:space="preserve"> настоящего Порядка.</w:t>
      </w:r>
    </w:p>
    <w:bookmarkStart w:id="286" w:name="P286"/>
    <w:bookmarkEnd w:id="286"/>
    <w:p>
      <w:pPr>
        <w:pStyle w:val="0"/>
        <w:spacing w:before="200" w:line-rule="auto"/>
        <w:ind w:firstLine="540"/>
        <w:jc w:val="both"/>
      </w:pPr>
      <w:r>
        <w:rPr>
          <w:sz w:val="20"/>
        </w:rPr>
        <w:t xml:space="preserve">3.11. Результатом предоставления гранта является количество информационных проектов, реализованных посредством грантовой поддержки в форме субсидий из республиканского бюджета Республики Хакасия юридическими лицами в сфере СМИ.</w:t>
      </w:r>
    </w:p>
    <w:p>
      <w:pPr>
        <w:pStyle w:val="0"/>
        <w:spacing w:before="200" w:line-rule="auto"/>
        <w:ind w:firstLine="540"/>
        <w:jc w:val="both"/>
      </w:pPr>
      <w:r>
        <w:rPr>
          <w:sz w:val="20"/>
        </w:rPr>
        <w:t xml:space="preserve">Показателем, необходимым для достижения результата предоставления гранта, является доля выполненных получателем гранта мероприятий рабочего плана реализации информационного проекта, представленного получателем гранта с описанием информационного проекта при подаче конкурсной заявки (далее - рабочий план реализации информационного проекта), за период, установленный в </w:t>
      </w:r>
      <w:hyperlink w:history="0" w:anchor="P290" w:tooltip="3.13. Срок реализации информационного проекта с учетом достижения значений показателей, установленных Договором в целях достижения результатов предоставления гранта, не может превышать 24 месяцев со дня заключения Договора.">
        <w:r>
          <w:rPr>
            <w:sz w:val="20"/>
            <w:color w:val="0000ff"/>
          </w:rPr>
          <w:t xml:space="preserve">пункте 3.13</w:t>
        </w:r>
      </w:hyperlink>
      <w:r>
        <w:rPr>
          <w:sz w:val="20"/>
        </w:rPr>
        <w:t xml:space="preserve"> настоящего Порядка.</w:t>
      </w:r>
    </w:p>
    <w:p>
      <w:pPr>
        <w:pStyle w:val="0"/>
        <w:spacing w:before="200" w:line-rule="auto"/>
        <w:ind w:firstLine="540"/>
        <w:jc w:val="both"/>
      </w:pPr>
      <w:r>
        <w:rPr>
          <w:sz w:val="20"/>
        </w:rPr>
        <w:t xml:space="preserve">Точная дата завершения и конечное значение результата (значение показателя, необходимого для достижения результата предоставления гранта) исходя из цели предоставления гранта устанавливаются в Договоре.</w:t>
      </w:r>
    </w:p>
    <w:bookmarkStart w:id="289" w:name="P289"/>
    <w:bookmarkEnd w:id="289"/>
    <w:p>
      <w:pPr>
        <w:pStyle w:val="0"/>
        <w:spacing w:before="200" w:line-rule="auto"/>
        <w:ind w:firstLine="540"/>
        <w:jc w:val="both"/>
      </w:pPr>
      <w:r>
        <w:rPr>
          <w:sz w:val="20"/>
        </w:rPr>
        <w:t xml:space="preserve">3.12. Срок расходования средств информационного проекта, включающих средства гранта и собственные средства получателя гранта, не может превышать 18 месяцев с момента заключения Договора.</w:t>
      </w:r>
    </w:p>
    <w:bookmarkStart w:id="290" w:name="P290"/>
    <w:bookmarkEnd w:id="290"/>
    <w:p>
      <w:pPr>
        <w:pStyle w:val="0"/>
        <w:spacing w:before="200" w:line-rule="auto"/>
        <w:ind w:firstLine="540"/>
        <w:jc w:val="both"/>
      </w:pPr>
      <w:r>
        <w:rPr>
          <w:sz w:val="20"/>
        </w:rPr>
        <w:t xml:space="preserve">3.13. Срок реализации информационного проекта с учетом достижения значений показателей, установленных Договором в целях достижения результатов предоставления гранта, не может превышать 24 месяцев со дня заключения Договора.</w:t>
      </w:r>
    </w:p>
    <w:bookmarkStart w:id="291" w:name="P291"/>
    <w:bookmarkEnd w:id="291"/>
    <w:p>
      <w:pPr>
        <w:pStyle w:val="0"/>
        <w:spacing w:before="200" w:line-rule="auto"/>
        <w:ind w:firstLine="540"/>
        <w:jc w:val="both"/>
      </w:pPr>
      <w:r>
        <w:rPr>
          <w:sz w:val="20"/>
        </w:rPr>
        <w:t xml:space="preserve">3.14. Перераспределение средств между мероприятиями информационного проекта, предусмотренными рабочим планом реализации информационного проекта и Договором, в пределах средств предоставленного гранта возможно в течение срока расходования средств информационного проекта, предусмотренного </w:t>
      </w:r>
      <w:hyperlink w:history="0" w:anchor="P290" w:tooltip="3.13. Срок реализации информационного проекта с учетом достижения значений показателей, установленных Договором в целях достижения результатов предоставления гранта, не может превышать 24 месяцев со дня заключения Договора.">
        <w:r>
          <w:rPr>
            <w:sz w:val="20"/>
            <w:color w:val="0000ff"/>
          </w:rPr>
          <w:t xml:space="preserve">пунктом 3.13</w:t>
        </w:r>
      </w:hyperlink>
      <w:r>
        <w:rPr>
          <w:sz w:val="20"/>
        </w:rPr>
        <w:t xml:space="preserve"> настоящего Порядка, и при условии предварительного согласования с грантодателем такого изменения путем направления подписанного с одной стороны проекта дополнительного соглашения с приложением финансово-экономического обоснования предлагаемых изменений.</w:t>
      </w:r>
    </w:p>
    <w:p>
      <w:pPr>
        <w:pStyle w:val="0"/>
        <w:spacing w:before="200" w:line-rule="auto"/>
        <w:ind w:firstLine="540"/>
        <w:jc w:val="both"/>
      </w:pPr>
      <w:r>
        <w:rPr>
          <w:sz w:val="20"/>
        </w:rPr>
        <w:t xml:space="preserve">Основанием для отказа грантодателем в согласовании изменений, предусмотренных </w:t>
      </w:r>
      <w:hyperlink w:history="0" w:anchor="P291" w:tooltip="3.14. Перераспределение средств между мероприятиями информационного проекта, предусмотренными рабочим планом реализации информационного проекта и Договором, в пределах средств предоставленного гранта возможно в течение срока расходования средств информационного проекта, предусмотренного пунктом 3.13 настоящего Порядка, и при условии предварительного согласования с грантодателем такого изменения путем направления подписанного с одной стороны проекта дополнительного соглашения с приложением финансово-эконо...">
        <w:r>
          <w:rPr>
            <w:sz w:val="20"/>
            <w:color w:val="0000ff"/>
          </w:rPr>
          <w:t xml:space="preserve">абзацем первым</w:t>
        </w:r>
      </w:hyperlink>
      <w:r>
        <w:rPr>
          <w:sz w:val="20"/>
        </w:rPr>
        <w:t xml:space="preserve"> настоящего пункта, является отсутствие или необоснованность финансово-экономического обоснования предлагаемых изменений (в том числе отсутствие объективных обстоятельств, препятствующих реализации информационного проекта в первоначальных параметрах).</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96" w:name="P296"/>
    <w:bookmarkEnd w:id="296"/>
    <w:p>
      <w:pPr>
        <w:pStyle w:val="0"/>
        <w:ind w:firstLine="540"/>
        <w:jc w:val="both"/>
      </w:pPr>
      <w:r>
        <w:rPr>
          <w:sz w:val="20"/>
        </w:rPr>
        <w:t xml:space="preserve">4.1. Получатель гранта обязан не реже одного раза в квартал, не позднее 5-го числа месяца, следующего за отчетным периодом, и не позднее окончания срока расходования средств гранта, установленного </w:t>
      </w:r>
      <w:hyperlink w:history="0" w:anchor="P289" w:tooltip="3.12. Срок расходования средств информационного проекта, включающих средства гранта и собственные средства получателя гранта, не может превышать 18 месяцев с момента заключения Договора.">
        <w:r>
          <w:rPr>
            <w:sz w:val="20"/>
            <w:color w:val="0000ff"/>
          </w:rPr>
          <w:t xml:space="preserve">пунктом 3.12</w:t>
        </w:r>
      </w:hyperlink>
      <w:r>
        <w:rPr>
          <w:sz w:val="20"/>
        </w:rPr>
        <w:t xml:space="preserve"> настоящего Порядка, направлять грантодателю отчет об осуществлении расходов, источником финансового обеспечения которых является грант, по форме, установленной Договором в соответствии с формой, утвержденной типовым соглашением о предоставлении субсидии, утвержденной Министерством финансов Республики Хакасия.</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грант, прилагаются копии документов, подтверждающих целевое расходование средств гранта и собственных денежных средств получателя гранта, направленных на софинансирование реализации информационного проекта.</w:t>
      </w:r>
    </w:p>
    <w:bookmarkStart w:id="298" w:name="P298"/>
    <w:bookmarkEnd w:id="298"/>
    <w:p>
      <w:pPr>
        <w:pStyle w:val="0"/>
        <w:spacing w:before="200" w:line-rule="auto"/>
        <w:ind w:firstLine="540"/>
        <w:jc w:val="both"/>
      </w:pPr>
      <w:r>
        <w:rPr>
          <w:sz w:val="20"/>
        </w:rPr>
        <w:t xml:space="preserve">4.2. Получатель гранта обязан не реже одного раза в квартал, не позднее 5-го числа месяца, следующего за отчетным периодом, и не позднее окончания срока, установленного </w:t>
      </w:r>
      <w:hyperlink w:history="0" w:anchor="P290" w:tooltip="3.13. Срок реализации информационного проекта с учетом достижения значений показателей, установленных Договором в целях достижения результатов предоставления гранта, не может превышать 24 месяцев со дня заключения Договора.">
        <w:r>
          <w:rPr>
            <w:sz w:val="20"/>
            <w:color w:val="0000ff"/>
          </w:rPr>
          <w:t xml:space="preserve">пунктом 3.13</w:t>
        </w:r>
      </w:hyperlink>
      <w:r>
        <w:rPr>
          <w:sz w:val="20"/>
        </w:rPr>
        <w:t xml:space="preserve"> настоящего Порядка, направить грантодателю отчет о достижении результатов предоставления гранта по форме, установленной Договором в соответствии с формой, утвержденной типовым соглашением о предоставлении субсидии, утвержденной Министерством финансов Республики Хакасия.</w:t>
      </w:r>
    </w:p>
    <w:p>
      <w:pPr>
        <w:pStyle w:val="0"/>
        <w:spacing w:before="200" w:line-rule="auto"/>
        <w:ind w:firstLine="540"/>
        <w:jc w:val="both"/>
      </w:pPr>
      <w:r>
        <w:rPr>
          <w:sz w:val="20"/>
        </w:rPr>
        <w:t xml:space="preserve">К отчету о достижении значений результатов предоставления гранта прилагаются документы, подтверждающие достижение значений результатов предоставления гранта, установленных при предоставлении гранта Договором.</w:t>
      </w:r>
    </w:p>
    <w:p>
      <w:pPr>
        <w:pStyle w:val="0"/>
        <w:spacing w:before="200" w:line-rule="auto"/>
        <w:ind w:firstLine="540"/>
        <w:jc w:val="both"/>
      </w:pPr>
      <w:r>
        <w:rPr>
          <w:sz w:val="20"/>
        </w:rPr>
        <w:t xml:space="preserve">4.3. Грантодатель вправе устанавливать в Договоре сроки и формы представления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5. Осуществление контроля (мониторинга) за соблюдением</w:t>
      </w:r>
    </w:p>
    <w:p>
      <w:pPr>
        <w:pStyle w:val="2"/>
        <w:jc w:val="center"/>
      </w:pPr>
      <w:r>
        <w:rPr>
          <w:sz w:val="20"/>
        </w:rPr>
        <w:t xml:space="preserve">условий и порядка предоставления гранта</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Грантодатель осуществляет проверку соблюдения получателями грантов условий и порядка их предоставления, в том числе в части достижения результатов предоставления гранта, орган государственного финансового контроля проводит проверки в соответствии со </w:t>
      </w:r>
      <w:hyperlink w:history="0" r:id="rId3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Грантодатель в течение срока, установленного </w:t>
      </w:r>
      <w:hyperlink w:history="0" w:anchor="P289" w:tooltip="3.12. Срок расходования средств информационного проекта, включающих средства гранта и собственные средства получателя гранта, не может превышать 18 месяцев с момента заключения Договора.">
        <w:r>
          <w:rPr>
            <w:sz w:val="20"/>
            <w:color w:val="0000ff"/>
          </w:rPr>
          <w:t xml:space="preserve">пунктом 3.12</w:t>
        </w:r>
      </w:hyperlink>
      <w:r>
        <w:rPr>
          <w:sz w:val="20"/>
        </w:rPr>
        <w:t xml:space="preserve"> настоящего Порядка, осуществляет контроль за соблюдением условий предоставления гранта получателем гранта (далее - контроль) в соответствии с условиями заключенного Договора.</w:t>
      </w:r>
    </w:p>
    <w:p>
      <w:pPr>
        <w:pStyle w:val="0"/>
        <w:spacing w:before="200" w:line-rule="auto"/>
        <w:ind w:firstLine="540"/>
        <w:jc w:val="both"/>
      </w:pPr>
      <w:r>
        <w:rPr>
          <w:sz w:val="20"/>
        </w:rPr>
        <w:t xml:space="preserve">5.3. Для проведения контроля получатели гранта представляют грантодателю отчет о расходовании средств гранта и отчет о достижении результатов предоставления гранта в сроки, установленные </w:t>
      </w:r>
      <w:hyperlink w:history="0" w:anchor="P296" w:tooltip="4.1. Получатель гранта обязан не реже одного раза в квартал, не позднее 5-го числа месяца, следующего за отчетным периодом, и не позднее окончания срока расходования средств гранта, установленного пунктом 3.12 настоящего Порядка, направлять грантодателю отчет об осуществлении расходов, источником финансового обеспечения которых является грант, по форме, установленной Договором в соответствии с формой, утвержденной типовым соглашением о предоставлении субсидии, утвержденной Министерством финансов Республи...">
        <w:r>
          <w:rPr>
            <w:sz w:val="20"/>
            <w:color w:val="0000ff"/>
          </w:rPr>
          <w:t xml:space="preserve">пунктами 4.1</w:t>
        </w:r>
      </w:hyperlink>
      <w:r>
        <w:rPr>
          <w:sz w:val="20"/>
        </w:rPr>
        <w:t xml:space="preserve">, </w:t>
      </w:r>
      <w:hyperlink w:history="0" w:anchor="P298" w:tooltip="4.2. Получатель гранта обязан не реже одного раза в квартал, не позднее 5-го числа месяца, следующего за отчетным периодом, и не позднее окончания срока, установленного пунктом 3.13 настоящего Порядка, направить грантодателю отчет о достижении результатов предоставления гранта по форме, установленной Договором в соответствии с формой, утвержденной типовым соглашением о предоставлении субсидии, утвержденной Министерством финансов Республики Хакасия.">
        <w:r>
          <w:rPr>
            <w:sz w:val="20"/>
            <w:color w:val="0000ff"/>
          </w:rPr>
          <w:t xml:space="preserve">4.2</w:t>
        </w:r>
      </w:hyperlink>
      <w:r>
        <w:rPr>
          <w:sz w:val="20"/>
        </w:rPr>
        <w:t xml:space="preserve"> настоящего Порядка.</w:t>
      </w:r>
    </w:p>
    <w:p>
      <w:pPr>
        <w:pStyle w:val="0"/>
        <w:spacing w:before="200" w:line-rule="auto"/>
        <w:ind w:firstLine="540"/>
        <w:jc w:val="both"/>
      </w:pPr>
      <w:r>
        <w:rPr>
          <w:sz w:val="20"/>
        </w:rPr>
        <w:t xml:space="preserve">5.4. В целях проверки достоверности сведений, указанных в отчетности и документах получателя гранта, грантодатель имеет право запрашивать и получать информацию у третьих лиц и получателя гранта.</w:t>
      </w:r>
    </w:p>
    <w:bookmarkStart w:id="310" w:name="P310"/>
    <w:bookmarkEnd w:id="310"/>
    <w:p>
      <w:pPr>
        <w:pStyle w:val="0"/>
        <w:spacing w:before="200" w:line-rule="auto"/>
        <w:ind w:firstLine="540"/>
        <w:jc w:val="both"/>
      </w:pPr>
      <w:r>
        <w:rPr>
          <w:sz w:val="20"/>
        </w:rPr>
        <w:t xml:space="preserve">5.5. Получатель гранта обязан возвратить в республиканский бюджет Республики Хакасия предоставленные средства гранта в случаях невыполнения (ненадлежащего выполнения) им условий Договора и (или) нарушения порядка и условий предоставления гранта (далее - нарушение):</w:t>
      </w:r>
    </w:p>
    <w:p>
      <w:pPr>
        <w:pStyle w:val="0"/>
        <w:spacing w:before="200" w:line-rule="auto"/>
        <w:ind w:firstLine="540"/>
        <w:jc w:val="both"/>
      </w:pPr>
      <w:r>
        <w:rPr>
          <w:sz w:val="20"/>
        </w:rPr>
        <w:t xml:space="preserve">1) выявления факта представления недостоверных сведений и документов для участия в конкурсном отборе по предоставлению гранта;</w:t>
      </w:r>
    </w:p>
    <w:p>
      <w:pPr>
        <w:pStyle w:val="0"/>
        <w:spacing w:before="200" w:line-rule="auto"/>
        <w:ind w:firstLine="540"/>
        <w:jc w:val="both"/>
      </w:pPr>
      <w:r>
        <w:rPr>
          <w:sz w:val="20"/>
        </w:rPr>
        <w:t xml:space="preserve">2) выявления факта нецелевого использования гранта;</w:t>
      </w:r>
    </w:p>
    <w:p>
      <w:pPr>
        <w:pStyle w:val="0"/>
        <w:spacing w:before="200" w:line-rule="auto"/>
        <w:ind w:firstLine="540"/>
        <w:jc w:val="both"/>
      </w:pPr>
      <w:r>
        <w:rPr>
          <w:sz w:val="20"/>
        </w:rPr>
        <w:t xml:space="preserve">3) непредставления и (или) представления не в полном объеме отчетности и документов, указанных в </w:t>
      </w:r>
      <w:hyperlink w:history="0" w:anchor="P296" w:tooltip="4.1. Получатель гранта обязан не реже одного раза в квартал, не позднее 5-го числа месяца, следующего за отчетным периодом, и не позднее окончания срока расходования средств гранта, установленного пунктом 3.12 настоящего Порядка, направлять грантодателю отчет об осуществлении расходов, источником финансового обеспечения которых является грант, по форме, установленной Договором в соответствии с формой, утвержденной типовым соглашением о предоставлении субсидии, утвержденной Министерством финансов Республи...">
        <w:r>
          <w:rPr>
            <w:sz w:val="20"/>
            <w:color w:val="0000ff"/>
          </w:rPr>
          <w:t xml:space="preserve">пунктах 4.1</w:t>
        </w:r>
      </w:hyperlink>
      <w:r>
        <w:rPr>
          <w:sz w:val="20"/>
        </w:rPr>
        <w:t xml:space="preserve">, </w:t>
      </w:r>
      <w:hyperlink w:history="0" w:anchor="P298" w:tooltip="4.2. Получатель гранта обязан не реже одного раза в квартал, не позднее 5-го числа месяца, следующего за отчетным периодом, и не позднее окончания срока, установленного пунктом 3.13 настоящего Порядка, направить грантодателю отчет о достижении результатов предоставления гранта по форме, установленной Договором в соответствии с формой, утвержденной типовым соглашением о предоставлении субсидии, утвержденной Министерством финансов Республики Хакасия.">
        <w:r>
          <w:rPr>
            <w:sz w:val="20"/>
            <w:color w:val="0000ff"/>
          </w:rPr>
          <w:t xml:space="preserve">4.2</w:t>
        </w:r>
      </w:hyperlink>
      <w:r>
        <w:rPr>
          <w:sz w:val="20"/>
        </w:rPr>
        <w:t xml:space="preserve"> настоящего Порядка, а также в случае нарушения срока их представления;</w:t>
      </w:r>
    </w:p>
    <w:p>
      <w:pPr>
        <w:pStyle w:val="0"/>
        <w:spacing w:before="200" w:line-rule="auto"/>
        <w:ind w:firstLine="540"/>
        <w:jc w:val="both"/>
      </w:pPr>
      <w:r>
        <w:rPr>
          <w:sz w:val="20"/>
        </w:rPr>
        <w:t xml:space="preserve">4) нарушения условий предоставления гранта;</w:t>
      </w:r>
    </w:p>
    <w:p>
      <w:pPr>
        <w:pStyle w:val="0"/>
        <w:spacing w:before="200" w:line-rule="auto"/>
        <w:ind w:firstLine="540"/>
        <w:jc w:val="both"/>
      </w:pPr>
      <w:r>
        <w:rPr>
          <w:sz w:val="20"/>
        </w:rPr>
        <w:t xml:space="preserve">5) полного (частичного) неиспользования полученных средств гранта, а также собственных средств (по истечении одного календарного года, следующего за годом предоставления гранта) и/или недостижения результатов предоставления гранта;</w:t>
      </w:r>
    </w:p>
    <w:p>
      <w:pPr>
        <w:pStyle w:val="0"/>
        <w:spacing w:before="200" w:line-rule="auto"/>
        <w:ind w:firstLine="540"/>
        <w:jc w:val="both"/>
      </w:pPr>
      <w:r>
        <w:rPr>
          <w:sz w:val="20"/>
        </w:rPr>
        <w:t xml:space="preserve">6) недостижения установленного Договором значения показателя результата предоставления гранта.</w:t>
      </w:r>
    </w:p>
    <w:bookmarkStart w:id="317" w:name="P317"/>
    <w:bookmarkEnd w:id="317"/>
    <w:p>
      <w:pPr>
        <w:pStyle w:val="0"/>
        <w:spacing w:before="200" w:line-rule="auto"/>
        <w:ind w:firstLine="540"/>
        <w:jc w:val="both"/>
      </w:pPr>
      <w:r>
        <w:rPr>
          <w:sz w:val="20"/>
        </w:rPr>
        <w:t xml:space="preserve">Получатель гранта обязан возвратить предоставленные средства гранта в республиканский бюджет Республики Хакасия в случаях, указанных в настоящем пункте, в полном объеме либо в объеме, в котором указанные средства были им не использованы либо использованы не по целевому назначению или целевое использование которых не подтверждено отчетом о расходовании средств гранта.</w:t>
      </w:r>
    </w:p>
    <w:p>
      <w:pPr>
        <w:pStyle w:val="0"/>
        <w:spacing w:before="200" w:line-rule="auto"/>
        <w:ind w:firstLine="540"/>
        <w:jc w:val="both"/>
      </w:pPr>
      <w:r>
        <w:rPr>
          <w:sz w:val="20"/>
        </w:rPr>
        <w:t xml:space="preserve">5.6. Средства гранта не подлежат возврату в случае возникновения обстоятельств непреодолимой силы (форс-мажорных обстоятельств), наступление которых подтверждено соответствующими документами, представленными получателем гранта в разумные сроки грантодателю.</w:t>
      </w:r>
    </w:p>
    <w:p>
      <w:pPr>
        <w:pStyle w:val="0"/>
        <w:spacing w:before="200" w:line-rule="auto"/>
        <w:ind w:firstLine="540"/>
        <w:jc w:val="both"/>
      </w:pPr>
      <w:r>
        <w:rPr>
          <w:sz w:val="20"/>
        </w:rPr>
        <w:t xml:space="preserve">5.7. При выявлении нарушений, указанных в </w:t>
      </w:r>
      <w:hyperlink w:history="0" w:anchor="P310" w:tooltip="5.5. Получатель гранта обязан возвратить в республиканский бюджет Республики Хакасия предоставленные средства гранта в случаях невыполнения (ненадлежащего выполнения) им условий Договора и (или) нарушения порядка и условий предоставления гранта (далее - нарушение):">
        <w:r>
          <w:rPr>
            <w:sz w:val="20"/>
            <w:color w:val="0000ff"/>
          </w:rPr>
          <w:t xml:space="preserve">пункте 5.5</w:t>
        </w:r>
      </w:hyperlink>
      <w:r>
        <w:rPr>
          <w:sz w:val="20"/>
        </w:rPr>
        <w:t xml:space="preserve"> настоящего Порядка, грантополучатель составляет акт о нарушении получателем гранта условий предоставления гранта (далее - Акт), в котором указываются выявленные нарушения и сроки их устранения. Акт составляется в двух экземплярах, один из которых в течение пяти рабочих дней с даты его составления вручается под роспись или направляется заказным письмом с уведомлением о вручении получателю гранта, допустившему нарушения.</w:t>
      </w:r>
    </w:p>
    <w:p>
      <w:pPr>
        <w:pStyle w:val="0"/>
        <w:spacing w:before="200" w:line-rule="auto"/>
        <w:ind w:firstLine="540"/>
        <w:jc w:val="both"/>
      </w:pPr>
      <w:r>
        <w:rPr>
          <w:sz w:val="20"/>
        </w:rPr>
        <w:t xml:space="preserve">В случае неустранения получателем гранта нарушений в сроки, указанные в Акте, грантодатель производит расчет размера гранта, подлежащего возврату в республиканский бюджет Республики Хакасия, в соответствии с </w:t>
      </w:r>
      <w:hyperlink w:history="0" w:anchor="P317" w:tooltip="Получатель гранта обязан возвратить предоставленные средства гранта в республиканский бюджет Республики Хакасия в случаях, указанных в настоящем пункте, в полном объеме либо в объеме, в котором указанные средства были им не использованы либо использованы не по целевому назначению или целевое использование которых не подтверждено отчетом о расходовании средств гранта.">
        <w:r>
          <w:rPr>
            <w:sz w:val="20"/>
            <w:color w:val="0000ff"/>
          </w:rPr>
          <w:t xml:space="preserve">абзацем восьмым пункта 5.5</w:t>
        </w:r>
      </w:hyperlink>
      <w:r>
        <w:rPr>
          <w:sz w:val="20"/>
        </w:rPr>
        <w:t xml:space="preserve"> настоящего Порядка и оформляет требование о возврате гранта получателем гранта с указанием его размера, подлежащего возврату, и сроков возврата (далее - Требование).</w:t>
      </w:r>
    </w:p>
    <w:p>
      <w:pPr>
        <w:pStyle w:val="0"/>
        <w:spacing w:before="200" w:line-rule="auto"/>
        <w:ind w:firstLine="540"/>
        <w:jc w:val="both"/>
      </w:pPr>
      <w:r>
        <w:rPr>
          <w:sz w:val="20"/>
        </w:rPr>
        <w:t xml:space="preserve">Требование в течение пяти рабочих дней с даты подписания грантодателем направляется получателю гранта заказным письмом с уведомлением о вручении.</w:t>
      </w:r>
    </w:p>
    <w:p>
      <w:pPr>
        <w:pStyle w:val="0"/>
        <w:spacing w:before="200" w:line-rule="auto"/>
        <w:ind w:firstLine="540"/>
        <w:jc w:val="both"/>
      </w:pPr>
      <w:r>
        <w:rPr>
          <w:sz w:val="20"/>
        </w:rPr>
        <w:t xml:space="preserve">Требование должно быть исполнено получателем гранта в течение 10 рабочих дней с даты его получения путем перечисления средств гранта в размере, определенном в Требовании, на счет грантодателя, указанный в Требовании.</w:t>
      </w:r>
    </w:p>
    <w:p>
      <w:pPr>
        <w:pStyle w:val="0"/>
        <w:spacing w:before="200" w:line-rule="auto"/>
        <w:ind w:firstLine="540"/>
        <w:jc w:val="both"/>
      </w:pPr>
      <w:r>
        <w:rPr>
          <w:sz w:val="20"/>
        </w:rPr>
        <w:t xml:space="preserve">В случае невозврата получателем гранта в установленный срок средств гранта в размере, указанном в Требовании, они подлежат взысканию в порядке, установленном законодательством Российской Федерации.</w:t>
      </w:r>
    </w:p>
    <w:p>
      <w:pPr>
        <w:pStyle w:val="0"/>
        <w:spacing w:before="200" w:line-rule="auto"/>
        <w:ind w:firstLine="540"/>
        <w:jc w:val="both"/>
      </w:pPr>
      <w:r>
        <w:rPr>
          <w:sz w:val="20"/>
        </w:rPr>
        <w:t xml:space="preserve">5.8. Грантодатель и Министерство финансов Республики Хакасия проводят мониторинг достижения результатов предоставления гранта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Республики Хакасия в сфере средств</w:t>
      </w:r>
    </w:p>
    <w:p>
      <w:pPr>
        <w:pStyle w:val="0"/>
        <w:jc w:val="right"/>
      </w:pPr>
      <w:r>
        <w:rPr>
          <w:sz w:val="20"/>
        </w:rPr>
        <w:t xml:space="preserve">массовой информации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3"/>
        <w:gridCol w:w="1923"/>
        <w:gridCol w:w="2527"/>
        <w:gridCol w:w="1786"/>
      </w:tblGrid>
      <w:tr>
        <w:tc>
          <w:tcPr>
            <w:gridSpan w:val="4"/>
            <w:tcW w:w="9069" w:type="dxa"/>
          </w:tcPr>
          <w:bookmarkStart w:id="337" w:name="P337"/>
          <w:bookmarkEnd w:id="337"/>
          <w:p>
            <w:pPr>
              <w:pStyle w:val="0"/>
              <w:jc w:val="center"/>
            </w:pPr>
            <w:r>
              <w:rPr>
                <w:sz w:val="20"/>
              </w:rPr>
              <w:t xml:space="preserve">ЗАЯВКА</w:t>
            </w:r>
          </w:p>
          <w:p>
            <w:pPr>
              <w:pStyle w:val="0"/>
              <w:jc w:val="center"/>
            </w:pPr>
            <w:r>
              <w:rPr>
                <w:sz w:val="20"/>
              </w:rPr>
              <w:t xml:space="preserve">на участие в конкурсе на предоставление грантов Республики Хакасия в сфере средств массовой информации</w:t>
            </w:r>
          </w:p>
        </w:tc>
      </w:tr>
      <w:tr>
        <w:tc>
          <w:tcPr>
            <w:tcW w:w="2833" w:type="dxa"/>
          </w:tcPr>
          <w:p>
            <w:pPr>
              <w:pStyle w:val="0"/>
            </w:pPr>
            <w:r>
              <w:rPr>
                <w:sz w:val="20"/>
              </w:rPr>
              <w:t xml:space="preserve">Регистрационный номер заявки</w:t>
            </w:r>
          </w:p>
        </w:tc>
        <w:tc>
          <w:tcPr>
            <w:gridSpan w:val="3"/>
            <w:tcW w:w="6236" w:type="dxa"/>
          </w:tcPr>
          <w:p>
            <w:pPr>
              <w:pStyle w:val="0"/>
            </w:pPr>
            <w:r>
              <w:rPr>
                <w:sz w:val="20"/>
              </w:rPr>
            </w:r>
          </w:p>
        </w:tc>
      </w:tr>
      <w:tr>
        <w:tc>
          <w:tcPr>
            <w:tcW w:w="2833" w:type="dxa"/>
          </w:tcPr>
          <w:p>
            <w:pPr>
              <w:pStyle w:val="0"/>
            </w:pPr>
            <w:r>
              <w:rPr>
                <w:sz w:val="20"/>
              </w:rPr>
              <w:t xml:space="preserve">Дата получения</w:t>
            </w:r>
          </w:p>
        </w:tc>
        <w:tc>
          <w:tcPr>
            <w:gridSpan w:val="3"/>
            <w:tcW w:w="6236" w:type="dxa"/>
          </w:tcPr>
          <w:p>
            <w:pPr>
              <w:pStyle w:val="0"/>
            </w:pPr>
            <w:r>
              <w:rPr>
                <w:sz w:val="20"/>
              </w:rPr>
            </w:r>
          </w:p>
        </w:tc>
      </w:tr>
      <w:tr>
        <w:tc>
          <w:tcPr>
            <w:gridSpan w:val="4"/>
            <w:tcW w:w="9069" w:type="dxa"/>
          </w:tcPr>
          <w:p>
            <w:pPr>
              <w:pStyle w:val="0"/>
            </w:pPr>
            <w:r>
              <w:rPr>
                <w:sz w:val="20"/>
              </w:rPr>
            </w:r>
          </w:p>
        </w:tc>
      </w:tr>
      <w:tr>
        <w:tc>
          <w:tcPr>
            <w:tcW w:w="2833" w:type="dxa"/>
          </w:tcPr>
          <w:p>
            <w:pPr>
              <w:pStyle w:val="0"/>
            </w:pPr>
            <w:r>
              <w:rPr>
                <w:sz w:val="20"/>
              </w:rPr>
              <w:t xml:space="preserve">Название информационного проекта соискателя гранта</w:t>
            </w:r>
          </w:p>
        </w:tc>
        <w:tc>
          <w:tcPr>
            <w:gridSpan w:val="3"/>
            <w:tcW w:w="6236" w:type="dxa"/>
          </w:tcPr>
          <w:p>
            <w:pPr>
              <w:pStyle w:val="0"/>
            </w:pPr>
            <w:r>
              <w:rPr>
                <w:sz w:val="20"/>
              </w:rPr>
            </w:r>
          </w:p>
        </w:tc>
      </w:tr>
      <w:tr>
        <w:tc>
          <w:tcPr>
            <w:tcW w:w="2833" w:type="dxa"/>
          </w:tcPr>
          <w:p>
            <w:pPr>
              <w:pStyle w:val="0"/>
            </w:pPr>
            <w:r>
              <w:rPr>
                <w:sz w:val="20"/>
              </w:rPr>
              <w:t xml:space="preserve">Соискатель гранта (полное наименование юридического лица)</w:t>
            </w:r>
          </w:p>
        </w:tc>
        <w:tc>
          <w:tcPr>
            <w:gridSpan w:val="3"/>
            <w:tcW w:w="6236" w:type="dxa"/>
          </w:tcPr>
          <w:p>
            <w:pPr>
              <w:pStyle w:val="0"/>
            </w:pPr>
            <w:r>
              <w:rPr>
                <w:sz w:val="20"/>
              </w:rPr>
            </w:r>
          </w:p>
        </w:tc>
      </w:tr>
      <w:tr>
        <w:tc>
          <w:tcPr>
            <w:tcW w:w="2833" w:type="dxa"/>
          </w:tcPr>
          <w:p>
            <w:pPr>
              <w:pStyle w:val="0"/>
            </w:pPr>
            <w:r>
              <w:rPr>
                <w:sz w:val="20"/>
              </w:rPr>
              <w:t xml:space="preserve">Руководитель соискателя гранта (должность, Ф.И.О. полностью)</w:t>
            </w:r>
          </w:p>
        </w:tc>
        <w:tc>
          <w:tcPr>
            <w:gridSpan w:val="3"/>
            <w:tcW w:w="6236" w:type="dxa"/>
          </w:tcPr>
          <w:p>
            <w:pPr>
              <w:pStyle w:val="0"/>
            </w:pPr>
            <w:r>
              <w:rPr>
                <w:sz w:val="20"/>
              </w:rPr>
            </w:r>
          </w:p>
        </w:tc>
      </w:tr>
      <w:tr>
        <w:tc>
          <w:tcPr>
            <w:tcW w:w="2833" w:type="dxa"/>
          </w:tcPr>
          <w:p>
            <w:pPr>
              <w:pStyle w:val="0"/>
            </w:pPr>
            <w:r>
              <w:rPr>
                <w:sz w:val="20"/>
              </w:rPr>
              <w:t xml:space="preserve">Почтовый адрес соискателя гранта</w:t>
            </w:r>
          </w:p>
        </w:tc>
        <w:tc>
          <w:tcPr>
            <w:gridSpan w:val="3"/>
            <w:tcW w:w="6236" w:type="dxa"/>
          </w:tcPr>
          <w:p>
            <w:pPr>
              <w:pStyle w:val="0"/>
            </w:pPr>
            <w:r>
              <w:rPr>
                <w:sz w:val="20"/>
              </w:rPr>
            </w:r>
          </w:p>
        </w:tc>
      </w:tr>
      <w:tr>
        <w:tc>
          <w:tcPr>
            <w:tcW w:w="2833" w:type="dxa"/>
            <w:vMerge w:val="restart"/>
          </w:tcPr>
          <w:p>
            <w:pPr>
              <w:pStyle w:val="0"/>
            </w:pPr>
            <w:r>
              <w:rPr>
                <w:sz w:val="20"/>
              </w:rPr>
              <w:t xml:space="preserve">Контакты</w:t>
            </w:r>
          </w:p>
        </w:tc>
        <w:tc>
          <w:tcPr>
            <w:tcW w:w="1923" w:type="dxa"/>
          </w:tcPr>
          <w:p>
            <w:pPr>
              <w:pStyle w:val="0"/>
            </w:pPr>
            <w:r>
              <w:rPr>
                <w:sz w:val="20"/>
              </w:rPr>
              <w:t xml:space="preserve">Телефон</w:t>
            </w:r>
          </w:p>
        </w:tc>
        <w:tc>
          <w:tcPr>
            <w:tcW w:w="2527" w:type="dxa"/>
          </w:tcPr>
          <w:p>
            <w:pPr>
              <w:pStyle w:val="0"/>
            </w:pPr>
            <w:r>
              <w:rPr>
                <w:sz w:val="20"/>
              </w:rPr>
              <w:t xml:space="preserve">Моб. телефон</w:t>
            </w:r>
          </w:p>
        </w:tc>
        <w:tc>
          <w:tcPr>
            <w:tcW w:w="1786" w:type="dxa"/>
          </w:tcPr>
          <w:p>
            <w:pPr>
              <w:pStyle w:val="0"/>
            </w:pPr>
            <w:r>
              <w:rPr>
                <w:sz w:val="20"/>
              </w:rPr>
              <w:t xml:space="preserve">E-mail</w:t>
            </w:r>
          </w:p>
        </w:tc>
      </w:tr>
      <w:tr>
        <w:tc>
          <w:tcPr>
            <w:vMerge w:val="continue"/>
          </w:tcPr>
          <w:p/>
        </w:tc>
        <w:tc>
          <w:tcPr>
            <w:tcW w:w="1923" w:type="dxa"/>
          </w:tcPr>
          <w:p>
            <w:pPr>
              <w:pStyle w:val="0"/>
            </w:pPr>
            <w:r>
              <w:rPr>
                <w:sz w:val="20"/>
              </w:rPr>
            </w:r>
          </w:p>
        </w:tc>
        <w:tc>
          <w:tcPr>
            <w:tcW w:w="2527" w:type="dxa"/>
          </w:tcPr>
          <w:p>
            <w:pPr>
              <w:pStyle w:val="0"/>
            </w:pPr>
            <w:r>
              <w:rPr>
                <w:sz w:val="20"/>
              </w:rPr>
            </w:r>
          </w:p>
        </w:tc>
        <w:tc>
          <w:tcPr>
            <w:tcW w:w="1786" w:type="dxa"/>
          </w:tcPr>
          <w:p>
            <w:pPr>
              <w:pStyle w:val="0"/>
            </w:pPr>
            <w:r>
              <w:rPr>
                <w:sz w:val="20"/>
              </w:rPr>
            </w:r>
          </w:p>
        </w:tc>
      </w:tr>
      <w:tr>
        <w:tc>
          <w:tcPr>
            <w:tcW w:w="2833" w:type="dxa"/>
          </w:tcPr>
          <w:p>
            <w:pPr>
              <w:pStyle w:val="0"/>
            </w:pPr>
            <w:r>
              <w:rPr>
                <w:sz w:val="20"/>
              </w:rPr>
              <w:t xml:space="preserve">Исполнитель, осуществляющий рабочие контакты (должность, Ф.И.О. полностью)</w:t>
            </w:r>
          </w:p>
        </w:tc>
        <w:tc>
          <w:tcPr>
            <w:gridSpan w:val="3"/>
            <w:tcW w:w="6236" w:type="dxa"/>
          </w:tcPr>
          <w:p>
            <w:pPr>
              <w:pStyle w:val="0"/>
            </w:pPr>
            <w:r>
              <w:rPr>
                <w:sz w:val="20"/>
              </w:rPr>
            </w:r>
          </w:p>
        </w:tc>
      </w:tr>
      <w:tr>
        <w:tc>
          <w:tcPr>
            <w:tcW w:w="2833" w:type="dxa"/>
            <w:vMerge w:val="restart"/>
          </w:tcPr>
          <w:p>
            <w:pPr>
              <w:pStyle w:val="0"/>
            </w:pPr>
            <w:r>
              <w:rPr>
                <w:sz w:val="20"/>
              </w:rPr>
              <w:t xml:space="preserve">Контакты</w:t>
            </w:r>
          </w:p>
        </w:tc>
        <w:tc>
          <w:tcPr>
            <w:tcW w:w="1923" w:type="dxa"/>
          </w:tcPr>
          <w:p>
            <w:pPr>
              <w:pStyle w:val="0"/>
            </w:pPr>
            <w:r>
              <w:rPr>
                <w:sz w:val="20"/>
              </w:rPr>
              <w:t xml:space="preserve">Телефон</w:t>
            </w:r>
          </w:p>
        </w:tc>
        <w:tc>
          <w:tcPr>
            <w:tcW w:w="2527" w:type="dxa"/>
          </w:tcPr>
          <w:p>
            <w:pPr>
              <w:pStyle w:val="0"/>
            </w:pPr>
            <w:r>
              <w:rPr>
                <w:sz w:val="20"/>
              </w:rPr>
              <w:t xml:space="preserve">Моб. телефон</w:t>
            </w:r>
          </w:p>
        </w:tc>
        <w:tc>
          <w:tcPr>
            <w:tcW w:w="1786" w:type="dxa"/>
          </w:tcPr>
          <w:p>
            <w:pPr>
              <w:pStyle w:val="0"/>
            </w:pPr>
            <w:r>
              <w:rPr>
                <w:sz w:val="20"/>
              </w:rPr>
              <w:t xml:space="preserve">E-mail</w:t>
            </w:r>
          </w:p>
        </w:tc>
      </w:tr>
      <w:tr>
        <w:tc>
          <w:tcPr>
            <w:vMerge w:val="continue"/>
          </w:tcPr>
          <w:p/>
        </w:tc>
        <w:tc>
          <w:tcPr>
            <w:tcW w:w="1923" w:type="dxa"/>
          </w:tcPr>
          <w:p>
            <w:pPr>
              <w:pStyle w:val="0"/>
            </w:pPr>
            <w:r>
              <w:rPr>
                <w:sz w:val="20"/>
              </w:rPr>
            </w:r>
          </w:p>
        </w:tc>
        <w:tc>
          <w:tcPr>
            <w:tcW w:w="2527" w:type="dxa"/>
          </w:tcPr>
          <w:p>
            <w:pPr>
              <w:pStyle w:val="0"/>
            </w:pPr>
            <w:r>
              <w:rPr>
                <w:sz w:val="20"/>
              </w:rPr>
            </w:r>
          </w:p>
        </w:tc>
        <w:tc>
          <w:tcPr>
            <w:tcW w:w="1786" w:type="dxa"/>
          </w:tcPr>
          <w:p>
            <w:pPr>
              <w:pStyle w:val="0"/>
            </w:pPr>
            <w:r>
              <w:rPr>
                <w:sz w:val="20"/>
              </w:rPr>
            </w:r>
          </w:p>
        </w:tc>
      </w:tr>
      <w:tr>
        <w:tc>
          <w:tcPr>
            <w:tcW w:w="2833" w:type="dxa"/>
            <w:vMerge w:val="restart"/>
          </w:tcPr>
          <w:p>
            <w:pPr>
              <w:pStyle w:val="0"/>
            </w:pPr>
            <w:r>
              <w:rPr>
                <w:sz w:val="20"/>
              </w:rPr>
              <w:t xml:space="preserve">Стоимость информационного проекта</w:t>
            </w:r>
          </w:p>
        </w:tc>
        <w:tc>
          <w:tcPr>
            <w:tcW w:w="1923" w:type="dxa"/>
          </w:tcPr>
          <w:p>
            <w:pPr>
              <w:pStyle w:val="0"/>
            </w:pPr>
            <w:r>
              <w:rPr>
                <w:sz w:val="20"/>
              </w:rPr>
              <w:t xml:space="preserve">Полная стоимость информационного проекта, руб.</w:t>
            </w:r>
          </w:p>
        </w:tc>
        <w:tc>
          <w:tcPr>
            <w:tcW w:w="2527" w:type="dxa"/>
          </w:tcPr>
          <w:p>
            <w:pPr>
              <w:pStyle w:val="0"/>
            </w:pPr>
            <w:r>
              <w:rPr>
                <w:sz w:val="20"/>
              </w:rPr>
              <w:t xml:space="preserve">Размер собственных денежных средств для софинансирования информационного проекта, руб.</w:t>
            </w:r>
          </w:p>
        </w:tc>
        <w:tc>
          <w:tcPr>
            <w:tcW w:w="1786" w:type="dxa"/>
          </w:tcPr>
          <w:p>
            <w:pPr>
              <w:pStyle w:val="0"/>
            </w:pPr>
            <w:r>
              <w:rPr>
                <w:sz w:val="20"/>
              </w:rPr>
              <w:t xml:space="preserve">Запрашиваемая сумма гранта, руб.</w:t>
            </w:r>
          </w:p>
        </w:tc>
      </w:tr>
      <w:tr>
        <w:tc>
          <w:tcPr>
            <w:vMerge w:val="continue"/>
          </w:tcPr>
          <w:p/>
        </w:tc>
        <w:tc>
          <w:tcPr>
            <w:tcW w:w="1923" w:type="dxa"/>
          </w:tcPr>
          <w:p>
            <w:pPr>
              <w:pStyle w:val="0"/>
            </w:pPr>
            <w:r>
              <w:rPr>
                <w:sz w:val="20"/>
              </w:rPr>
            </w:r>
          </w:p>
        </w:tc>
        <w:tc>
          <w:tcPr>
            <w:tcW w:w="2527" w:type="dxa"/>
          </w:tcPr>
          <w:p>
            <w:pPr>
              <w:pStyle w:val="0"/>
            </w:pPr>
            <w:r>
              <w:rPr>
                <w:sz w:val="20"/>
              </w:rPr>
            </w:r>
          </w:p>
        </w:tc>
        <w:tc>
          <w:tcPr>
            <w:tcW w:w="1786" w:type="dxa"/>
          </w:tcPr>
          <w:p>
            <w:pPr>
              <w:pStyle w:val="0"/>
            </w:pPr>
            <w:r>
              <w:rPr>
                <w:sz w:val="20"/>
              </w:rPr>
            </w:r>
          </w:p>
        </w:tc>
      </w:tr>
      <w:tr>
        <w:tc>
          <w:tcPr>
            <w:tcW w:w="2833" w:type="dxa"/>
          </w:tcPr>
          <w:p>
            <w:pPr>
              <w:pStyle w:val="0"/>
            </w:pPr>
            <w:r>
              <w:rPr>
                <w:sz w:val="20"/>
              </w:rPr>
              <w:t xml:space="preserve">Сроки реализации информационного проекта</w:t>
            </w:r>
          </w:p>
        </w:tc>
        <w:tc>
          <w:tcPr>
            <w:gridSpan w:val="3"/>
            <w:tcW w:w="6236" w:type="dxa"/>
          </w:tcPr>
          <w:p>
            <w:pPr>
              <w:pStyle w:val="0"/>
            </w:pPr>
            <w:r>
              <w:rPr>
                <w:sz w:val="20"/>
              </w:rPr>
            </w:r>
          </w:p>
        </w:tc>
      </w:tr>
    </w:tbl>
    <w:p>
      <w:pPr>
        <w:pStyle w:val="0"/>
        <w:jc w:val="both"/>
      </w:pPr>
      <w:r>
        <w:rPr>
          <w:sz w:val="20"/>
        </w:rPr>
      </w:r>
    </w:p>
    <w:p>
      <w:pPr>
        <w:pStyle w:val="1"/>
        <w:jc w:val="both"/>
      </w:pPr>
      <w:r>
        <w:rPr>
          <w:sz w:val="20"/>
        </w:rPr>
        <w:t xml:space="preserve">    Руководитель</w:t>
      </w:r>
    </w:p>
    <w:p>
      <w:pPr>
        <w:pStyle w:val="1"/>
        <w:jc w:val="both"/>
      </w:pPr>
      <w:r>
        <w:rPr>
          <w:sz w:val="20"/>
        </w:rPr>
        <w:t xml:space="preserve">    организации</w:t>
      </w:r>
    </w:p>
    <w:p>
      <w:pPr>
        <w:pStyle w:val="1"/>
        <w:jc w:val="both"/>
      </w:pPr>
      <w:r>
        <w:rPr>
          <w:sz w:val="20"/>
        </w:rPr>
        <w:t xml:space="preserve">    ____________________/______________/___________________________________</w:t>
      </w:r>
    </w:p>
    <w:p>
      <w:pPr>
        <w:pStyle w:val="1"/>
        <w:jc w:val="both"/>
      </w:pPr>
      <w:r>
        <w:rPr>
          <w:sz w:val="20"/>
        </w:rPr>
        <w:t xml:space="preserve">    (должность)           (подпись)             (инициалы, фамилия)</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Республики Хакасия в сфере средств</w:t>
      </w:r>
    </w:p>
    <w:p>
      <w:pPr>
        <w:pStyle w:val="0"/>
        <w:jc w:val="right"/>
      </w:pPr>
      <w:r>
        <w:rPr>
          <w:sz w:val="20"/>
        </w:rPr>
        <w:t xml:space="preserve">массовой информации</w:t>
      </w:r>
    </w:p>
    <w:p>
      <w:pPr>
        <w:pStyle w:val="0"/>
        <w:jc w:val="both"/>
      </w:pPr>
      <w:r>
        <w:rPr>
          <w:sz w:val="20"/>
        </w:rPr>
      </w:r>
    </w:p>
    <w:p>
      <w:pPr>
        <w:pStyle w:val="0"/>
        <w:jc w:val="right"/>
      </w:pPr>
      <w:r>
        <w:rPr>
          <w:sz w:val="20"/>
        </w:rPr>
        <w:t xml:space="preserve">(Форма)</w:t>
      </w:r>
    </w:p>
    <w:p>
      <w:pPr>
        <w:pStyle w:val="0"/>
        <w:jc w:val="both"/>
      </w:pPr>
      <w:r>
        <w:rPr>
          <w:sz w:val="20"/>
        </w:rPr>
      </w:r>
    </w:p>
    <w:bookmarkStart w:id="396" w:name="P396"/>
    <w:bookmarkEnd w:id="396"/>
    <w:p>
      <w:pPr>
        <w:pStyle w:val="0"/>
        <w:jc w:val="center"/>
      </w:pPr>
      <w:r>
        <w:rPr>
          <w:sz w:val="20"/>
        </w:rPr>
        <w:t xml:space="preserve">Информация</w:t>
      </w:r>
    </w:p>
    <w:p>
      <w:pPr>
        <w:pStyle w:val="0"/>
        <w:jc w:val="center"/>
      </w:pPr>
      <w:r>
        <w:rPr>
          <w:sz w:val="20"/>
        </w:rPr>
        <w:t xml:space="preserve">о соискателе гранта для участия в конкурсном отборе</w:t>
      </w:r>
    </w:p>
    <w:p>
      <w:pPr>
        <w:pStyle w:val="0"/>
        <w:jc w:val="center"/>
      </w:pPr>
      <w:r>
        <w:rPr>
          <w:sz w:val="20"/>
        </w:rPr>
        <w:t xml:space="preserve">на предоставление грантов Республики Хакасия</w:t>
      </w:r>
    </w:p>
    <w:p>
      <w:pPr>
        <w:pStyle w:val="0"/>
        <w:jc w:val="center"/>
      </w:pPr>
      <w:r>
        <w:rPr>
          <w:sz w:val="20"/>
        </w:rPr>
        <w:t xml:space="preserve">в сфере средств массовой информации</w:t>
      </w:r>
    </w:p>
    <w:p>
      <w:pPr>
        <w:pStyle w:val="0"/>
        <w:jc w:val="both"/>
      </w:pPr>
      <w:r>
        <w:rPr>
          <w:sz w:val="20"/>
        </w:rPr>
      </w:r>
    </w:p>
    <w:p>
      <w:pPr>
        <w:pStyle w:val="0"/>
        <w:ind w:firstLine="540"/>
        <w:jc w:val="both"/>
      </w:pPr>
      <w:r>
        <w:rPr>
          <w:sz w:val="20"/>
        </w:rPr>
        <w:t xml:space="preserve">Дата подачи конкурсной документации "___" _____________ 20__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27"/>
        <w:gridCol w:w="3175"/>
      </w:tblGrid>
      <w:tr>
        <w:tc>
          <w:tcPr>
            <w:tcW w:w="624" w:type="dxa"/>
          </w:tcPr>
          <w:p>
            <w:pPr>
              <w:pStyle w:val="0"/>
              <w:jc w:val="center"/>
            </w:pPr>
            <w:r>
              <w:rPr>
                <w:sz w:val="20"/>
              </w:rPr>
              <w:t xml:space="preserve">1</w:t>
            </w:r>
          </w:p>
        </w:tc>
        <w:tc>
          <w:tcPr>
            <w:tcW w:w="5227" w:type="dxa"/>
          </w:tcPr>
          <w:p>
            <w:pPr>
              <w:pStyle w:val="0"/>
            </w:pPr>
            <w:r>
              <w:rPr>
                <w:sz w:val="20"/>
              </w:rPr>
              <w:t xml:space="preserve">Полное наименование организации (в соответствии со свидетельством о внесении записи в ЕГРЮЛ)</w:t>
            </w:r>
          </w:p>
        </w:tc>
        <w:tc>
          <w:tcPr>
            <w:tcW w:w="3175" w:type="dxa"/>
          </w:tcPr>
          <w:p>
            <w:pPr>
              <w:pStyle w:val="0"/>
            </w:pPr>
            <w:r>
              <w:rPr>
                <w:sz w:val="20"/>
              </w:rPr>
            </w:r>
          </w:p>
        </w:tc>
      </w:tr>
      <w:tr>
        <w:tc>
          <w:tcPr>
            <w:tcW w:w="624" w:type="dxa"/>
          </w:tcPr>
          <w:p>
            <w:pPr>
              <w:pStyle w:val="0"/>
              <w:jc w:val="center"/>
            </w:pPr>
            <w:r>
              <w:rPr>
                <w:sz w:val="20"/>
              </w:rPr>
              <w:t xml:space="preserve">2</w:t>
            </w:r>
          </w:p>
        </w:tc>
        <w:tc>
          <w:tcPr>
            <w:tcW w:w="5227" w:type="dxa"/>
          </w:tcPr>
          <w:p>
            <w:pPr>
              <w:pStyle w:val="0"/>
            </w:pPr>
            <w:r>
              <w:rPr>
                <w:sz w:val="20"/>
              </w:rPr>
              <w:t xml:space="preserve">Дата создания организации</w:t>
            </w:r>
          </w:p>
        </w:tc>
        <w:tc>
          <w:tcPr>
            <w:tcW w:w="3175" w:type="dxa"/>
          </w:tcPr>
          <w:p>
            <w:pPr>
              <w:pStyle w:val="0"/>
            </w:pPr>
            <w:r>
              <w:rPr>
                <w:sz w:val="20"/>
              </w:rPr>
            </w:r>
          </w:p>
        </w:tc>
      </w:tr>
      <w:tr>
        <w:tc>
          <w:tcPr>
            <w:tcW w:w="624" w:type="dxa"/>
          </w:tcPr>
          <w:p>
            <w:pPr>
              <w:pStyle w:val="0"/>
              <w:jc w:val="center"/>
            </w:pPr>
            <w:r>
              <w:rPr>
                <w:sz w:val="20"/>
              </w:rPr>
              <w:t xml:space="preserve">3</w:t>
            </w:r>
          </w:p>
        </w:tc>
        <w:tc>
          <w:tcPr>
            <w:tcW w:w="5227" w:type="dxa"/>
          </w:tcPr>
          <w:p>
            <w:pPr>
              <w:pStyle w:val="0"/>
            </w:pPr>
            <w:r>
              <w:rPr>
                <w:sz w:val="20"/>
              </w:rPr>
              <w:t xml:space="preserve">Организационно-правовая форма (согласно свидетельству о регистрации)</w:t>
            </w:r>
          </w:p>
        </w:tc>
        <w:tc>
          <w:tcPr>
            <w:tcW w:w="3175" w:type="dxa"/>
          </w:tcPr>
          <w:p>
            <w:pPr>
              <w:pStyle w:val="0"/>
            </w:pPr>
            <w:r>
              <w:rPr>
                <w:sz w:val="20"/>
              </w:rPr>
            </w:r>
          </w:p>
        </w:tc>
      </w:tr>
      <w:tr>
        <w:tc>
          <w:tcPr>
            <w:tcW w:w="624" w:type="dxa"/>
          </w:tcPr>
          <w:p>
            <w:pPr>
              <w:pStyle w:val="0"/>
              <w:jc w:val="center"/>
            </w:pPr>
            <w:r>
              <w:rPr>
                <w:sz w:val="20"/>
              </w:rPr>
              <w:t xml:space="preserve">4</w:t>
            </w:r>
          </w:p>
        </w:tc>
        <w:tc>
          <w:tcPr>
            <w:tcW w:w="5227" w:type="dxa"/>
          </w:tcPr>
          <w:p>
            <w:pPr>
              <w:pStyle w:val="0"/>
            </w:pPr>
            <w:r>
              <w:rPr>
                <w:sz w:val="20"/>
              </w:rPr>
              <w:t xml:space="preserve">Учредители</w:t>
            </w:r>
          </w:p>
          <w:p>
            <w:pPr>
              <w:pStyle w:val="0"/>
            </w:pPr>
            <w:r>
              <w:rPr>
                <w:sz w:val="20"/>
              </w:rPr>
              <w:t xml:space="preserve">Физические лица</w:t>
            </w:r>
          </w:p>
          <w:p>
            <w:pPr>
              <w:pStyle w:val="0"/>
            </w:pPr>
            <w:r>
              <w:rPr>
                <w:sz w:val="20"/>
              </w:rPr>
              <w:t xml:space="preserve">(количество)</w:t>
            </w:r>
          </w:p>
          <w:p>
            <w:pPr>
              <w:pStyle w:val="0"/>
            </w:pPr>
            <w:r>
              <w:rPr>
                <w:sz w:val="20"/>
              </w:rPr>
              <w:t xml:space="preserve">Юридические лица</w:t>
            </w:r>
          </w:p>
          <w:p>
            <w:pPr>
              <w:pStyle w:val="0"/>
            </w:pPr>
            <w:r>
              <w:rPr>
                <w:sz w:val="20"/>
              </w:rPr>
              <w:t xml:space="preserve">(перечислить)</w:t>
            </w:r>
          </w:p>
        </w:tc>
        <w:tc>
          <w:tcPr>
            <w:tcW w:w="3175" w:type="dxa"/>
          </w:tcPr>
          <w:p>
            <w:pPr>
              <w:pStyle w:val="0"/>
            </w:pPr>
            <w:r>
              <w:rPr>
                <w:sz w:val="20"/>
              </w:rPr>
            </w:r>
          </w:p>
        </w:tc>
      </w:tr>
      <w:tr>
        <w:tc>
          <w:tcPr>
            <w:tcW w:w="624" w:type="dxa"/>
          </w:tcPr>
          <w:p>
            <w:pPr>
              <w:pStyle w:val="0"/>
              <w:jc w:val="center"/>
            </w:pPr>
            <w:r>
              <w:rPr>
                <w:sz w:val="20"/>
              </w:rPr>
              <w:t xml:space="preserve">5</w:t>
            </w:r>
          </w:p>
        </w:tc>
        <w:tc>
          <w:tcPr>
            <w:tcW w:w="5227" w:type="dxa"/>
          </w:tcPr>
          <w:p>
            <w:pPr>
              <w:pStyle w:val="0"/>
            </w:pPr>
            <w:r>
              <w:rPr>
                <w:sz w:val="20"/>
              </w:rPr>
              <w:t xml:space="preserve">Юридический адрес</w:t>
            </w:r>
          </w:p>
          <w:p>
            <w:pPr>
              <w:pStyle w:val="0"/>
            </w:pPr>
            <w:r>
              <w:rPr>
                <w:sz w:val="20"/>
              </w:rPr>
              <w:t xml:space="preserve">Фактический адрес</w:t>
            </w:r>
          </w:p>
        </w:tc>
        <w:tc>
          <w:tcPr>
            <w:tcW w:w="3175" w:type="dxa"/>
          </w:tcPr>
          <w:p>
            <w:pPr>
              <w:pStyle w:val="0"/>
            </w:pPr>
            <w:r>
              <w:rPr>
                <w:sz w:val="20"/>
              </w:rPr>
            </w:r>
          </w:p>
        </w:tc>
      </w:tr>
      <w:tr>
        <w:tc>
          <w:tcPr>
            <w:tcW w:w="624" w:type="dxa"/>
          </w:tcPr>
          <w:p>
            <w:pPr>
              <w:pStyle w:val="0"/>
              <w:jc w:val="center"/>
            </w:pPr>
            <w:r>
              <w:rPr>
                <w:sz w:val="20"/>
              </w:rPr>
              <w:t xml:space="preserve">6</w:t>
            </w:r>
          </w:p>
        </w:tc>
        <w:tc>
          <w:tcPr>
            <w:tcW w:w="5227" w:type="dxa"/>
          </w:tcPr>
          <w:p>
            <w:pPr>
              <w:pStyle w:val="0"/>
            </w:pPr>
            <w:r>
              <w:rPr>
                <w:sz w:val="20"/>
              </w:rPr>
              <w:t xml:space="preserve">Телефон</w:t>
            </w:r>
          </w:p>
          <w:p>
            <w:pPr>
              <w:pStyle w:val="0"/>
            </w:pPr>
            <w:r>
              <w:rPr>
                <w:sz w:val="20"/>
              </w:rPr>
              <w:t xml:space="preserve">Факс</w:t>
            </w:r>
          </w:p>
          <w:p>
            <w:pPr>
              <w:pStyle w:val="0"/>
            </w:pPr>
            <w:r>
              <w:rPr>
                <w:sz w:val="20"/>
              </w:rPr>
              <w:t xml:space="preserve">E-mail</w:t>
            </w:r>
          </w:p>
        </w:tc>
        <w:tc>
          <w:tcPr>
            <w:tcW w:w="3175" w:type="dxa"/>
          </w:tcPr>
          <w:p>
            <w:pPr>
              <w:pStyle w:val="0"/>
            </w:pPr>
            <w:r>
              <w:rPr>
                <w:sz w:val="20"/>
              </w:rPr>
            </w:r>
          </w:p>
        </w:tc>
      </w:tr>
      <w:tr>
        <w:tc>
          <w:tcPr>
            <w:tcW w:w="624" w:type="dxa"/>
          </w:tcPr>
          <w:p>
            <w:pPr>
              <w:pStyle w:val="0"/>
              <w:jc w:val="center"/>
            </w:pPr>
            <w:r>
              <w:rPr>
                <w:sz w:val="20"/>
              </w:rPr>
              <w:t xml:space="preserve">7</w:t>
            </w:r>
          </w:p>
        </w:tc>
        <w:tc>
          <w:tcPr>
            <w:tcW w:w="5227" w:type="dxa"/>
          </w:tcPr>
          <w:p>
            <w:pPr>
              <w:pStyle w:val="0"/>
            </w:pPr>
            <w:r>
              <w:rPr>
                <w:sz w:val="20"/>
              </w:rPr>
              <w:t xml:space="preserve">Ф.И.О. руководителя организации</w:t>
            </w:r>
          </w:p>
        </w:tc>
        <w:tc>
          <w:tcPr>
            <w:tcW w:w="3175" w:type="dxa"/>
          </w:tcPr>
          <w:p>
            <w:pPr>
              <w:pStyle w:val="0"/>
            </w:pPr>
            <w:r>
              <w:rPr>
                <w:sz w:val="20"/>
              </w:rPr>
            </w:r>
          </w:p>
        </w:tc>
      </w:tr>
      <w:tr>
        <w:tc>
          <w:tcPr>
            <w:tcW w:w="624" w:type="dxa"/>
          </w:tcPr>
          <w:p>
            <w:pPr>
              <w:pStyle w:val="0"/>
              <w:jc w:val="center"/>
            </w:pPr>
            <w:r>
              <w:rPr>
                <w:sz w:val="20"/>
              </w:rPr>
              <w:t xml:space="preserve">8</w:t>
            </w:r>
          </w:p>
        </w:tc>
        <w:tc>
          <w:tcPr>
            <w:tcW w:w="5227" w:type="dxa"/>
          </w:tcPr>
          <w:p>
            <w:pPr>
              <w:pStyle w:val="0"/>
            </w:pPr>
            <w:r>
              <w:rPr>
                <w:sz w:val="20"/>
              </w:rPr>
              <w:t xml:space="preserve">Ф.И.О. главного бухгалтера информационного проекта</w:t>
            </w:r>
          </w:p>
        </w:tc>
        <w:tc>
          <w:tcPr>
            <w:tcW w:w="3175" w:type="dxa"/>
          </w:tcPr>
          <w:p>
            <w:pPr>
              <w:pStyle w:val="0"/>
            </w:pPr>
            <w:r>
              <w:rPr>
                <w:sz w:val="20"/>
              </w:rPr>
            </w:r>
          </w:p>
        </w:tc>
      </w:tr>
      <w:tr>
        <w:tc>
          <w:tcPr>
            <w:tcW w:w="624" w:type="dxa"/>
          </w:tcPr>
          <w:p>
            <w:pPr>
              <w:pStyle w:val="0"/>
              <w:jc w:val="center"/>
            </w:pPr>
            <w:r>
              <w:rPr>
                <w:sz w:val="20"/>
              </w:rPr>
              <w:t xml:space="preserve">9</w:t>
            </w:r>
          </w:p>
        </w:tc>
        <w:tc>
          <w:tcPr>
            <w:tcW w:w="5227" w:type="dxa"/>
          </w:tcPr>
          <w:p>
            <w:pPr>
              <w:pStyle w:val="0"/>
            </w:pPr>
            <w:r>
              <w:rPr>
                <w:sz w:val="20"/>
              </w:rPr>
              <w:t xml:space="preserve">Реквизиты организации</w:t>
            </w:r>
          </w:p>
          <w:p>
            <w:pPr>
              <w:pStyle w:val="0"/>
            </w:pPr>
            <w:r>
              <w:rPr>
                <w:sz w:val="20"/>
              </w:rPr>
              <w:t xml:space="preserve">ИНН/КПП</w:t>
            </w:r>
          </w:p>
          <w:p>
            <w:pPr>
              <w:pStyle w:val="0"/>
            </w:pPr>
            <w:r>
              <w:rPr>
                <w:sz w:val="20"/>
              </w:rPr>
              <w:t xml:space="preserve">ОГРН</w:t>
            </w:r>
          </w:p>
          <w:p>
            <w:pPr>
              <w:pStyle w:val="0"/>
            </w:pPr>
            <w:r>
              <w:rPr>
                <w:sz w:val="20"/>
              </w:rPr>
              <w:t xml:space="preserve">Расчетный счет</w:t>
            </w:r>
          </w:p>
          <w:p>
            <w:pPr>
              <w:pStyle w:val="0"/>
            </w:pPr>
            <w:r>
              <w:rPr>
                <w:sz w:val="20"/>
              </w:rPr>
              <w:t xml:space="preserve">Наименование банка</w:t>
            </w:r>
          </w:p>
          <w:p>
            <w:pPr>
              <w:pStyle w:val="0"/>
            </w:pPr>
            <w:r>
              <w:rPr>
                <w:sz w:val="20"/>
              </w:rPr>
              <w:t xml:space="preserve">Корреспондентский счет</w:t>
            </w:r>
          </w:p>
          <w:p>
            <w:pPr>
              <w:pStyle w:val="0"/>
            </w:pPr>
            <w:r>
              <w:rPr>
                <w:sz w:val="20"/>
              </w:rPr>
              <w:t xml:space="preserve">БИК</w:t>
            </w:r>
          </w:p>
          <w:p>
            <w:pPr>
              <w:pStyle w:val="0"/>
            </w:pPr>
            <w:r>
              <w:rPr>
                <w:sz w:val="20"/>
              </w:rPr>
              <w:t xml:space="preserve">ИНН/КПП</w:t>
            </w:r>
          </w:p>
          <w:p>
            <w:pPr>
              <w:pStyle w:val="0"/>
            </w:pPr>
            <w:r>
              <w:rPr>
                <w:sz w:val="20"/>
              </w:rPr>
              <w:t xml:space="preserve">Юридический адрес банка</w:t>
            </w:r>
          </w:p>
        </w:tc>
        <w:tc>
          <w:tcPr>
            <w:tcW w:w="3175" w:type="dxa"/>
          </w:tcPr>
          <w:p>
            <w:pPr>
              <w:pStyle w:val="0"/>
            </w:pPr>
            <w:r>
              <w:rPr>
                <w:sz w:val="20"/>
              </w:rPr>
            </w:r>
          </w:p>
        </w:tc>
      </w:tr>
      <w:tr>
        <w:tc>
          <w:tcPr>
            <w:tcW w:w="624" w:type="dxa"/>
          </w:tcPr>
          <w:p>
            <w:pPr>
              <w:pStyle w:val="0"/>
              <w:jc w:val="center"/>
            </w:pPr>
            <w:r>
              <w:rPr>
                <w:sz w:val="20"/>
              </w:rPr>
              <w:t xml:space="preserve">10</w:t>
            </w:r>
          </w:p>
        </w:tc>
        <w:tc>
          <w:tcPr>
            <w:tcW w:w="5227" w:type="dxa"/>
          </w:tcPr>
          <w:p>
            <w:pPr>
              <w:pStyle w:val="0"/>
            </w:pPr>
            <w:r>
              <w:rPr>
                <w:sz w:val="20"/>
              </w:rPr>
              <w:t xml:space="preserve">Зона (вещания) распространения информации</w:t>
            </w:r>
          </w:p>
        </w:tc>
        <w:tc>
          <w:tcPr>
            <w:tcW w:w="3175" w:type="dxa"/>
          </w:tcPr>
          <w:p>
            <w:pPr>
              <w:pStyle w:val="0"/>
            </w:pPr>
            <w:r>
              <w:rPr>
                <w:sz w:val="20"/>
              </w:rPr>
            </w:r>
          </w:p>
        </w:tc>
      </w:tr>
      <w:tr>
        <w:tc>
          <w:tcPr>
            <w:tcW w:w="624" w:type="dxa"/>
          </w:tcPr>
          <w:p>
            <w:pPr>
              <w:pStyle w:val="0"/>
              <w:jc w:val="center"/>
            </w:pPr>
            <w:r>
              <w:rPr>
                <w:sz w:val="20"/>
              </w:rPr>
              <w:t xml:space="preserve">11</w:t>
            </w:r>
          </w:p>
        </w:tc>
        <w:tc>
          <w:tcPr>
            <w:tcW w:w="5227" w:type="dxa"/>
          </w:tcPr>
          <w:p>
            <w:pPr>
              <w:pStyle w:val="0"/>
            </w:pPr>
            <w:r>
              <w:rPr>
                <w:sz w:val="20"/>
              </w:rPr>
              <w:t xml:space="preserve">Основные направления деятельности (ТВ, радио, печать)</w:t>
            </w:r>
          </w:p>
        </w:tc>
        <w:tc>
          <w:tcPr>
            <w:tcW w:w="3175" w:type="dxa"/>
          </w:tcPr>
          <w:p>
            <w:pPr>
              <w:pStyle w:val="0"/>
            </w:pPr>
            <w:r>
              <w:rPr>
                <w:sz w:val="20"/>
              </w:rPr>
            </w:r>
          </w:p>
        </w:tc>
      </w:tr>
      <w:tr>
        <w:tc>
          <w:tcPr>
            <w:tcW w:w="624" w:type="dxa"/>
          </w:tcPr>
          <w:p>
            <w:pPr>
              <w:pStyle w:val="0"/>
              <w:jc w:val="center"/>
            </w:pPr>
            <w:r>
              <w:rPr>
                <w:sz w:val="20"/>
              </w:rPr>
              <w:t xml:space="preserve">12</w:t>
            </w:r>
          </w:p>
        </w:tc>
        <w:tc>
          <w:tcPr>
            <w:tcW w:w="5227" w:type="dxa"/>
          </w:tcPr>
          <w:p>
            <w:pPr>
              <w:pStyle w:val="0"/>
            </w:pPr>
            <w:r>
              <w:rPr>
                <w:sz w:val="20"/>
              </w:rPr>
              <w:t xml:space="preserve">Количество сотрудников</w:t>
            </w:r>
          </w:p>
        </w:tc>
        <w:tc>
          <w:tcPr>
            <w:tcW w:w="3175" w:type="dxa"/>
          </w:tcPr>
          <w:p>
            <w:pPr>
              <w:pStyle w:val="0"/>
            </w:pPr>
            <w:r>
              <w:rPr>
                <w:sz w:val="20"/>
              </w:rPr>
            </w:r>
          </w:p>
        </w:tc>
      </w:tr>
      <w:tr>
        <w:tc>
          <w:tcPr>
            <w:tcW w:w="624" w:type="dxa"/>
          </w:tcPr>
          <w:p>
            <w:pPr>
              <w:pStyle w:val="0"/>
              <w:jc w:val="center"/>
            </w:pPr>
            <w:r>
              <w:rPr>
                <w:sz w:val="20"/>
              </w:rPr>
              <w:t xml:space="preserve">13 &lt;*&gt;</w:t>
            </w:r>
          </w:p>
        </w:tc>
        <w:tc>
          <w:tcPr>
            <w:tcW w:w="5227" w:type="dxa"/>
          </w:tcPr>
          <w:p>
            <w:pPr>
              <w:pStyle w:val="0"/>
            </w:pPr>
            <w:r>
              <w:rPr>
                <w:sz w:val="20"/>
              </w:rPr>
              <w:t xml:space="preserve">Имеющиеся материально-технические и информационные ресурсы для реализации информационного проекта (краткое описание с количественными показателями - помещение, оборудование, периодические издания и т.д.)</w:t>
            </w:r>
          </w:p>
        </w:tc>
        <w:tc>
          <w:tcPr>
            <w:tcW w:w="3175"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Пояснительная записка в приложении к информации.</w:t>
      </w:r>
    </w:p>
    <w:p>
      <w:pPr>
        <w:pStyle w:val="0"/>
        <w:jc w:val="both"/>
      </w:pPr>
      <w:r>
        <w:rPr>
          <w:sz w:val="20"/>
        </w:rPr>
      </w:r>
    </w:p>
    <w:p>
      <w:pPr>
        <w:pStyle w:val="1"/>
        <w:jc w:val="both"/>
      </w:pPr>
      <w:r>
        <w:rPr>
          <w:sz w:val="20"/>
        </w:rPr>
        <w:t xml:space="preserve">    Руководитель организации ___________________/_________________________/</w:t>
      </w:r>
    </w:p>
    <w:p>
      <w:pPr>
        <w:pStyle w:val="1"/>
        <w:jc w:val="both"/>
      </w:pPr>
      <w:r>
        <w:rPr>
          <w:sz w:val="20"/>
        </w:rPr>
        <w:t xml:space="preserve">                                 (подпись)               (Ф.И.О.)</w:t>
      </w:r>
    </w:p>
    <w:p>
      <w:pPr>
        <w:pStyle w:val="1"/>
        <w:jc w:val="both"/>
      </w:pPr>
      <w:r>
        <w:rPr>
          <w:sz w:val="20"/>
        </w:rPr>
        <w:t xml:space="preserve">    Бухгалтер организации    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Республики Хакасия в сфере</w:t>
      </w:r>
    </w:p>
    <w:p>
      <w:pPr>
        <w:pStyle w:val="0"/>
        <w:jc w:val="right"/>
      </w:pPr>
      <w:r>
        <w:rPr>
          <w:sz w:val="20"/>
        </w:rPr>
        <w:t xml:space="preserve">средств массовой информации</w:t>
      </w:r>
    </w:p>
    <w:p>
      <w:pPr>
        <w:pStyle w:val="0"/>
        <w:jc w:val="both"/>
      </w:pPr>
      <w:r>
        <w:rPr>
          <w:sz w:val="20"/>
        </w:rPr>
      </w:r>
    </w:p>
    <w:p>
      <w:pPr>
        <w:pStyle w:val="0"/>
        <w:jc w:val="right"/>
      </w:pPr>
      <w:r>
        <w:rPr>
          <w:sz w:val="20"/>
        </w:rPr>
        <w:t xml:space="preserve">(Форма)</w:t>
      </w:r>
    </w:p>
    <w:p>
      <w:pPr>
        <w:pStyle w:val="0"/>
        <w:jc w:val="both"/>
      </w:pPr>
      <w:r>
        <w:rPr>
          <w:sz w:val="20"/>
        </w:rPr>
      </w:r>
    </w:p>
    <w:bookmarkStart w:id="477" w:name="P477"/>
    <w:bookmarkEnd w:id="477"/>
    <w:p>
      <w:pPr>
        <w:pStyle w:val="0"/>
        <w:jc w:val="center"/>
      </w:pPr>
      <w:r>
        <w:rPr>
          <w:sz w:val="20"/>
        </w:rPr>
        <w:t xml:space="preserve">ОПИСАНИЕ</w:t>
      </w:r>
    </w:p>
    <w:p>
      <w:pPr>
        <w:pStyle w:val="0"/>
        <w:jc w:val="center"/>
      </w:pPr>
      <w:r>
        <w:rPr>
          <w:sz w:val="20"/>
        </w:rPr>
        <w:t xml:space="preserve">информационного проекта для участия в конкурсном</w:t>
      </w:r>
    </w:p>
    <w:p>
      <w:pPr>
        <w:pStyle w:val="0"/>
        <w:jc w:val="center"/>
      </w:pPr>
      <w:r>
        <w:rPr>
          <w:sz w:val="20"/>
        </w:rPr>
        <w:t xml:space="preserve">отборе на получение грантов Республики Хакасия</w:t>
      </w:r>
    </w:p>
    <w:p>
      <w:pPr>
        <w:pStyle w:val="0"/>
        <w:jc w:val="center"/>
      </w:pPr>
      <w:r>
        <w:rPr>
          <w:sz w:val="20"/>
        </w:rPr>
        <w:t xml:space="preserve">в сфере средств массовой информации</w:t>
      </w:r>
    </w:p>
    <w:p>
      <w:pPr>
        <w:pStyle w:val="0"/>
        <w:jc w:val="both"/>
      </w:pPr>
      <w:r>
        <w:rPr>
          <w:sz w:val="20"/>
        </w:rPr>
      </w:r>
    </w:p>
    <w:p>
      <w:pPr>
        <w:pStyle w:val="0"/>
        <w:outlineLvl w:val="2"/>
        <w:ind w:firstLine="540"/>
        <w:jc w:val="both"/>
      </w:pPr>
      <w:r>
        <w:rPr>
          <w:sz w:val="20"/>
        </w:rPr>
        <w:t xml:space="preserve">1. Описание информационного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1"/>
        <w:gridCol w:w="5072"/>
        <w:gridCol w:w="3560"/>
      </w:tblGrid>
      <w:tr>
        <w:tc>
          <w:tcPr>
            <w:tcW w:w="421" w:type="dxa"/>
          </w:tcPr>
          <w:p>
            <w:pPr>
              <w:pStyle w:val="0"/>
              <w:jc w:val="center"/>
            </w:pPr>
            <w:r>
              <w:rPr>
                <w:sz w:val="20"/>
              </w:rPr>
              <w:t xml:space="preserve">1</w:t>
            </w:r>
          </w:p>
        </w:tc>
        <w:tc>
          <w:tcPr>
            <w:tcW w:w="5072" w:type="dxa"/>
          </w:tcPr>
          <w:p>
            <w:pPr>
              <w:pStyle w:val="0"/>
            </w:pPr>
            <w:r>
              <w:rPr>
                <w:sz w:val="20"/>
              </w:rPr>
              <w:t xml:space="preserve">Тематическое направление</w:t>
            </w:r>
          </w:p>
        </w:tc>
        <w:tc>
          <w:tcPr>
            <w:tcW w:w="3560" w:type="dxa"/>
          </w:tcPr>
          <w:p>
            <w:pPr>
              <w:pStyle w:val="0"/>
            </w:pPr>
            <w:r>
              <w:rPr>
                <w:sz w:val="20"/>
              </w:rPr>
            </w:r>
          </w:p>
        </w:tc>
      </w:tr>
      <w:tr>
        <w:tc>
          <w:tcPr>
            <w:tcW w:w="421" w:type="dxa"/>
          </w:tcPr>
          <w:p>
            <w:pPr>
              <w:pStyle w:val="0"/>
              <w:jc w:val="center"/>
            </w:pPr>
            <w:r>
              <w:rPr>
                <w:sz w:val="20"/>
              </w:rPr>
              <w:t xml:space="preserve">2</w:t>
            </w:r>
          </w:p>
        </w:tc>
        <w:tc>
          <w:tcPr>
            <w:tcW w:w="5072" w:type="dxa"/>
          </w:tcPr>
          <w:p>
            <w:pPr>
              <w:pStyle w:val="0"/>
            </w:pPr>
            <w:r>
              <w:rPr>
                <w:sz w:val="20"/>
              </w:rPr>
              <w:t xml:space="preserve">Название</w:t>
            </w:r>
          </w:p>
        </w:tc>
        <w:tc>
          <w:tcPr>
            <w:tcW w:w="3560" w:type="dxa"/>
          </w:tcPr>
          <w:p>
            <w:pPr>
              <w:pStyle w:val="0"/>
            </w:pPr>
            <w:r>
              <w:rPr>
                <w:sz w:val="20"/>
              </w:rPr>
            </w:r>
          </w:p>
        </w:tc>
      </w:tr>
      <w:tr>
        <w:tc>
          <w:tcPr>
            <w:tcW w:w="421" w:type="dxa"/>
          </w:tcPr>
          <w:p>
            <w:pPr>
              <w:pStyle w:val="0"/>
              <w:jc w:val="center"/>
            </w:pPr>
            <w:r>
              <w:rPr>
                <w:sz w:val="20"/>
              </w:rPr>
              <w:t xml:space="preserve">3</w:t>
            </w:r>
          </w:p>
        </w:tc>
        <w:tc>
          <w:tcPr>
            <w:tcW w:w="5072" w:type="dxa"/>
          </w:tcPr>
          <w:p>
            <w:pPr>
              <w:pStyle w:val="0"/>
            </w:pPr>
            <w:r>
              <w:rPr>
                <w:sz w:val="20"/>
              </w:rPr>
              <w:t xml:space="preserve">Продолжительность</w:t>
            </w:r>
          </w:p>
        </w:tc>
        <w:tc>
          <w:tcPr>
            <w:tcW w:w="3560" w:type="dxa"/>
          </w:tcPr>
          <w:p>
            <w:pPr>
              <w:pStyle w:val="0"/>
            </w:pPr>
            <w:r>
              <w:rPr>
                <w:sz w:val="20"/>
              </w:rPr>
            </w:r>
          </w:p>
        </w:tc>
      </w:tr>
      <w:tr>
        <w:tc>
          <w:tcPr>
            <w:tcW w:w="421" w:type="dxa"/>
          </w:tcPr>
          <w:p>
            <w:pPr>
              <w:pStyle w:val="0"/>
              <w:jc w:val="center"/>
            </w:pPr>
            <w:r>
              <w:rPr>
                <w:sz w:val="20"/>
              </w:rPr>
              <w:t xml:space="preserve">4</w:t>
            </w:r>
          </w:p>
        </w:tc>
        <w:tc>
          <w:tcPr>
            <w:tcW w:w="5072" w:type="dxa"/>
          </w:tcPr>
          <w:p>
            <w:pPr>
              <w:pStyle w:val="0"/>
            </w:pPr>
            <w:r>
              <w:rPr>
                <w:sz w:val="20"/>
              </w:rPr>
              <w:t xml:space="preserve">Цели и задачи</w:t>
            </w:r>
          </w:p>
        </w:tc>
        <w:tc>
          <w:tcPr>
            <w:tcW w:w="3560" w:type="dxa"/>
          </w:tcPr>
          <w:p>
            <w:pPr>
              <w:pStyle w:val="0"/>
            </w:pPr>
            <w:r>
              <w:rPr>
                <w:sz w:val="20"/>
              </w:rPr>
            </w:r>
          </w:p>
        </w:tc>
      </w:tr>
      <w:tr>
        <w:tc>
          <w:tcPr>
            <w:tcW w:w="421" w:type="dxa"/>
          </w:tcPr>
          <w:p>
            <w:pPr>
              <w:pStyle w:val="0"/>
              <w:jc w:val="center"/>
            </w:pPr>
            <w:r>
              <w:rPr>
                <w:sz w:val="20"/>
              </w:rPr>
              <w:t xml:space="preserve">5</w:t>
            </w:r>
          </w:p>
        </w:tc>
        <w:tc>
          <w:tcPr>
            <w:tcW w:w="5072" w:type="dxa"/>
          </w:tcPr>
          <w:p>
            <w:pPr>
              <w:pStyle w:val="0"/>
            </w:pPr>
            <w:r>
              <w:rPr>
                <w:sz w:val="20"/>
              </w:rPr>
              <w:t xml:space="preserve">Обоснование необходимости</w:t>
            </w:r>
          </w:p>
        </w:tc>
        <w:tc>
          <w:tcPr>
            <w:tcW w:w="3560" w:type="dxa"/>
          </w:tcPr>
          <w:p>
            <w:pPr>
              <w:pStyle w:val="0"/>
            </w:pPr>
            <w:r>
              <w:rPr>
                <w:sz w:val="20"/>
              </w:rPr>
            </w:r>
          </w:p>
        </w:tc>
      </w:tr>
      <w:tr>
        <w:tc>
          <w:tcPr>
            <w:tcW w:w="421" w:type="dxa"/>
          </w:tcPr>
          <w:p>
            <w:pPr>
              <w:pStyle w:val="0"/>
              <w:jc w:val="center"/>
            </w:pPr>
            <w:r>
              <w:rPr>
                <w:sz w:val="20"/>
              </w:rPr>
              <w:t xml:space="preserve">6</w:t>
            </w:r>
          </w:p>
        </w:tc>
        <w:tc>
          <w:tcPr>
            <w:tcW w:w="5072" w:type="dxa"/>
          </w:tcPr>
          <w:p>
            <w:pPr>
              <w:pStyle w:val="0"/>
            </w:pPr>
            <w:r>
              <w:rPr>
                <w:sz w:val="20"/>
              </w:rPr>
              <w:t xml:space="preserve">Полная стоимость</w:t>
            </w:r>
          </w:p>
        </w:tc>
        <w:tc>
          <w:tcPr>
            <w:tcW w:w="3560" w:type="dxa"/>
          </w:tcPr>
          <w:p>
            <w:pPr>
              <w:pStyle w:val="0"/>
            </w:pPr>
            <w:r>
              <w:rPr>
                <w:sz w:val="20"/>
              </w:rPr>
            </w:r>
          </w:p>
        </w:tc>
      </w:tr>
      <w:tr>
        <w:tc>
          <w:tcPr>
            <w:tcW w:w="421" w:type="dxa"/>
          </w:tcPr>
          <w:p>
            <w:pPr>
              <w:pStyle w:val="0"/>
              <w:jc w:val="center"/>
            </w:pPr>
            <w:r>
              <w:rPr>
                <w:sz w:val="20"/>
              </w:rPr>
              <w:t xml:space="preserve">7</w:t>
            </w:r>
          </w:p>
        </w:tc>
        <w:tc>
          <w:tcPr>
            <w:tcW w:w="5072" w:type="dxa"/>
          </w:tcPr>
          <w:p>
            <w:pPr>
              <w:pStyle w:val="0"/>
            </w:pPr>
            <w:r>
              <w:rPr>
                <w:sz w:val="20"/>
              </w:rPr>
              <w:t xml:space="preserve">Краткая аннотация</w:t>
            </w:r>
          </w:p>
        </w:tc>
        <w:tc>
          <w:tcPr>
            <w:tcW w:w="3560" w:type="dxa"/>
          </w:tcPr>
          <w:p>
            <w:pPr>
              <w:pStyle w:val="0"/>
            </w:pPr>
            <w:r>
              <w:rPr>
                <w:sz w:val="20"/>
              </w:rPr>
            </w:r>
          </w:p>
        </w:tc>
      </w:tr>
      <w:tr>
        <w:tc>
          <w:tcPr>
            <w:tcW w:w="421" w:type="dxa"/>
          </w:tcPr>
          <w:p>
            <w:pPr>
              <w:pStyle w:val="0"/>
              <w:jc w:val="center"/>
            </w:pPr>
            <w:r>
              <w:rPr>
                <w:sz w:val="20"/>
              </w:rPr>
              <w:t xml:space="preserve">8</w:t>
            </w:r>
          </w:p>
        </w:tc>
        <w:tc>
          <w:tcPr>
            <w:tcW w:w="5072" w:type="dxa"/>
          </w:tcPr>
          <w:p>
            <w:pPr>
              <w:pStyle w:val="0"/>
            </w:pPr>
            <w:r>
              <w:rPr>
                <w:sz w:val="20"/>
              </w:rPr>
              <w:t xml:space="preserve">Основные целевые группы населения, на которые направлена программа</w:t>
            </w:r>
          </w:p>
        </w:tc>
        <w:tc>
          <w:tcPr>
            <w:tcW w:w="3560" w:type="dxa"/>
          </w:tcPr>
          <w:p>
            <w:pPr>
              <w:pStyle w:val="0"/>
            </w:pPr>
            <w:r>
              <w:rPr>
                <w:sz w:val="20"/>
              </w:rPr>
            </w:r>
          </w:p>
        </w:tc>
      </w:tr>
      <w:tr>
        <w:tc>
          <w:tcPr>
            <w:tcW w:w="421" w:type="dxa"/>
          </w:tcPr>
          <w:p>
            <w:pPr>
              <w:pStyle w:val="0"/>
              <w:jc w:val="center"/>
            </w:pPr>
            <w:r>
              <w:rPr>
                <w:sz w:val="20"/>
              </w:rPr>
              <w:t xml:space="preserve">9</w:t>
            </w:r>
          </w:p>
        </w:tc>
        <w:tc>
          <w:tcPr>
            <w:tcW w:w="5072" w:type="dxa"/>
          </w:tcPr>
          <w:p>
            <w:pPr>
              <w:pStyle w:val="0"/>
            </w:pPr>
            <w:r>
              <w:rPr>
                <w:sz w:val="20"/>
              </w:rPr>
              <w:t xml:space="preserve">Механизм достижения цели</w:t>
            </w:r>
          </w:p>
        </w:tc>
        <w:tc>
          <w:tcPr>
            <w:tcW w:w="3560" w:type="dxa"/>
          </w:tcPr>
          <w:p>
            <w:pPr>
              <w:pStyle w:val="0"/>
            </w:pPr>
            <w:r>
              <w:rPr>
                <w:sz w:val="20"/>
              </w:rPr>
            </w:r>
          </w:p>
        </w:tc>
      </w:tr>
      <w:tr>
        <w:tc>
          <w:tcPr>
            <w:tcW w:w="421" w:type="dxa"/>
          </w:tcPr>
          <w:p>
            <w:pPr>
              <w:pStyle w:val="0"/>
              <w:jc w:val="center"/>
            </w:pPr>
            <w:r>
              <w:rPr>
                <w:sz w:val="20"/>
              </w:rPr>
              <w:t xml:space="preserve">10</w:t>
            </w:r>
          </w:p>
        </w:tc>
        <w:tc>
          <w:tcPr>
            <w:tcW w:w="5072" w:type="dxa"/>
          </w:tcPr>
          <w:p>
            <w:pPr>
              <w:pStyle w:val="0"/>
            </w:pPr>
            <w:r>
              <w:rPr>
                <w:sz w:val="20"/>
              </w:rPr>
              <w:t xml:space="preserve">Кадровое обеспечение</w:t>
            </w:r>
          </w:p>
        </w:tc>
        <w:tc>
          <w:tcPr>
            <w:tcW w:w="3560" w:type="dxa"/>
          </w:tcPr>
          <w:p>
            <w:pPr>
              <w:pStyle w:val="0"/>
            </w:pPr>
            <w:r>
              <w:rPr>
                <w:sz w:val="20"/>
              </w:rPr>
            </w:r>
          </w:p>
        </w:tc>
      </w:tr>
      <w:tr>
        <w:tc>
          <w:tcPr>
            <w:tcW w:w="421" w:type="dxa"/>
          </w:tcPr>
          <w:p>
            <w:pPr>
              <w:pStyle w:val="0"/>
              <w:jc w:val="center"/>
            </w:pPr>
            <w:r>
              <w:rPr>
                <w:sz w:val="20"/>
              </w:rPr>
              <w:t xml:space="preserve">11</w:t>
            </w:r>
          </w:p>
        </w:tc>
        <w:tc>
          <w:tcPr>
            <w:tcW w:w="5072" w:type="dxa"/>
          </w:tcPr>
          <w:p>
            <w:pPr>
              <w:pStyle w:val="0"/>
            </w:pPr>
            <w:r>
              <w:rPr>
                <w:sz w:val="20"/>
              </w:rPr>
              <w:t xml:space="preserve">Ожидаемый результат</w:t>
            </w:r>
          </w:p>
        </w:tc>
        <w:tc>
          <w:tcPr>
            <w:tcW w:w="3560" w:type="dxa"/>
          </w:tcPr>
          <w:p>
            <w:pPr>
              <w:pStyle w:val="0"/>
            </w:pPr>
            <w:r>
              <w:rPr>
                <w:sz w:val="20"/>
              </w:rPr>
            </w:r>
          </w:p>
        </w:tc>
      </w:tr>
      <w:tr>
        <w:tc>
          <w:tcPr>
            <w:tcW w:w="421" w:type="dxa"/>
          </w:tcPr>
          <w:p>
            <w:pPr>
              <w:pStyle w:val="0"/>
              <w:jc w:val="center"/>
            </w:pPr>
            <w:r>
              <w:rPr>
                <w:sz w:val="20"/>
              </w:rPr>
              <w:t xml:space="preserve">12</w:t>
            </w:r>
          </w:p>
        </w:tc>
        <w:tc>
          <w:tcPr>
            <w:tcW w:w="5072" w:type="dxa"/>
          </w:tcPr>
          <w:p>
            <w:pPr>
              <w:pStyle w:val="0"/>
            </w:pPr>
            <w:r>
              <w:rPr>
                <w:sz w:val="20"/>
              </w:rPr>
              <w:t xml:space="preserve">Тиражируемость</w:t>
            </w:r>
          </w:p>
        </w:tc>
        <w:tc>
          <w:tcPr>
            <w:tcW w:w="3560" w:type="dxa"/>
          </w:tcPr>
          <w:p>
            <w:pPr>
              <w:pStyle w:val="0"/>
            </w:pPr>
            <w:r>
              <w:rPr>
                <w:sz w:val="20"/>
              </w:rPr>
            </w:r>
          </w:p>
        </w:tc>
      </w:tr>
    </w:tbl>
    <w:p>
      <w:pPr>
        <w:pStyle w:val="0"/>
        <w:jc w:val="both"/>
      </w:pPr>
      <w:r>
        <w:rPr>
          <w:sz w:val="20"/>
        </w:rPr>
      </w:r>
    </w:p>
    <w:p>
      <w:pPr>
        <w:pStyle w:val="0"/>
        <w:outlineLvl w:val="2"/>
        <w:ind w:firstLine="540"/>
        <w:jc w:val="both"/>
      </w:pPr>
      <w:r>
        <w:rPr>
          <w:sz w:val="20"/>
        </w:rPr>
        <w:t xml:space="preserve">2. Рабочий план реализации информационного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2592"/>
        <w:gridCol w:w="1800"/>
        <w:gridCol w:w="2084"/>
        <w:gridCol w:w="1994"/>
      </w:tblGrid>
      <w:tr>
        <w:tc>
          <w:tcPr>
            <w:tcW w:w="565" w:type="dxa"/>
          </w:tcPr>
          <w:p>
            <w:pPr>
              <w:pStyle w:val="0"/>
              <w:jc w:val="center"/>
            </w:pPr>
            <w:r>
              <w:rPr>
                <w:sz w:val="20"/>
              </w:rPr>
              <w:t xml:space="preserve">N</w:t>
            </w:r>
          </w:p>
          <w:p>
            <w:pPr>
              <w:pStyle w:val="0"/>
              <w:jc w:val="center"/>
            </w:pPr>
            <w:r>
              <w:rPr>
                <w:sz w:val="20"/>
              </w:rPr>
              <w:t xml:space="preserve">п/п</w:t>
            </w:r>
          </w:p>
        </w:tc>
        <w:tc>
          <w:tcPr>
            <w:tcW w:w="2592" w:type="dxa"/>
          </w:tcPr>
          <w:p>
            <w:pPr>
              <w:pStyle w:val="0"/>
              <w:jc w:val="center"/>
            </w:pPr>
            <w:r>
              <w:rPr>
                <w:sz w:val="20"/>
              </w:rPr>
              <w:t xml:space="preserve">Наименование мероприятия</w:t>
            </w:r>
          </w:p>
        </w:tc>
        <w:tc>
          <w:tcPr>
            <w:tcW w:w="1800" w:type="dxa"/>
          </w:tcPr>
          <w:p>
            <w:pPr>
              <w:pStyle w:val="0"/>
              <w:jc w:val="center"/>
            </w:pPr>
            <w:r>
              <w:rPr>
                <w:sz w:val="20"/>
              </w:rPr>
              <w:t xml:space="preserve">Сроки выполнения</w:t>
            </w:r>
          </w:p>
        </w:tc>
        <w:tc>
          <w:tcPr>
            <w:tcW w:w="2084" w:type="dxa"/>
          </w:tcPr>
          <w:p>
            <w:pPr>
              <w:pStyle w:val="0"/>
              <w:jc w:val="center"/>
            </w:pPr>
            <w:r>
              <w:rPr>
                <w:sz w:val="20"/>
              </w:rPr>
              <w:t xml:space="preserve">Стоимость реализации</w:t>
            </w:r>
          </w:p>
        </w:tc>
        <w:tc>
          <w:tcPr>
            <w:tcW w:w="1994" w:type="dxa"/>
          </w:tcPr>
          <w:p>
            <w:pPr>
              <w:pStyle w:val="0"/>
              <w:jc w:val="center"/>
            </w:pPr>
            <w:r>
              <w:rPr>
                <w:sz w:val="20"/>
              </w:rPr>
              <w:t xml:space="preserve">Ответственные лица</w:t>
            </w:r>
          </w:p>
        </w:tc>
      </w:tr>
      <w:tr>
        <w:tc>
          <w:tcPr>
            <w:tcW w:w="565" w:type="dxa"/>
          </w:tcPr>
          <w:p>
            <w:pPr>
              <w:pStyle w:val="0"/>
            </w:pPr>
            <w:r>
              <w:rPr>
                <w:sz w:val="20"/>
              </w:rPr>
            </w:r>
          </w:p>
        </w:tc>
        <w:tc>
          <w:tcPr>
            <w:tcW w:w="2592" w:type="dxa"/>
          </w:tcPr>
          <w:p>
            <w:pPr>
              <w:pStyle w:val="0"/>
            </w:pPr>
            <w:r>
              <w:rPr>
                <w:sz w:val="20"/>
              </w:rPr>
            </w:r>
          </w:p>
        </w:tc>
        <w:tc>
          <w:tcPr>
            <w:tcW w:w="1800" w:type="dxa"/>
          </w:tcPr>
          <w:p>
            <w:pPr>
              <w:pStyle w:val="0"/>
            </w:pPr>
            <w:r>
              <w:rPr>
                <w:sz w:val="20"/>
              </w:rPr>
            </w:r>
          </w:p>
        </w:tc>
        <w:tc>
          <w:tcPr>
            <w:tcW w:w="2084" w:type="dxa"/>
          </w:tcPr>
          <w:p>
            <w:pPr>
              <w:pStyle w:val="0"/>
            </w:pPr>
            <w:r>
              <w:rPr>
                <w:sz w:val="20"/>
              </w:rPr>
            </w:r>
          </w:p>
        </w:tc>
        <w:tc>
          <w:tcPr>
            <w:tcW w:w="1994" w:type="dxa"/>
          </w:tcPr>
          <w:p>
            <w:pPr>
              <w:pStyle w:val="0"/>
            </w:pPr>
            <w:r>
              <w:rPr>
                <w:sz w:val="20"/>
              </w:rPr>
            </w:r>
          </w:p>
        </w:tc>
      </w:tr>
    </w:tbl>
    <w:p>
      <w:pPr>
        <w:pStyle w:val="0"/>
        <w:jc w:val="both"/>
      </w:pPr>
      <w:r>
        <w:rPr>
          <w:sz w:val="20"/>
        </w:rPr>
      </w:r>
    </w:p>
    <w:p>
      <w:pPr>
        <w:pStyle w:val="1"/>
        <w:jc w:val="both"/>
      </w:pPr>
      <w:r>
        <w:rPr>
          <w:sz w:val="20"/>
        </w:rPr>
        <w:t xml:space="preserve">    Руководитель организации 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Бухгалтер организации    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Республики Хакасия в сфере средств</w:t>
      </w:r>
    </w:p>
    <w:p>
      <w:pPr>
        <w:pStyle w:val="0"/>
        <w:jc w:val="right"/>
      </w:pPr>
      <w:r>
        <w:rPr>
          <w:sz w:val="20"/>
        </w:rPr>
        <w:t xml:space="preserve">массовой информации</w:t>
      </w:r>
    </w:p>
    <w:p>
      <w:pPr>
        <w:pStyle w:val="0"/>
        <w:jc w:val="both"/>
      </w:pPr>
      <w:r>
        <w:rPr>
          <w:sz w:val="20"/>
        </w:rPr>
      </w:r>
    </w:p>
    <w:p>
      <w:pPr>
        <w:pStyle w:val="0"/>
        <w:jc w:val="right"/>
      </w:pPr>
      <w:r>
        <w:rPr>
          <w:sz w:val="20"/>
        </w:rPr>
        <w:t xml:space="preserve">(Форма)</w:t>
      </w:r>
    </w:p>
    <w:p>
      <w:pPr>
        <w:pStyle w:val="0"/>
        <w:jc w:val="both"/>
      </w:pPr>
      <w:r>
        <w:rPr>
          <w:sz w:val="20"/>
        </w:rPr>
      </w:r>
    </w:p>
    <w:bookmarkStart w:id="552" w:name="P552"/>
    <w:bookmarkEnd w:id="552"/>
    <w:p>
      <w:pPr>
        <w:pStyle w:val="1"/>
        <w:jc w:val="both"/>
      </w:pPr>
      <w:r>
        <w:rPr>
          <w:sz w:val="20"/>
        </w:rPr>
        <w:t xml:space="preserve">                                 СОГЛАСИЕ</w:t>
      </w:r>
    </w:p>
    <w:p>
      <w:pPr>
        <w:pStyle w:val="1"/>
        <w:jc w:val="both"/>
      </w:pPr>
      <w:r>
        <w:rPr>
          <w:sz w:val="20"/>
        </w:rPr>
        <w:t xml:space="preserve">               соискателя гранта на публикацию (размещение)</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информации о соискателе гранта, о подаваемой соискателем</w:t>
      </w:r>
    </w:p>
    <w:p>
      <w:pPr>
        <w:pStyle w:val="1"/>
        <w:jc w:val="both"/>
      </w:pPr>
      <w:r>
        <w:rPr>
          <w:sz w:val="20"/>
        </w:rPr>
        <w:t xml:space="preserve">          гранта конкурсной заявке, иной информации о соискателе</w:t>
      </w:r>
    </w:p>
    <w:p>
      <w:pPr>
        <w:pStyle w:val="1"/>
        <w:jc w:val="both"/>
      </w:pPr>
      <w:r>
        <w:rPr>
          <w:sz w:val="20"/>
        </w:rPr>
        <w:t xml:space="preserve">                  гранта, связанной с конкурсным отбором</w:t>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ИНН)</w:t>
      </w:r>
    </w:p>
    <w:p>
      <w:pPr>
        <w:pStyle w:val="1"/>
        <w:jc w:val="both"/>
      </w:pPr>
      <w:r>
        <w:rPr>
          <w:sz w:val="20"/>
        </w:rPr>
        <w:t xml:space="preserve">как   участнике   конкурсного  отбора  на  предоставление грантов  в  форме</w:t>
      </w:r>
    </w:p>
    <w:p>
      <w:pPr>
        <w:pStyle w:val="1"/>
        <w:jc w:val="both"/>
      </w:pPr>
      <w:r>
        <w:rPr>
          <w:sz w:val="20"/>
        </w:rPr>
        <w:t xml:space="preserve">субсидий  из  республиканского  бюджета  Республики Хакасия в сфере средств</w:t>
      </w:r>
    </w:p>
    <w:p>
      <w:pPr>
        <w:pStyle w:val="1"/>
        <w:jc w:val="both"/>
      </w:pPr>
      <w:r>
        <w:rPr>
          <w:sz w:val="20"/>
        </w:rPr>
        <w:t xml:space="preserve">массовой  информации,  о  подаваемой  конкурсной  заявке и иной информации,</w:t>
      </w:r>
    </w:p>
    <w:p>
      <w:pPr>
        <w:pStyle w:val="1"/>
        <w:jc w:val="both"/>
      </w:pPr>
      <w:r>
        <w:rPr>
          <w:sz w:val="20"/>
        </w:rPr>
        <w:t xml:space="preserve">связанной с конкурсным отбором.</w:t>
      </w:r>
    </w:p>
    <w:p>
      <w:pPr>
        <w:pStyle w:val="1"/>
        <w:jc w:val="both"/>
      </w:pPr>
      <w:r>
        <w:rPr>
          <w:sz w:val="20"/>
        </w:rPr>
        <w:t xml:space="preserve">    Настоящее согласие действует со дня его подписания до дня его отзыва.</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организации</w:t>
      </w:r>
    </w:p>
    <w:p>
      <w:pPr>
        <w:pStyle w:val="1"/>
        <w:jc w:val="both"/>
      </w:pPr>
      <w:r>
        <w:rPr>
          <w:sz w:val="20"/>
        </w:rPr>
        <w:t xml:space="preserve">_________________/_______________________/____________________________/</w:t>
      </w:r>
    </w:p>
    <w:p>
      <w:pPr>
        <w:pStyle w:val="1"/>
        <w:jc w:val="both"/>
      </w:pPr>
      <w:r>
        <w:rPr>
          <w:sz w:val="20"/>
        </w:rPr>
        <w:t xml:space="preserve">(должность)            (подпись)             (инициалы, фамилия)</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Республики Хакасия в сфере средств</w:t>
      </w:r>
    </w:p>
    <w:p>
      <w:pPr>
        <w:pStyle w:val="0"/>
        <w:jc w:val="right"/>
      </w:pPr>
      <w:r>
        <w:rPr>
          <w:sz w:val="20"/>
        </w:rPr>
        <w:t xml:space="preserve">массовой информации</w:t>
      </w:r>
    </w:p>
    <w:p>
      <w:pPr>
        <w:pStyle w:val="0"/>
        <w:jc w:val="both"/>
      </w:pPr>
      <w:r>
        <w:rPr>
          <w:sz w:val="20"/>
        </w:rPr>
      </w:r>
    </w:p>
    <w:p>
      <w:pPr>
        <w:pStyle w:val="0"/>
        <w:jc w:val="right"/>
      </w:pPr>
      <w:r>
        <w:rPr>
          <w:sz w:val="20"/>
        </w:rPr>
        <w:t xml:space="preserve">(Форма)</w:t>
      </w:r>
    </w:p>
    <w:p>
      <w:pPr>
        <w:pStyle w:val="0"/>
        <w:jc w:val="both"/>
      </w:pPr>
      <w:r>
        <w:rPr>
          <w:sz w:val="20"/>
        </w:rPr>
      </w:r>
    </w:p>
    <w:bookmarkStart w:id="587" w:name="P587"/>
    <w:bookmarkEnd w:id="587"/>
    <w:p>
      <w:pPr>
        <w:pStyle w:val="0"/>
        <w:jc w:val="center"/>
      </w:pPr>
      <w:r>
        <w:rPr>
          <w:sz w:val="20"/>
        </w:rPr>
        <w:t xml:space="preserve">ЭКСПЕРТНОЕ ЗАКЛЮЧЕНИЕ</w:t>
      </w:r>
    </w:p>
    <w:p>
      <w:pPr>
        <w:pStyle w:val="0"/>
        <w:jc w:val="center"/>
      </w:pPr>
      <w:r>
        <w:rPr>
          <w:sz w:val="20"/>
        </w:rPr>
        <w:t xml:space="preserve">____________________________________________</w:t>
      </w:r>
    </w:p>
    <w:p>
      <w:pPr>
        <w:pStyle w:val="0"/>
        <w:jc w:val="center"/>
      </w:pPr>
      <w:r>
        <w:rPr>
          <w:sz w:val="20"/>
        </w:rPr>
        <w:t xml:space="preserve">(наименование информационного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8"/>
        <w:gridCol w:w="6520"/>
        <w:gridCol w:w="1670"/>
      </w:tblGrid>
      <w:tr>
        <w:tc>
          <w:tcPr>
            <w:tcW w:w="878" w:type="dxa"/>
          </w:tcPr>
          <w:p>
            <w:pPr>
              <w:pStyle w:val="0"/>
              <w:jc w:val="center"/>
            </w:pPr>
            <w:r>
              <w:rPr>
                <w:sz w:val="20"/>
              </w:rPr>
              <w:t xml:space="preserve">N</w:t>
            </w:r>
          </w:p>
          <w:p>
            <w:pPr>
              <w:pStyle w:val="0"/>
              <w:jc w:val="center"/>
            </w:pPr>
            <w:r>
              <w:rPr>
                <w:sz w:val="20"/>
              </w:rPr>
              <w:t xml:space="preserve">п/п</w:t>
            </w:r>
          </w:p>
        </w:tc>
        <w:tc>
          <w:tcPr>
            <w:tcW w:w="6520" w:type="dxa"/>
          </w:tcPr>
          <w:p>
            <w:pPr>
              <w:pStyle w:val="0"/>
              <w:jc w:val="center"/>
            </w:pPr>
            <w:r>
              <w:rPr>
                <w:sz w:val="20"/>
              </w:rPr>
              <w:t xml:space="preserve">Наименование критерия</w:t>
            </w:r>
          </w:p>
        </w:tc>
        <w:tc>
          <w:tcPr>
            <w:tcW w:w="1670" w:type="dxa"/>
          </w:tcPr>
          <w:p>
            <w:pPr>
              <w:pStyle w:val="0"/>
              <w:jc w:val="center"/>
            </w:pPr>
            <w:r>
              <w:rPr>
                <w:sz w:val="20"/>
              </w:rPr>
              <w:t xml:space="preserve">баллы</w:t>
            </w:r>
          </w:p>
        </w:tc>
      </w:tr>
      <w:tr>
        <w:tc>
          <w:tcPr>
            <w:tcW w:w="878" w:type="dxa"/>
          </w:tcPr>
          <w:p>
            <w:pPr>
              <w:pStyle w:val="0"/>
            </w:pPr>
            <w:r>
              <w:rPr>
                <w:sz w:val="20"/>
              </w:rPr>
            </w:r>
          </w:p>
        </w:tc>
        <w:tc>
          <w:tcPr>
            <w:tcW w:w="6520" w:type="dxa"/>
          </w:tcPr>
          <w:p>
            <w:pPr>
              <w:pStyle w:val="0"/>
            </w:pPr>
            <w:r>
              <w:rPr>
                <w:sz w:val="20"/>
              </w:rPr>
            </w:r>
          </w:p>
        </w:tc>
        <w:tc>
          <w:tcPr>
            <w:tcW w:w="1670" w:type="dxa"/>
          </w:tcPr>
          <w:p>
            <w:pPr>
              <w:pStyle w:val="0"/>
            </w:pPr>
            <w:r>
              <w:rPr>
                <w:sz w:val="20"/>
              </w:rPr>
            </w:r>
          </w:p>
        </w:tc>
      </w:tr>
      <w:tr>
        <w:tc>
          <w:tcPr>
            <w:tcW w:w="878" w:type="dxa"/>
          </w:tcPr>
          <w:p>
            <w:pPr>
              <w:pStyle w:val="0"/>
            </w:pPr>
            <w:r>
              <w:rPr>
                <w:sz w:val="20"/>
              </w:rPr>
            </w:r>
          </w:p>
        </w:tc>
        <w:tc>
          <w:tcPr>
            <w:tcW w:w="6520" w:type="dxa"/>
          </w:tcPr>
          <w:p>
            <w:pPr>
              <w:pStyle w:val="0"/>
            </w:pPr>
            <w:r>
              <w:rPr>
                <w:sz w:val="20"/>
              </w:rPr>
            </w:r>
          </w:p>
        </w:tc>
        <w:tc>
          <w:tcPr>
            <w:tcW w:w="1670" w:type="dxa"/>
          </w:tcPr>
          <w:p>
            <w:pPr>
              <w:pStyle w:val="0"/>
            </w:pPr>
            <w:r>
              <w:rPr>
                <w:sz w:val="20"/>
              </w:rPr>
            </w:r>
          </w:p>
        </w:tc>
      </w:tr>
      <w:tr>
        <w:tc>
          <w:tcPr>
            <w:tcW w:w="878" w:type="dxa"/>
          </w:tcPr>
          <w:p>
            <w:pPr>
              <w:pStyle w:val="0"/>
            </w:pPr>
            <w:r>
              <w:rPr>
                <w:sz w:val="20"/>
              </w:rPr>
            </w:r>
          </w:p>
        </w:tc>
        <w:tc>
          <w:tcPr>
            <w:tcW w:w="6520" w:type="dxa"/>
          </w:tcPr>
          <w:p>
            <w:pPr>
              <w:pStyle w:val="0"/>
            </w:pPr>
            <w:r>
              <w:rPr>
                <w:sz w:val="20"/>
              </w:rPr>
            </w:r>
          </w:p>
        </w:tc>
        <w:tc>
          <w:tcPr>
            <w:tcW w:w="1670" w:type="dxa"/>
          </w:tcPr>
          <w:p>
            <w:pPr>
              <w:pStyle w:val="0"/>
            </w:pPr>
            <w:r>
              <w:rPr>
                <w:sz w:val="20"/>
              </w:rPr>
            </w:r>
          </w:p>
        </w:tc>
      </w:tr>
    </w:tbl>
    <w:p>
      <w:pPr>
        <w:pStyle w:val="0"/>
        <w:jc w:val="both"/>
      </w:pPr>
      <w:r>
        <w:rPr>
          <w:sz w:val="20"/>
        </w:rPr>
      </w:r>
    </w:p>
    <w:p>
      <w:pPr>
        <w:pStyle w:val="1"/>
        <w:jc w:val="both"/>
      </w:pPr>
      <w:r>
        <w:rPr>
          <w:sz w:val="20"/>
        </w:rPr>
        <w:t xml:space="preserve">    Член экспертного совета ____________________/_________________________/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от 18.03.2011 N 124</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ЭКСПЕРТНОМ СОВЕТЕ</w:t>
      </w:r>
    </w:p>
    <w:p>
      <w:pPr>
        <w:pStyle w:val="0"/>
        <w:jc w:val="both"/>
      </w:pPr>
      <w:r>
        <w:rPr>
          <w:sz w:val="20"/>
        </w:rPr>
      </w:r>
    </w:p>
    <w:p>
      <w:pPr>
        <w:pStyle w:val="0"/>
        <w:ind w:firstLine="540"/>
        <w:jc w:val="both"/>
      </w:pPr>
      <w:r>
        <w:rPr>
          <w:sz w:val="20"/>
        </w:rPr>
        <w:t xml:space="preserve">Утратило силу. - </w:t>
      </w:r>
      <w:hyperlink w:history="0" r:id="rId36" w:tooltip="Постановление Правительства Республики Хакасия от 15.06.2023 N 473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Постановление</w:t>
        </w:r>
      </w:hyperlink>
      <w:r>
        <w:rPr>
          <w:sz w:val="20"/>
        </w:rPr>
        <w:t xml:space="preserve"> Правительства Республики Хакасия от 15.06.2023 N 473.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 мерах по реализации Закона</w:t>
      </w:r>
    </w:p>
    <w:p>
      <w:pPr>
        <w:pStyle w:val="0"/>
        <w:jc w:val="right"/>
      </w:pPr>
      <w:r>
        <w:rPr>
          <w:sz w:val="20"/>
        </w:rPr>
        <w:t xml:space="preserve">Республики Хакасия "О грантах</w:t>
      </w:r>
    </w:p>
    <w:p>
      <w:pPr>
        <w:pStyle w:val="0"/>
        <w:jc w:val="right"/>
      </w:pPr>
      <w:r>
        <w:rPr>
          <w:sz w:val="20"/>
        </w:rPr>
        <w:t xml:space="preserve">Республики Хакасия в сфере средств</w:t>
      </w:r>
    </w:p>
    <w:p>
      <w:pPr>
        <w:pStyle w:val="0"/>
        <w:jc w:val="right"/>
      </w:pPr>
      <w:r>
        <w:rPr>
          <w:sz w:val="20"/>
        </w:rPr>
        <w:t xml:space="preserve">массовой информации"</w:t>
      </w:r>
    </w:p>
    <w:p>
      <w:pPr>
        <w:pStyle w:val="0"/>
        <w:jc w:val="both"/>
      </w:pPr>
      <w:r>
        <w:rPr>
          <w:sz w:val="20"/>
        </w:rPr>
      </w:r>
    </w:p>
    <w:bookmarkStart w:id="638" w:name="P638"/>
    <w:bookmarkEnd w:id="638"/>
    <w:p>
      <w:pPr>
        <w:pStyle w:val="2"/>
        <w:jc w:val="center"/>
      </w:pPr>
      <w:r>
        <w:rPr>
          <w:sz w:val="20"/>
        </w:rPr>
        <w:t xml:space="preserve">СОСТАВ</w:t>
      </w:r>
    </w:p>
    <w:p>
      <w:pPr>
        <w:pStyle w:val="2"/>
        <w:jc w:val="center"/>
      </w:pPr>
      <w:r>
        <w:rPr>
          <w:sz w:val="20"/>
        </w:rPr>
        <w:t xml:space="preserve">ЭКСПЕРТНОГО СОВЕТА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Правительства Республики Хакасия от 15.06.2023 N 473 &quot;О внесении изменений в постановление Правительства Республики Хакасия от 18.03.2011 N 124 &quot;О мерах по реализации Закона Республики Хакасия &quot;О грантах Республики Хакасия в сфере средств массовой информации&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15.06.2023 N 473)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Сафьянов</w:t>
            </w:r>
          </w:p>
          <w:p>
            <w:pPr>
              <w:pStyle w:val="0"/>
            </w:pPr>
            <w:r>
              <w:rPr>
                <w:sz w:val="20"/>
              </w:rPr>
              <w:t xml:space="preserve">Лев Александрович</w:t>
            </w:r>
          </w:p>
        </w:tc>
        <w:tc>
          <w:tcPr>
            <w:tcW w:w="6009" w:type="dxa"/>
            <w:tcBorders>
              <w:top w:val="nil"/>
              <w:left w:val="nil"/>
              <w:bottom w:val="nil"/>
              <w:right w:val="nil"/>
            </w:tcBorders>
          </w:tcPr>
          <w:p>
            <w:pPr>
              <w:pStyle w:val="0"/>
            </w:pPr>
            <w:r>
              <w:rPr>
                <w:sz w:val="20"/>
              </w:rPr>
              <w:t xml:space="preserve">Министр национальной и территориальной политики Республики Хакасия, председатель экспертного совета;</w:t>
            </w:r>
          </w:p>
        </w:tc>
      </w:tr>
      <w:tr>
        <w:tc>
          <w:tcPr>
            <w:tcW w:w="3061" w:type="dxa"/>
            <w:tcBorders>
              <w:top w:val="nil"/>
              <w:left w:val="nil"/>
              <w:bottom w:val="nil"/>
              <w:right w:val="nil"/>
            </w:tcBorders>
          </w:tcPr>
          <w:p>
            <w:pPr>
              <w:pStyle w:val="0"/>
            </w:pPr>
            <w:r>
              <w:rPr>
                <w:sz w:val="20"/>
              </w:rPr>
              <w:t xml:space="preserve">Иванов</w:t>
            </w:r>
          </w:p>
          <w:p>
            <w:pPr>
              <w:pStyle w:val="0"/>
            </w:pPr>
            <w:r>
              <w:rPr>
                <w:sz w:val="20"/>
              </w:rPr>
              <w:t xml:space="preserve">Олег Альбертович</w:t>
            </w:r>
          </w:p>
        </w:tc>
        <w:tc>
          <w:tcPr>
            <w:tcW w:w="6009" w:type="dxa"/>
            <w:tcBorders>
              <w:top w:val="nil"/>
              <w:left w:val="nil"/>
              <w:bottom w:val="nil"/>
              <w:right w:val="nil"/>
            </w:tcBorders>
          </w:tcPr>
          <w:p>
            <w:pPr>
              <w:pStyle w:val="0"/>
            </w:pPr>
            <w:r>
              <w:rPr>
                <w:sz w:val="20"/>
              </w:rPr>
              <w:t xml:space="preserve">председатель комитета Верховного Совета Республики Хакасия по бюджету и налоговой политике, заместитель председателя экспертного совета (по согласованию);</w:t>
            </w:r>
          </w:p>
        </w:tc>
      </w:tr>
      <w:tr>
        <w:tc>
          <w:tcPr>
            <w:tcW w:w="3061" w:type="dxa"/>
            <w:tcBorders>
              <w:top w:val="nil"/>
              <w:left w:val="nil"/>
              <w:bottom w:val="nil"/>
              <w:right w:val="nil"/>
            </w:tcBorders>
          </w:tcPr>
          <w:p>
            <w:pPr>
              <w:pStyle w:val="0"/>
            </w:pPr>
            <w:r>
              <w:rPr>
                <w:sz w:val="20"/>
              </w:rPr>
              <w:t xml:space="preserve">Тамаровская</w:t>
            </w:r>
          </w:p>
          <w:p>
            <w:pPr>
              <w:pStyle w:val="0"/>
            </w:pPr>
            <w:r>
              <w:rPr>
                <w:sz w:val="20"/>
              </w:rPr>
              <w:t xml:space="preserve">Яна Анатольевна</w:t>
            </w:r>
          </w:p>
        </w:tc>
        <w:tc>
          <w:tcPr>
            <w:tcW w:w="6009" w:type="dxa"/>
            <w:tcBorders>
              <w:top w:val="nil"/>
              <w:left w:val="nil"/>
              <w:bottom w:val="nil"/>
              <w:right w:val="nil"/>
            </w:tcBorders>
          </w:tcPr>
          <w:p>
            <w:pPr>
              <w:pStyle w:val="0"/>
            </w:pPr>
            <w:r>
              <w:rPr>
                <w:sz w:val="20"/>
              </w:rPr>
              <w:t xml:space="preserve">руководитель департамента пресс-службы Главы Республики Хакасия - Председателя Правительства Республики Хакасия и Правительства Республики Хакасия, секретарь экспертного совета.</w:t>
            </w:r>
          </w:p>
        </w:tc>
      </w:tr>
      <w:tr>
        <w:tc>
          <w:tcPr>
            <w:tcW w:w="3061" w:type="dxa"/>
            <w:tcBorders>
              <w:top w:val="nil"/>
              <w:left w:val="nil"/>
              <w:bottom w:val="nil"/>
              <w:right w:val="nil"/>
            </w:tcBorders>
          </w:tcPr>
          <w:p>
            <w:pPr>
              <w:pStyle w:val="0"/>
            </w:pPr>
            <w:r>
              <w:rPr>
                <w:sz w:val="20"/>
              </w:rPr>
              <w:t xml:space="preserve">Члены экспертного совета:</w:t>
            </w:r>
          </w:p>
        </w:tc>
        <w:tc>
          <w:tcPr>
            <w:tcW w:w="6009"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pPr>
            <w:r>
              <w:rPr>
                <w:sz w:val="20"/>
              </w:rPr>
              <w:t xml:space="preserve">Векшин</w:t>
            </w:r>
          </w:p>
          <w:p>
            <w:pPr>
              <w:pStyle w:val="0"/>
            </w:pPr>
            <w:r>
              <w:rPr>
                <w:sz w:val="20"/>
              </w:rPr>
              <w:t xml:space="preserve">Александр Васильевич</w:t>
            </w:r>
          </w:p>
        </w:tc>
        <w:tc>
          <w:tcPr>
            <w:tcW w:w="6009" w:type="dxa"/>
            <w:tcBorders>
              <w:top w:val="nil"/>
              <w:left w:val="nil"/>
              <w:bottom w:val="nil"/>
              <w:right w:val="nil"/>
            </w:tcBorders>
          </w:tcPr>
          <w:p>
            <w:pPr>
              <w:pStyle w:val="0"/>
            </w:pPr>
            <w:r>
              <w:rPr>
                <w:sz w:val="20"/>
              </w:rPr>
              <w:t xml:space="preserve">руководитель Хакасского регионального отделения Общероссийской общественной организации ветеранов "БОЕВОЕ БРАТСТВО" (по согласованию);</w:t>
            </w:r>
          </w:p>
        </w:tc>
      </w:tr>
      <w:tr>
        <w:tc>
          <w:tcPr>
            <w:tcW w:w="3061" w:type="dxa"/>
            <w:tcBorders>
              <w:top w:val="nil"/>
              <w:left w:val="nil"/>
              <w:bottom w:val="nil"/>
              <w:right w:val="nil"/>
            </w:tcBorders>
          </w:tcPr>
          <w:p>
            <w:pPr>
              <w:pStyle w:val="0"/>
            </w:pPr>
            <w:r>
              <w:rPr>
                <w:sz w:val="20"/>
              </w:rPr>
              <w:t xml:space="preserve">Ильящук</w:t>
            </w:r>
          </w:p>
          <w:p>
            <w:pPr>
              <w:pStyle w:val="0"/>
            </w:pPr>
            <w:r>
              <w:rPr>
                <w:sz w:val="20"/>
              </w:rPr>
              <w:t xml:space="preserve">Мария Валерьевна</w:t>
            </w:r>
          </w:p>
        </w:tc>
        <w:tc>
          <w:tcPr>
            <w:tcW w:w="6009" w:type="dxa"/>
            <w:tcBorders>
              <w:top w:val="nil"/>
              <w:left w:val="nil"/>
              <w:bottom w:val="nil"/>
              <w:right w:val="nil"/>
            </w:tcBorders>
          </w:tcPr>
          <w:p>
            <w:pPr>
              <w:pStyle w:val="0"/>
            </w:pPr>
            <w:r>
              <w:rPr>
                <w:sz w:val="20"/>
              </w:rPr>
              <w:t xml:space="preserve">президент Благотворительного фонда "Имени Филиппа Ивановича Емец" (по согласованию);</w:t>
            </w:r>
          </w:p>
        </w:tc>
      </w:tr>
      <w:tr>
        <w:tc>
          <w:tcPr>
            <w:tcW w:w="3061" w:type="dxa"/>
            <w:tcBorders>
              <w:top w:val="nil"/>
              <w:left w:val="nil"/>
              <w:bottom w:val="nil"/>
              <w:right w:val="nil"/>
            </w:tcBorders>
          </w:tcPr>
          <w:p>
            <w:pPr>
              <w:pStyle w:val="0"/>
            </w:pPr>
            <w:r>
              <w:rPr>
                <w:sz w:val="20"/>
              </w:rPr>
              <w:t xml:space="preserve">Майнагашева</w:t>
            </w:r>
          </w:p>
          <w:p>
            <w:pPr>
              <w:pStyle w:val="0"/>
            </w:pPr>
            <w:r>
              <w:rPr>
                <w:sz w:val="20"/>
              </w:rPr>
              <w:t xml:space="preserve">Татьяна Андреевна</w:t>
            </w:r>
          </w:p>
        </w:tc>
        <w:tc>
          <w:tcPr>
            <w:tcW w:w="6009" w:type="dxa"/>
            <w:tcBorders>
              <w:top w:val="nil"/>
              <w:left w:val="nil"/>
              <w:bottom w:val="nil"/>
              <w:right w:val="nil"/>
            </w:tcBorders>
          </w:tcPr>
          <w:p>
            <w:pPr>
              <w:pStyle w:val="0"/>
            </w:pPr>
            <w:r>
              <w:rPr>
                <w:sz w:val="20"/>
              </w:rPr>
              <w:t xml:space="preserve">руководитель Хакасской региональной общественной организации "Лига хакасских женщин "Алтынай" (по согласованию);</w:t>
            </w:r>
          </w:p>
        </w:tc>
      </w:tr>
      <w:tr>
        <w:tc>
          <w:tcPr>
            <w:tcW w:w="3061" w:type="dxa"/>
            <w:tcBorders>
              <w:top w:val="nil"/>
              <w:left w:val="nil"/>
              <w:bottom w:val="nil"/>
              <w:right w:val="nil"/>
            </w:tcBorders>
          </w:tcPr>
          <w:p>
            <w:pPr>
              <w:pStyle w:val="0"/>
            </w:pPr>
            <w:r>
              <w:rPr>
                <w:sz w:val="20"/>
              </w:rPr>
              <w:t xml:space="preserve">Левченко</w:t>
            </w:r>
          </w:p>
          <w:p>
            <w:pPr>
              <w:pStyle w:val="0"/>
            </w:pPr>
            <w:r>
              <w:rPr>
                <w:sz w:val="20"/>
              </w:rPr>
              <w:t xml:space="preserve">Ольга Александровна</w:t>
            </w:r>
          </w:p>
        </w:tc>
        <w:tc>
          <w:tcPr>
            <w:tcW w:w="6009" w:type="dxa"/>
            <w:tcBorders>
              <w:top w:val="nil"/>
              <w:left w:val="nil"/>
              <w:bottom w:val="nil"/>
              <w:right w:val="nil"/>
            </w:tcBorders>
          </w:tcPr>
          <w:p>
            <w:pPr>
              <w:pStyle w:val="0"/>
            </w:pPr>
            <w:r>
              <w:rPr>
                <w:sz w:val="20"/>
              </w:rPr>
              <w:t xml:space="preserve">председатель Общественной палаты Республики Хакасия (по согласованию);</w:t>
            </w:r>
          </w:p>
        </w:tc>
      </w:tr>
      <w:tr>
        <w:tc>
          <w:tcPr>
            <w:tcW w:w="3061" w:type="dxa"/>
            <w:tcBorders>
              <w:top w:val="nil"/>
              <w:left w:val="nil"/>
              <w:bottom w:val="nil"/>
              <w:right w:val="nil"/>
            </w:tcBorders>
          </w:tcPr>
          <w:p>
            <w:pPr>
              <w:pStyle w:val="0"/>
            </w:pPr>
            <w:r>
              <w:rPr>
                <w:sz w:val="20"/>
              </w:rPr>
              <w:t xml:space="preserve">Филягин</w:t>
            </w:r>
          </w:p>
          <w:p>
            <w:pPr>
              <w:pStyle w:val="0"/>
            </w:pPr>
            <w:r>
              <w:rPr>
                <w:sz w:val="20"/>
              </w:rPr>
              <w:t xml:space="preserve">Андрей Николаевич</w:t>
            </w:r>
          </w:p>
        </w:tc>
        <w:tc>
          <w:tcPr>
            <w:tcW w:w="6009" w:type="dxa"/>
            <w:tcBorders>
              <w:top w:val="nil"/>
              <w:left w:val="nil"/>
              <w:bottom w:val="nil"/>
              <w:right w:val="nil"/>
            </w:tcBorders>
          </w:tcPr>
          <w:p>
            <w:pPr>
              <w:pStyle w:val="0"/>
            </w:pPr>
            <w:r>
              <w:rPr>
                <w:sz w:val="20"/>
              </w:rPr>
              <w:t xml:space="preserve">руководитель секретариата сессий Верховного Совета Республики Хакасия (по согласованию);</w:t>
            </w:r>
          </w:p>
        </w:tc>
      </w:tr>
      <w:tr>
        <w:tc>
          <w:tcPr>
            <w:tcW w:w="3061" w:type="dxa"/>
            <w:tcBorders>
              <w:top w:val="nil"/>
              <w:left w:val="nil"/>
              <w:bottom w:val="nil"/>
              <w:right w:val="nil"/>
            </w:tcBorders>
          </w:tcPr>
          <w:p>
            <w:pPr>
              <w:pStyle w:val="0"/>
            </w:pPr>
            <w:r>
              <w:rPr>
                <w:sz w:val="20"/>
              </w:rPr>
              <w:t xml:space="preserve">Чекунова</w:t>
            </w:r>
          </w:p>
          <w:p>
            <w:pPr>
              <w:pStyle w:val="0"/>
            </w:pPr>
            <w:r>
              <w:rPr>
                <w:sz w:val="20"/>
              </w:rPr>
              <w:t xml:space="preserve">Светлана Александровна</w:t>
            </w:r>
          </w:p>
        </w:tc>
        <w:tc>
          <w:tcPr>
            <w:tcW w:w="6009" w:type="dxa"/>
            <w:tcBorders>
              <w:top w:val="nil"/>
              <w:left w:val="nil"/>
              <w:bottom w:val="nil"/>
              <w:right w:val="nil"/>
            </w:tcBorders>
          </w:tcPr>
          <w:p>
            <w:pPr>
              <w:pStyle w:val="0"/>
            </w:pPr>
            <w:r>
              <w:rPr>
                <w:sz w:val="20"/>
              </w:rPr>
              <w:t xml:space="preserve">заместитель руководителя Аппарата Главы Республики Хакасия - Председателя Правительства Республики Хакасия и Правительства Республики Хакасия;</w:t>
            </w:r>
          </w:p>
        </w:tc>
      </w:tr>
      <w:tr>
        <w:tc>
          <w:tcPr>
            <w:tcW w:w="3061" w:type="dxa"/>
            <w:tcBorders>
              <w:top w:val="nil"/>
              <w:left w:val="nil"/>
              <w:bottom w:val="nil"/>
              <w:right w:val="nil"/>
            </w:tcBorders>
          </w:tcPr>
          <w:p>
            <w:pPr>
              <w:pStyle w:val="0"/>
            </w:pPr>
            <w:r>
              <w:rPr>
                <w:sz w:val="20"/>
              </w:rPr>
              <w:t xml:space="preserve">Челтыгмашев</w:t>
            </w:r>
          </w:p>
          <w:p>
            <w:pPr>
              <w:pStyle w:val="0"/>
            </w:pPr>
            <w:r>
              <w:rPr>
                <w:sz w:val="20"/>
              </w:rPr>
              <w:t xml:space="preserve">Роман Абрекович</w:t>
            </w:r>
          </w:p>
        </w:tc>
        <w:tc>
          <w:tcPr>
            <w:tcW w:w="6009" w:type="dxa"/>
            <w:tcBorders>
              <w:top w:val="nil"/>
              <w:left w:val="nil"/>
              <w:bottom w:val="nil"/>
              <w:right w:val="nil"/>
            </w:tcBorders>
          </w:tcPr>
          <w:p>
            <w:pPr>
              <w:pStyle w:val="0"/>
            </w:pPr>
            <w:r>
              <w:rPr>
                <w:sz w:val="20"/>
              </w:rPr>
              <w:t xml:space="preserve">председатель комитета Верховного Совета Республики Хакасия по местному самоуправлению, общественным объединениям и межнациональным отношениям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18.03.2011 N 124</w:t>
            <w:br/>
            <w:t>(ред. от 15.06.2023)</w:t>
            <w:br/>
            <w:t>"О мерах по реализации Закона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33547&amp;dst=100005" TargetMode = "External"/>
	<Relationship Id="rId8" Type="http://schemas.openxmlformats.org/officeDocument/2006/relationships/hyperlink" Target="https://login.consultant.ru/link/?req=doc&amp;base=RLAW188&amp;n=38503&amp;dst=100005" TargetMode = "External"/>
	<Relationship Id="rId9" Type="http://schemas.openxmlformats.org/officeDocument/2006/relationships/hyperlink" Target="https://login.consultant.ru/link/?req=doc&amp;base=RLAW188&amp;n=47338&amp;dst=100100" TargetMode = "External"/>
	<Relationship Id="rId10" Type="http://schemas.openxmlformats.org/officeDocument/2006/relationships/hyperlink" Target="https://login.consultant.ru/link/?req=doc&amp;base=RLAW188&amp;n=47407&amp;dst=100006" TargetMode = "External"/>
	<Relationship Id="rId11" Type="http://schemas.openxmlformats.org/officeDocument/2006/relationships/hyperlink" Target="https://login.consultant.ru/link/?req=doc&amp;base=RLAW188&amp;n=43860&amp;dst=100005" TargetMode = "External"/>
	<Relationship Id="rId12" Type="http://schemas.openxmlformats.org/officeDocument/2006/relationships/hyperlink" Target="https://login.consultant.ru/link/?req=doc&amp;base=RLAW188&amp;n=49721&amp;dst=100005" TargetMode = "External"/>
	<Relationship Id="rId13" Type="http://schemas.openxmlformats.org/officeDocument/2006/relationships/hyperlink" Target="https://login.consultant.ru/link/?req=doc&amp;base=RLAW188&amp;n=53747&amp;dst=100005" TargetMode = "External"/>
	<Relationship Id="rId14" Type="http://schemas.openxmlformats.org/officeDocument/2006/relationships/hyperlink" Target="https://login.consultant.ru/link/?req=doc&amp;base=RLAW188&amp;n=90579&amp;dst=100021" TargetMode = "External"/>
	<Relationship Id="rId15" Type="http://schemas.openxmlformats.org/officeDocument/2006/relationships/hyperlink" Target="https://login.consultant.ru/link/?req=doc&amp;base=RLAW188&amp;n=68868&amp;dst=100005" TargetMode = "External"/>
	<Relationship Id="rId16" Type="http://schemas.openxmlformats.org/officeDocument/2006/relationships/hyperlink" Target="https://login.consultant.ru/link/?req=doc&amp;base=RLAW188&amp;n=69994&amp;dst=100005" TargetMode = "External"/>
	<Relationship Id="rId17" Type="http://schemas.openxmlformats.org/officeDocument/2006/relationships/hyperlink" Target="https://login.consultant.ru/link/?req=doc&amp;base=RLAW188&amp;n=72161&amp;dst=100012" TargetMode = "External"/>
	<Relationship Id="rId18" Type="http://schemas.openxmlformats.org/officeDocument/2006/relationships/hyperlink" Target="https://login.consultant.ru/link/?req=doc&amp;base=RLAW188&amp;n=73830&amp;dst=100005" TargetMode = "External"/>
	<Relationship Id="rId19" Type="http://schemas.openxmlformats.org/officeDocument/2006/relationships/hyperlink" Target="https://login.consultant.ru/link/?req=doc&amp;base=RLAW188&amp;n=103819&amp;dst=100005" TargetMode = "External"/>
	<Relationship Id="rId20" Type="http://schemas.openxmlformats.org/officeDocument/2006/relationships/hyperlink" Target="https://login.consultant.ru/link/?req=doc&amp;base=RLAW188&amp;n=51216&amp;dst=100023" TargetMode = "External"/>
	<Relationship Id="rId21" Type="http://schemas.openxmlformats.org/officeDocument/2006/relationships/hyperlink" Target="https://login.consultant.ru/link/?req=doc&amp;base=RLAW188&amp;n=103819&amp;dst=100006" TargetMode = "External"/>
	<Relationship Id="rId22" Type="http://schemas.openxmlformats.org/officeDocument/2006/relationships/hyperlink" Target="https://login.consultant.ru/link/?req=doc&amp;base=RLAW188&amp;n=103819&amp;dst=100007" TargetMode = "External"/>
	<Relationship Id="rId23" Type="http://schemas.openxmlformats.org/officeDocument/2006/relationships/hyperlink" Target="https://login.consultant.ru/link/?req=doc&amp;base=RLAW188&amp;n=103819&amp;dst=100008" TargetMode = "External"/>
	<Relationship Id="rId24" Type="http://schemas.openxmlformats.org/officeDocument/2006/relationships/hyperlink" Target="https://login.consultant.ru/link/?req=doc&amp;base=LAW&amp;n=461085&amp;dst=103395" TargetMode = "External"/>
	<Relationship Id="rId25" Type="http://schemas.openxmlformats.org/officeDocument/2006/relationships/hyperlink" Target="https://login.consultant.ru/link/?req=doc&amp;base=LAW&amp;n=461085&amp;dst=103431" TargetMode = "External"/>
	<Relationship Id="rId26" Type="http://schemas.openxmlformats.org/officeDocument/2006/relationships/hyperlink" Target="https://login.consultant.ru/link/?req=doc&amp;base=LAW&amp;n=435381" TargetMode = "External"/>
	<Relationship Id="rId27" Type="http://schemas.openxmlformats.org/officeDocument/2006/relationships/hyperlink" Target="https://login.consultant.ru/link/?req=doc&amp;base=RLAW188&amp;n=51216" TargetMode = "External"/>
	<Relationship Id="rId28" Type="http://schemas.openxmlformats.org/officeDocument/2006/relationships/hyperlink" Target="https://login.consultant.ru/link/?req=doc&amp;base=RLAW188&amp;n=51216&amp;dst=100033" TargetMode = "External"/>
	<Relationship Id="rId29" Type="http://schemas.openxmlformats.org/officeDocument/2006/relationships/image" Target="media/image2.wmf"/>
	<Relationship Id="rId30" Type="http://schemas.openxmlformats.org/officeDocument/2006/relationships/image" Target="media/image3.wmf"/>
	<Relationship Id="rId31" Type="http://schemas.openxmlformats.org/officeDocument/2006/relationships/image" Target="media/image4.wmf"/>
	<Relationship Id="rId32" Type="http://schemas.openxmlformats.org/officeDocument/2006/relationships/hyperlink" Target="https://login.consultant.ru/link/?req=doc&amp;base=LAW&amp;n=461085&amp;dst=3704" TargetMode = "External"/>
	<Relationship Id="rId33" Type="http://schemas.openxmlformats.org/officeDocument/2006/relationships/hyperlink" Target="https://login.consultant.ru/link/?req=doc&amp;base=LAW&amp;n=461085&amp;dst=3722" TargetMode = "External"/>
	<Relationship Id="rId34" Type="http://schemas.openxmlformats.org/officeDocument/2006/relationships/hyperlink" Target="https://login.consultant.ru/link/?req=doc&amp;base=LAW&amp;n=461085&amp;dst=3704" TargetMode = "External"/>
	<Relationship Id="rId35" Type="http://schemas.openxmlformats.org/officeDocument/2006/relationships/hyperlink" Target="https://login.consultant.ru/link/?req=doc&amp;base=LAW&amp;n=461085&amp;dst=3722" TargetMode = "External"/>
	<Relationship Id="rId36" Type="http://schemas.openxmlformats.org/officeDocument/2006/relationships/hyperlink" Target="https://login.consultant.ru/link/?req=doc&amp;base=RLAW188&amp;n=103819&amp;dst=100007" TargetMode = "External"/>
	<Relationship Id="rId37" Type="http://schemas.openxmlformats.org/officeDocument/2006/relationships/hyperlink" Target="https://login.consultant.ru/link/?req=doc&amp;base=RLAW188&amp;n=103819&amp;dst=10036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18.03.2011 N 124
(ред. от 15.06.2023)
"О мерах по реализации Закона Республики Хакасия "О грантах Республики Хакасия в сфере средств массовой информации"
(вместе с "Порядком предоставления грантов Республики Хакасия в сфере средств массовой информации")</dc:title>
  <dcterms:created xsi:type="dcterms:W3CDTF">2023-12-04T12:25:57Z</dcterms:created>
</cp:coreProperties>
</file>