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Республики Хакасия от 09.03.2016 N 10-ЗРХ</w:t>
              <w:br/>
              <w:t xml:space="preserve">(ред. от 14.03.2025)</w:t>
              <w:br/>
              <w:t xml:space="preserve">"Об отдельных вопросах участия граждан в охране общественного порядка на территории Республики Хакасия"</w:t>
              <w:br/>
              <w:t xml:space="preserve">(принят ВС РХ 25.02.2016)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9 марта 2016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10-ЗРХ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РЕСПУБЛИКИ ХАКАСИЯ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ОТДЕЛЬНЫХ ВОПРОСАХ УЧАСТИЯ ГРАЖДАН В ОХРАНЕ</w:t>
      </w:r>
    </w:p>
    <w:p>
      <w:pPr>
        <w:pStyle w:val="2"/>
        <w:jc w:val="center"/>
      </w:pPr>
      <w:r>
        <w:rPr>
          <w:sz w:val="20"/>
        </w:rPr>
        <w:t xml:space="preserve">ОБЩЕСТВЕННОГО ПОРЯДКА НА ТЕРРИТОРИИ РЕСПУБЛИКИ ХАКАСИЯ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Верховным Советом</w:t>
      </w:r>
    </w:p>
    <w:p>
      <w:pPr>
        <w:pStyle w:val="0"/>
        <w:jc w:val="right"/>
      </w:pPr>
      <w:r>
        <w:rPr>
          <w:sz w:val="20"/>
        </w:rPr>
        <w:t xml:space="preserve">Республики Хакасия</w:t>
      </w:r>
    </w:p>
    <w:p>
      <w:pPr>
        <w:pStyle w:val="0"/>
        <w:jc w:val="right"/>
      </w:pPr>
      <w:r>
        <w:rPr>
          <w:sz w:val="20"/>
        </w:rPr>
        <w:t xml:space="preserve">25 февраля 2016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Республики Хакасия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13.07.2018 </w:t>
            </w:r>
            <w:hyperlink w:history="0" r:id="rId7" w:tooltip="Закон Республики Хакасия от 13.07.2018 N 48-ЗРХ &quot;О внесении изменений в статьи 7 и 9 Закона Республики Хакасия &quot;Об отдельных вопросах участия граждан в охране общественного порядка на территории Республики Хакасия&quot; (принят ВС РХ 04.07.2018) {КонсультантПлюс}">
              <w:r>
                <w:rPr>
                  <w:sz w:val="20"/>
                  <w:color w:val="0000ff"/>
                </w:rPr>
                <w:t xml:space="preserve">N 48-ЗРХ</w:t>
              </w:r>
            </w:hyperlink>
            <w:r>
              <w:rPr>
                <w:sz w:val="20"/>
                <w:color w:val="392c69"/>
              </w:rPr>
              <w:t xml:space="preserve">, от 14.03.2025 </w:t>
            </w:r>
            <w:hyperlink w:history="0" r:id="rId8" w:tooltip="Закон Республики Хакасия от 14.03.2025 N 12-ЗРХ &quot;О внесении изменений в Закон Республики Хакасия &quot;Об отдельных вопросах участия граждан в охране общественного порядка на территории Республики Хакасия&quot; (принят ВС РХ 26.02.2025) {КонсультантПлюс}">
              <w:r>
                <w:rPr>
                  <w:sz w:val="20"/>
                  <w:color w:val="0000ff"/>
                </w:rPr>
                <w:t xml:space="preserve">N 12-ЗРХ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принят в соответствии с Федеральным </w:t>
      </w:r>
      <w:hyperlink w:history="0" r:id="rId9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апреля 2014 года </w:t>
      </w:r>
      <w:hyperlink w:history="0" r:id="rId10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N 44-ФЗ</w:t>
        </w:r>
      </w:hyperlink>
      <w:r>
        <w:rPr>
          <w:sz w:val="20"/>
        </w:rPr>
        <w:t xml:space="preserve"> "Об участии граждан в охране общественного порядка" (далее - Федеральный закон "Об участии граждан в охране общественного порядка") в целях урегулирования отдельных вопросов участия граждан в охране общественного порядка на территории Республики Хакасия.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Понятия, используемые в настоящем Законе, применяются в значениях, установленных Федеральным </w:t>
      </w:r>
      <w:hyperlink w:history="0" r:id="rId11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участии граждан в охране общественного порядка".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Полномочия органов государственной власти Республики Хакасия в сфере обеспечения участия граждан в охране общественного порядка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Полномочия Верховного Совета Республики Хакасия: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принимает законы и постановления Верховного Совета Республики Хакасия, регулирующие отдельные вопросы участия граждан 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осуществляет контроль за соблюдением и исполнением законов и постановлений Верховного Совета Республики Хакасия, регулирующих отдельные вопросы участия граждан 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осуществляет иные полномочия, установленные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</w:t>
      </w:r>
      <w:hyperlink w:history="0" r:id="rId13" w:tooltip="Конституция Республики Хакасия (принята на XVII сессии ВС РХ (первого созыва) 25.05.1995) (ред. от 22.07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Республики Хакасия и законами Республики Хакасия.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Полномочия Правительства Республики Хакасия: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оказывает поддержку гражданам и их объединениям, участвующим в охране общественного порядка, в пределах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принимает нормативные правовые акты Республики Хакасия в сфере обеспечения участия граждан в охране общественного порядка в пределах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создает республиканский штаб народных дружин Республики Хакасия, утверждает положение о его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осуществляет материально-техническое обеспечение деятельности республиканского штаба народных дружин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размещает в целях содействия гражданам, участвующим в поиске лиц, пропавших без вести, на Официальном портале исполнительных органов Республики Хакасия в информационно-телекоммуникационной сети "Интернет", а также в средствах массовой информации общедоступную информацию о лицах, пропавших без вести, месте их предполагаемого поиска, контактную информацию координаторов мероприятий по поиску лиц, пропавших без вести, иную общедоступную информацию, необходимую для эффективного поиска лиц, пропавших без вести;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Республики Хакасия от 14.03.2025 N 12-ЗРХ &quot;О внесении изменений в Закон Республики Хакасия &quot;Об отдельных вопросах участия граждан в охране общественного порядка на территории Республики Хакасия&quot; (принят ВС РХ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14.03.2025 N 12-ЗРХ)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осуществляет моральное и материальное стимулирование деятельности народных дружин и народных дружинников за активное содействие в охране общественного порядка по результатам проведения ежегодных конкурсов на звание "Лучшая народная дружина Республики Хакасия", "Лучший народный дружинник Республики Хакасия", определяет порядок проведения указанных конкурсов;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осуществляет иные полномочия, установленные федеральными законами, </w:t>
      </w:r>
      <w:hyperlink w:history="0" r:id="rId15" w:tooltip="Конституция Республики Хакасия (принята на XVII сессии ВС РХ (первого созыва) 25.05.1995) (ред. от 22.07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Республики Хакасия, законами Республики Хакасия.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Полномочия органов местного самоуправления муниципальных образований Республики Хакасия в сфере обеспечения участия граждан в охране общественного порядка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местного самоуправления муниципальных образований Республики Хакасия (далее - органы местного самоуправления) в соответствии с полномочиями, установленными Федеральным </w:t>
      </w:r>
      <w:hyperlink w:history="0" r:id="rId16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участии граждан в охране общественного порядка", Федеральным </w:t>
      </w:r>
      <w:hyperlink w:history="0" r:id="rId17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октября 2003 года N 131-ФЗ "Об общих принципах организации местного самоуправления в Российской Федерации", другими федеральными законами, настоящим Законом, муниципальными нормативными правовыми актами, оказывают поддержку гражданам и их объединениям, участвующим в охране общественного порядка, создают условия для деятельности народных дружин на территории Республики Хакасия.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Порядок создания и деятельности координирующих органов (штабов)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взаимодействия и координации деятельности народных дружин, созданных на территории Республики Хакасия, органами государственной власти Республики Хакасия и органами местного самоуправления могут создаваться координирующие органы (штабы).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Решение о создании республиканского координирующего органа (штаба) (далее - республиканский штаб) принимается Правительством Республики Хакасия.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муниципальных образованиях Республики Хакасия координирующие органы (штабы) (далее - муниципальный штаб) создаются по решению органов местного самоуправления в пределах полномочий.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Руководство деятельностью республиканского штаба осуществляет начальник, который назначается Главой Республики Хакасия - Председателем Правительства Республики Хакасия. Начальник муниципального штаба назначается органом местного самоуправления в пределах полномочий.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республиканского штаба и муниципального штаба могут входить представители органов государственной власти Республики Хакасия, органов местного самоуправления, командиры народных дружин, а также представители общественных объединений правоохранительной направленности, органов и организаций, участвующих в охране общественного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Количественный и персональный состав республиканского штаба определяется начальником и утверждается Главой Республики Хакасия - Председателем Правительства Республики Хакасия. Состав муниципального штаба определяется муниципальными правовыми актами органов местного самоуправления в пределах полномочий.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Республиканский штаб и муниципальный штаб являются коллегиальными органами и осуществляют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Заседания республиканского штаба и муниципального штаба проводятся по мере необходимости, но не реже одного раза в полугодие, и считаются правомочными, если на них присутствует не менее двух третей состава штаба.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указанных штабов принимаются простым большинством голосов присутствующих на заседании путем открытого голосования.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Основными задачами республиканского штаба и муниципального штаба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организация взаимодействия народных дружин с органами внутренних дел (полицией) и иными правоохранительными органами, органами государственной власти Республики Хакасия и органами местного самоуправления по вопросам обеспечения общественного порядка, предупреждения и пресечения правонарушений на территории Республики Хакасия;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оказание методической, информационной поддержки деятельности народных дружин, общественных объединений правоохранительной направленности, а также органов и организаций, участвующих 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содействие в решении материально-технических и организационных вопросов деятельности народных дружин, общественных объединений правоохранительной направленности, а также органов и организаций, участвующих 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изучение, обобщение и распространение передового опыта народных дружин, общественных объединений правоохранительной направленности, а также органов и организаций, участвующих 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внесение в соответствующие органы государственной власти Республики Хакасия и органы местного самоуправления предложений по вопросам организации охраны общественного порядка и борьбы с правонарушениями.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Удостоверение народного дружинника и порядок его выдачи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Народные дружинники при участии в охране общественного порядка должны иметь при себе удостоверение народного дружинника (далее - удостоверение), </w:t>
      </w:r>
      <w:hyperlink w:history="0" w:anchor="P190" w:tooltip="ОПИСАНИЕ И ОБРАЗЕЦ">
        <w:r>
          <w:rPr>
            <w:sz w:val="20"/>
            <w:color w:val="0000ff"/>
          </w:rPr>
          <w:t xml:space="preserve">описание и образец</w:t>
        </w:r>
      </w:hyperlink>
      <w:r>
        <w:rPr>
          <w:sz w:val="20"/>
        </w:rPr>
        <w:t xml:space="preserve"> которого устанавливаются приложением 1 к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Удостоверение является документом, подтверждающим полномочия народного дружинника, и выдается гражданину после приема в народную дружину в пятидневный срок.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Выдача удостоверения производится командиром народной дружины на общих собраниях народных дружинников.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Удостоверение выдается на трехлетний срок, по истечении которого производится продление срока действия удостоверения либо его замена.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Удостоверение признается недействительным при наличии неточностей или ошибочности произведенных в нем записей, а также в случае непригодности для дальнейшего использования. В указанных случаях выдается новое удостоверение, а испорченный бланк уничтожается, о чем составляется акт.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Замена удостоверения производится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изменения фамилии, имени или отчества народного дружинника;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установления неточностей или ошибочности произведенных в удостоверении записей;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непригодности для использования (порчи);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утери.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Замена удостоверения осуществляется на основании заявления народного дружинника (далее - заявление), в котором указываются причины его замены.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Заявление подается на имя уполномоченного должностного лица органа местного самоуправления командиру народной дружины, который в трехдневный срок со дня поступления заявления передает его указанному должностному лицу.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 местного самоуправления принимает решение о выдаче удостоверения в течение пяти рабочих дней со дня поступления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 случае порчи удостоверение меняется на новое при условии возврата выданного.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В случае изменения народным дружинником фамилии, имени или отчества к заявлению прилагаются документы, подтверждающие факт изменения фамилии, имени или отчества.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Удостоверение подлежит возврату при исключении народного дружинника из народной дружины в случаях, предусмотренных Федеральным </w:t>
      </w:r>
      <w:hyperlink w:history="0" r:id="rId18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участии граждан в охране общественного порядка".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Форменная одежда и отличительная символика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Народные дружинники при участии в охране общественного порядка должны носить форменную одежду или (и) использовать отличительную символику народного дружинника.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w:anchor="P239" w:tooltip="ОПИСАНИЕ И ОБРАЗЕЦ">
        <w:r>
          <w:rPr>
            <w:sz w:val="20"/>
            <w:color w:val="0000ff"/>
          </w:rPr>
          <w:t xml:space="preserve">Описание и образец</w:t>
        </w:r>
      </w:hyperlink>
      <w:r>
        <w:rPr>
          <w:sz w:val="20"/>
        </w:rPr>
        <w:t xml:space="preserve"> форменной одежды народного дружинника устанавливаются приложением 2 к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 отличительной символике народного дружинника относятся нарукавная повязка и нагрудный знак.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Описание и образец отличительной символики народного дружинника устанавливаются </w:t>
      </w:r>
      <w:hyperlink w:history="0" w:anchor="P267" w:tooltip="ОПИСАНИЕ И ОБРАЗЕЦ">
        <w:r>
          <w:rPr>
            <w:sz w:val="20"/>
            <w:color w:val="0000ff"/>
          </w:rPr>
          <w:t xml:space="preserve">приложениями 3</w:t>
        </w:r>
      </w:hyperlink>
      <w:r>
        <w:rPr>
          <w:sz w:val="20"/>
        </w:rPr>
        <w:t xml:space="preserve"> и </w:t>
      </w:r>
      <w:hyperlink w:history="0" w:anchor="P289" w:tooltip="ОПИСАНИЕ И ОБРАЗЕЦ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к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Запрещается использование форменной одежды и отличительной символики во время, не связанное с участием в охране общественного порядка.</w:t>
      </w:r>
    </w:p>
    <w:p>
      <w:pPr>
        <w:pStyle w:val="0"/>
        <w:jc w:val="both"/>
      </w:pPr>
      <w:r>
        <w:rPr>
          <w:sz w:val="20"/>
        </w:rPr>
      </w:r>
    </w:p>
    <w:bookmarkStart w:id="89" w:name="P89"/>
    <w:bookmarkEnd w:id="89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Компенсации народным дружинникам и единовременные пособия членам их семей</w:t>
      </w:r>
    </w:p>
    <w:p>
      <w:pPr>
        <w:pStyle w:val="0"/>
        <w:jc w:val="both"/>
      </w:pPr>
      <w:r>
        <w:rPr>
          <w:sz w:val="20"/>
        </w:rPr>
      </w:r>
    </w:p>
    <w:bookmarkStart w:id="91" w:name="P91"/>
    <w:bookmarkEnd w:id="91"/>
    <w:p>
      <w:pPr>
        <w:pStyle w:val="0"/>
        <w:ind w:firstLine="540"/>
        <w:jc w:val="both"/>
      </w:pPr>
      <w:r>
        <w:rPr>
          <w:sz w:val="20"/>
        </w:rPr>
        <w:t xml:space="preserve">1. Народным дружинникам, получившим в период их участия в мероприятиях по охране общественного порядка вред здоровью, с учетом степени тяжести вреда выплачивается компенсация: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Республики Хакасия от 13.07.2018 N 48-ЗРХ &quot;О внесении изменений в статьи 7 и 9 Закона Республики Хакасия &quot;Об отдельных вопросах участия граждан в охране общественного порядка на территории Республики Хакасия&quot; (принят ВС РХ 04.07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13.07.2018 N 48-ЗРХ)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результате получения легкого вреда здоровью, повлекшего стойкую утрату трудоспособности, - в размере 200000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результате получения средней тяжести или тяжкого вреда здоровью - в размере 400000 рублей.</w:t>
      </w:r>
    </w:p>
    <w:bookmarkStart w:id="95" w:name="P95"/>
    <w:bookmarkEnd w:id="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случае гибели (смерти) народного дружинника в период его участия в мероприятиях по охране общественного порядка, наступившей вследствие увечья (ранения, травмы, контузии), членам его семьи: супруге (супругу), детям, не достигшим возраста 18 лет (обучающимся - в возрасте до 23 лет), либо детям старше этого возраста, если они стали инвалидами до достижения ими возраста 18 лет, родителям - в равных долях выплачивается единовременное пособие в размере 1000000 рублей.</w:t>
      </w:r>
    </w:p>
    <w:p>
      <w:pPr>
        <w:pStyle w:val="0"/>
        <w:jc w:val="both"/>
      </w:pPr>
      <w:r>
        <w:rPr>
          <w:sz w:val="20"/>
        </w:rPr>
        <w:t xml:space="preserve">(в ред. Законов Республики Хакасия от 13.07.2018 </w:t>
      </w:r>
      <w:hyperlink w:history="0" r:id="rId20" w:tooltip="Закон Республики Хакасия от 13.07.2018 N 48-ЗРХ &quot;О внесении изменений в статьи 7 и 9 Закона Республики Хакасия &quot;Об отдельных вопросах участия граждан в охране общественного порядка на территории Республики Хакасия&quot; (принят ВС РХ 04.07.2018) {КонсультантПлюс}">
        <w:r>
          <w:rPr>
            <w:sz w:val="20"/>
            <w:color w:val="0000ff"/>
          </w:rPr>
          <w:t xml:space="preserve">N 48-ЗРХ</w:t>
        </w:r>
      </w:hyperlink>
      <w:r>
        <w:rPr>
          <w:sz w:val="20"/>
        </w:rPr>
        <w:t xml:space="preserve">, от 14.03.2025 </w:t>
      </w:r>
      <w:hyperlink w:history="0" r:id="rId21" w:tooltip="Закон Республики Хакасия от 14.03.2025 N 12-ЗРХ &quot;О внесении изменений в Закон Республики Хакасия &quot;Об отдельных вопросах участия граждан в охране общественного порядка на территории Республики Хакасия&quot; (принят ВС РХ 26.02.2025) {КонсультантПлюс}">
        <w:r>
          <w:rPr>
            <w:sz w:val="20"/>
            <w:color w:val="0000ff"/>
          </w:rPr>
          <w:t xml:space="preserve">N 12-ЗРХ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Моральное и материальное стимулирование деятельности народных дружин и народных дружинников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Моральное и материальное стимулирование деятельности народных дружин и народных дружинников осуществляется за оказание ими помощи в раскрытии преступлений, задержании лиц, их совершивших, установлении местонахождения разыскиваемых преступников и лиц, пропавших без вести, а также за своевременное предоставление значимой информации, способствовавшей предотвращению террористических актов, иных преступлений и чрезвычайных происшествий.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Формами морального и материального стимулирования деятельности народных дружин и народных дружинников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объявление благодарности;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награждение почетной грамотой;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награждение ценным подарком;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выдача денежной премии.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Органы местного самоуправления вправе устанавливать иные формы морального и материального стимулирования деятельности народных дружин и народных дружинников.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Порядок предоставления компенсаций народным дружинникам и единовременных пособий членам их семей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Выплата компенсаций и единовременных пособий, предусмотренных </w:t>
      </w:r>
      <w:hyperlink w:history="0" w:anchor="P89" w:tooltip="Статья 7. Компенсации народным дружинникам и единовременные пособия членам их семей">
        <w:r>
          <w:rPr>
            <w:sz w:val="20"/>
            <w:color w:val="0000ff"/>
          </w:rPr>
          <w:t xml:space="preserve">статьей 7</w:t>
        </w:r>
      </w:hyperlink>
      <w:r>
        <w:rPr>
          <w:sz w:val="20"/>
        </w:rPr>
        <w:t xml:space="preserve"> настоящего Закона, осуществляется уполномоченным исполнительным органом Республики Хакасия (далее - уполномоченный орган).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Республики Хакасия от 14.03.2025 N 12-ЗРХ &quot;О внесении изменений в Закон Республики Хакасия &quot;Об отдельных вопросах участия граждан в охране общественного порядка на территории Республики Хакасия&quot; (принят ВС РХ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14.03.2025 N 12-ЗРХ)</w:t>
      </w:r>
    </w:p>
    <w:bookmarkStart w:id="112" w:name="P112"/>
    <w:bookmarkEnd w:id="1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Для получения компенсации, предусмотренной </w:t>
      </w:r>
      <w:hyperlink w:history="0" w:anchor="P91" w:tooltip="1. Народным дружинникам, получившим в период их участия в мероприятиях по охране общественного порядка вред здоровью, с учетом степени тяжести вреда выплачивается компенсация:">
        <w:r>
          <w:rPr>
            <w:sz w:val="20"/>
            <w:color w:val="0000ff"/>
          </w:rPr>
          <w:t xml:space="preserve">частью 1 статьи 7</w:t>
        </w:r>
      </w:hyperlink>
      <w:r>
        <w:rPr>
          <w:sz w:val="20"/>
        </w:rPr>
        <w:t xml:space="preserve"> настоящего Закона, заявитель представляет в уполномоченный орган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заявление о выплате компенсации;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документ, удостоверяющий личность заявителя;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документы, подтверждающие причинение вреда здоровью;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справку, выданную командиром народной дружины, подтверждающую привлечение народного дружинника к участию в мероприятиях по охране общественного порядка на территории Республики Хакасия.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Республики Хакасия от 13.07.2018 N 48-ЗРХ &quot;О внесении изменений в статьи 7 и 9 Закона Республики Хакасия &quot;Об отдельных вопросах участия граждан в охране общественного порядка на территории Республики Хакасия&quot; (принят ВС РХ 04.07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13.07.2018 N 48-ЗРХ)</w:t>
      </w:r>
    </w:p>
    <w:bookmarkStart w:id="118" w:name="P118"/>
    <w:bookmarkEnd w:id="11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Для получения единовременного пособия, предусмотренного </w:t>
      </w:r>
      <w:hyperlink w:history="0" w:anchor="P95" w:tooltip="2. В случае гибели (смерти) народного дружинника в период его участия в мероприятиях по охране общественного порядка, наступившей вследствие увечья (ранения, травмы, контузии), членам его семьи: супруге (супругу), детям, не достигшим возраста 18 лет (обучающимся - в возрасте до 23 лет), либо детям старше этого возраста, если они стали инвалидами до достижения ими возраста 18 лет, родителям - в равных долях выплачивается единовременное пособие в размере 1000000 рублей.">
        <w:r>
          <w:rPr>
            <w:sz w:val="20"/>
            <w:color w:val="0000ff"/>
          </w:rPr>
          <w:t xml:space="preserve">частью 2 статьи 7</w:t>
        </w:r>
      </w:hyperlink>
      <w:r>
        <w:rPr>
          <w:sz w:val="20"/>
        </w:rPr>
        <w:t xml:space="preserve"> настоящего Закона, заявитель представляет в уполномоченный орган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заявление о выплате единовременного пособия;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документ, удостоверяющий личность заявителя;</w:t>
      </w:r>
    </w:p>
    <w:bookmarkStart w:id="121" w:name="P121"/>
    <w:bookmarkEnd w:id="12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свидетельство о браке - для супруги (супруга) погибшего (умершего) народного дружинника;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свидетельство о рождении ребенка - для детей погибшего (умершего) народного дружинника;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справку об обучении в образовательной организации по очной форме обучения - для детей погибшего (умершего) народного дружинника до 23 лет;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справку, выданную федеральным государственным учреждением медико-социальной экспертизы, подтверждающую факт установления инвалидности, в случае отсутствия сведений в государственной информационной системе "Единая централизованная цифровая платформа в социальной сфере" (для детей погибшего (умершего) народного дружинника старше 18 лет, если они стали инвалидами до достижения ими возраста 18 лет);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24" w:tooltip="Закон Республики Хакасия от 14.03.2025 N 12-ЗРХ &quot;О внесении изменений в Закон Республики Хакасия &quot;Об отдельных вопросах участия граждан в охране общественного порядка на территории Республики Хакасия&quot; (принят ВС РХ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14.03.2025 N 12-ЗРХ)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свидетельство о рождении погибшего (умершего) народного дружинника - для родителей погибшего (умершего) народного дружинника;</w:t>
      </w:r>
    </w:p>
    <w:bookmarkStart w:id="127" w:name="P127"/>
    <w:bookmarkEnd w:id="12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свидетельство о смерти погибшего (умершего) народного дружинника;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акт о случае гибели (смерти) народного дружинника, привлеченного к участию в мероприятиях по охране общественного порядка на территории Республики Хакасия;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Республики Хакасия от 13.07.2018 N 48-ЗРХ &quot;О внесении изменений в статьи 7 и 9 Закона Республики Хакасия &quot;Об отдельных вопросах участия граждан в охране общественного порядка на территории Республики Хакасия&quot; (принят ВС РХ 04.07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13.07.2018 N 48-ЗРХ)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заключение медицинской организации (акт судебно-медицинской экспертизы) о причинной связи гибели (смерти) народного дружинника с увечьем (ранением, травмой, контузией);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справку, выданную командиром народной дружины, подтверждающую привлечение народного дружинника к участию в мероприятиях по охране общественного порядка на территории Республики Хакасия.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Республики Хакасия от 13.07.2018 N 48-ЗРХ &quot;О внесении изменений в статьи 7 и 9 Закона Республики Хакасия &quot;Об отдельных вопросах участия граждан в охране общественного порядка на территории Республики Хакасия&quot; (принят ВС РХ 04.07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13.07.2018 N 48-ЗРХ)</w:t>
      </w:r>
    </w:p>
    <w:bookmarkStart w:id="133" w:name="P133"/>
    <w:bookmarkEnd w:id="13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Уполномоченный орган не вправе требовать от заявителей документы, необходимые для получения единовременного пособия, предусмотренные </w:t>
      </w:r>
      <w:hyperlink w:history="0" w:anchor="P121" w:tooltip="3) свидетельство о браке - для супруги (супруга) погибшего (умершего) народного дружинника;">
        <w:r>
          <w:rPr>
            <w:sz w:val="20"/>
            <w:color w:val="0000ff"/>
          </w:rPr>
          <w:t xml:space="preserve">пунктами 3</w:t>
        </w:r>
      </w:hyperlink>
      <w:r>
        <w:rPr>
          <w:sz w:val="20"/>
        </w:rPr>
        <w:t xml:space="preserve"> - </w:t>
      </w:r>
      <w:hyperlink w:history="0" w:anchor="P127" w:tooltip="8) свидетельство о смерти погибшего (умершего) народного дружинника;">
        <w:r>
          <w:rPr>
            <w:sz w:val="20"/>
            <w:color w:val="0000ff"/>
          </w:rPr>
          <w:t xml:space="preserve">8 части 3</w:t>
        </w:r>
      </w:hyperlink>
      <w:r>
        <w:rPr>
          <w:sz w:val="20"/>
        </w:rPr>
        <w:t xml:space="preserve"> настоящей статьи, если такие документы (сведения, содержащиеся в них) находятся в его распоряжении, а также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включенных в определенный Федеральным </w:t>
      </w:r>
      <w:hyperlink w:history="0" r:id="rId27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2010 года N 210-ФЗ "Об организации предоставления государственных и муниципальных услуг" перечень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Уполномоченный орган самостоятельно запрашивает сведения, содержащиеся в документах, находящихся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если заявитель не представил их по собственной инициативе.</w:t>
      </w:r>
    </w:p>
    <w:p>
      <w:pPr>
        <w:pStyle w:val="0"/>
        <w:jc w:val="both"/>
      </w:pPr>
      <w:r>
        <w:rPr>
          <w:sz w:val="20"/>
        </w:rPr>
        <w:t xml:space="preserve">(часть 3.1 введена </w:t>
      </w:r>
      <w:hyperlink w:history="0" r:id="rId28" w:tooltip="Закон Республики Хакасия от 14.03.2025 N 12-ЗРХ &quot;О внесении изменений в Закон Республики Хакасия &quot;Об отдельных вопросах участия граждан в охране общественного порядка на территории Республики Хакасия&quot; (принят ВС РХ 26.0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Хакасия от 14.03.2025 N 12-ЗРХ)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Уполномоченный орган в течение 15 дней со дня получения документов, указанных в </w:t>
      </w:r>
      <w:hyperlink w:history="0" w:anchor="P112" w:tooltip="2. Для получения компенсации, предусмотренной частью 1 статьи 7 настоящего Закона, заявитель представляет в уполномоченный орган следующие документы:">
        <w:r>
          <w:rPr>
            <w:sz w:val="20"/>
            <w:color w:val="0000ff"/>
          </w:rPr>
          <w:t xml:space="preserve">частях 2</w:t>
        </w:r>
      </w:hyperlink>
      <w:r>
        <w:rPr>
          <w:sz w:val="20"/>
        </w:rPr>
        <w:t xml:space="preserve">, </w:t>
      </w:r>
      <w:hyperlink w:history="0" w:anchor="P118" w:tooltip="3. Для получения единовременного пособия, предусмотренного частью 2 статьи 7 настоящего Закона, заявитель представляет в уполномоченный орган следующие документы: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и </w:t>
      </w:r>
      <w:hyperlink w:history="0" w:anchor="P133" w:tooltip="3.1. Уполномоченный орган не вправе требовать от заявителей документы, необходимые для получения единовременного пособия, предусмотренные пунктами 3 - 8 части 3 настоящей статьи, если такие документы (сведения, содержащиеся в них) находятся в его распоряжении, а также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включенных в определенный Федеральным зак...">
        <w:r>
          <w:rPr>
            <w:sz w:val="20"/>
            <w:color w:val="0000ff"/>
          </w:rPr>
          <w:t xml:space="preserve">3.1</w:t>
        </w:r>
      </w:hyperlink>
      <w:r>
        <w:rPr>
          <w:sz w:val="20"/>
        </w:rPr>
        <w:t xml:space="preserve"> настоящей статьи, рассматривает их и принимает одно из следующих решений: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Республики Хакасия от 14.03.2025 N 12-ЗРХ &quot;О внесении изменений в Закон Республики Хакасия &quot;Об отдельных вопросах участия граждан в охране общественного порядка на территории Республики Хакасия&quot; (принят ВС РХ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14.03.2025 N 12-ЗРХ)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выплате компенсации (единовременного пособия);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 отказе в выплате компенсации (единовременного пособия)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отсутствия у заявителя права на получение компенсации (единовременного пособия);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отсутствия у заявителя документов, необходимых для принятия решения о выплате компенсации (единовременного пособия), за исключением документов (сведений, содержащихся в них), находящихся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Республики Хакасия от 14.03.2025 N 12-ЗРХ &quot;О внесении изменений в Закон Республики Хакасия &quot;Об отдельных вопросах участия граждан в охране общественного порядка на территории Республики Хакасия&quot; (принят ВС РХ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Хакасия от 14.03.2025 N 12-ЗРХ)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выявления в представленных документах недостоверных или искаженных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 принятом решении уполномоченный орган в течение 5 дней со дня его принятия уведомляет заявителя в письменной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Выплата компенсации (единовременного пособия) осуществляется уполномоченным органом в течение 60 дней со дня принятия решения о выплате компенсации (единовременного пособия) путем перечисления денежных средств на лицевой счет заявителя в кредитной организации, указанной в заявлении о выплате компенсации (единовременного пособия).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Порядок предоставления льгот и компенсаций народным дружинникам органами местного самоуправления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местного самоуправления муниципальными правовыми актами могут устанавливать льготы и (или) компенсации народным дружинникам.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Для получения льгот и (или) компенсаций народному дружиннику необходимо представить в уполномоченный орган местного самоуправления документы, перечень которых устанавливается муниципальным правовым актом.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Уполномоченный орган местного самоуправления в течение 15 дней со дня получения документов рассматривает их и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предоставлении льгот и (или) компенсаций;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 отказе в предоставлении льгот и (или) компенсаций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отсутствия у заявителя права на получение льгот и (или) компенсаций;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отсутствия у заявителя документов, необходимых для принятия решения о предоставлении льгот и (или) компенсаций;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выявления в представленных документах недостоверных или искаженных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 принятом решении уполномоченный орган местного самоуправления в течение 5 дней со дня его принятия уведомляет заявителя в письменной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Предоставление льгот и (или) компенсаций осуществляется в течение 60 дней со дня принятия решения о предоставлении льгот и (или) компенсаций.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Материально-техническое обеспечение деятельности народных дружин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Материально-техническое и финансовое обеспечение деятельности народных дружин осуществляется за счет добровольных пожертвований, за счет средств республиканского бюджета Республики Хакасия, а также иных средств, не запрещенных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десяти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31" w:tooltip="Закон Республики Хакасия от 05.12.2005 N 92-ЗРХ (ред. от 24.02.2012) &quot;Об участии населения в охране общественного порядка на территории Республики Хакасия&quot; (принят ВС РХ 25.11.2005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Республики Хакасия от 05 декабря 2005 года N 92-ЗРХ "Об участии населения в охране общественного порядка на территории Республики Хакасия" ("Вестник Хакасии", 2005, N 63);</w:t>
      </w:r>
    </w:p>
    <w:p>
      <w:pPr>
        <w:pStyle w:val="0"/>
        <w:spacing w:before="200" w:line-rule="auto"/>
        <w:ind w:firstLine="540"/>
        <w:jc w:val="both"/>
      </w:pPr>
      <w:hyperlink w:history="0" r:id="rId32" w:tooltip="Закон Республики Хакасия от 24.02.2012 N 12-ЗРХ &quot;О внесении изменений в отдельные законодательные акты Республики Хакасия в связи с принятием Федерального закона &quot;О полиции&quot; (принят ВС РХ 15.02.2012) ------------ Недействующая редакция {КонсультантПлюс}">
        <w:r>
          <w:rPr>
            <w:sz w:val="20"/>
            <w:color w:val="0000ff"/>
          </w:rPr>
          <w:t xml:space="preserve">статью 2</w:t>
        </w:r>
      </w:hyperlink>
      <w:r>
        <w:rPr>
          <w:sz w:val="20"/>
        </w:rPr>
        <w:t xml:space="preserve"> Закона Республики Хакасия от 24 февраля 2012 года N 12-ЗРХ "О внесении изменений в отдельные законодательные акты Республики Хакасия в связи с принятием Федерального закона "О полиции" ("Вестник Хакасии", 2012, N 21).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Республики Хакасия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Хакасия</w:t>
      </w:r>
    </w:p>
    <w:p>
      <w:pPr>
        <w:pStyle w:val="0"/>
        <w:jc w:val="right"/>
      </w:pPr>
      <w:r>
        <w:rPr>
          <w:sz w:val="20"/>
        </w:rPr>
        <w:t xml:space="preserve">В.М.ЗИМИН</w:t>
      </w:r>
    </w:p>
    <w:p>
      <w:pPr>
        <w:pStyle w:val="0"/>
      </w:pPr>
      <w:r>
        <w:rPr>
          <w:sz w:val="20"/>
        </w:rPr>
        <w:t xml:space="preserve">Абакан</w:t>
      </w:r>
    </w:p>
    <w:p>
      <w:pPr>
        <w:pStyle w:val="0"/>
        <w:spacing w:before="200" w:line-rule="auto"/>
      </w:pPr>
      <w:r>
        <w:rPr>
          <w:sz w:val="20"/>
        </w:rPr>
        <w:t xml:space="preserve">09 марта 2016 года</w:t>
      </w:r>
    </w:p>
    <w:p>
      <w:pPr>
        <w:pStyle w:val="0"/>
        <w:spacing w:before="200" w:line-rule="auto"/>
      </w:pPr>
      <w:r>
        <w:rPr>
          <w:sz w:val="20"/>
        </w:rPr>
        <w:t xml:space="preserve">N 10-ЗРХ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Закону Республики Хакасия</w:t>
      </w:r>
    </w:p>
    <w:p>
      <w:pPr>
        <w:pStyle w:val="0"/>
        <w:jc w:val="right"/>
      </w:pPr>
      <w:r>
        <w:rPr>
          <w:sz w:val="20"/>
        </w:rPr>
        <w:t xml:space="preserve">"Об отдельных вопросах участия</w:t>
      </w:r>
    </w:p>
    <w:p>
      <w:pPr>
        <w:pStyle w:val="0"/>
        <w:jc w:val="right"/>
      </w:pPr>
      <w:r>
        <w:rPr>
          <w:sz w:val="20"/>
        </w:rPr>
        <w:t xml:space="preserve">граждан в охране общественного</w:t>
      </w:r>
    </w:p>
    <w:p>
      <w:pPr>
        <w:pStyle w:val="0"/>
        <w:jc w:val="right"/>
      </w:pPr>
      <w:r>
        <w:rPr>
          <w:sz w:val="20"/>
        </w:rPr>
        <w:t xml:space="preserve">порядка на территории</w:t>
      </w:r>
    </w:p>
    <w:p>
      <w:pPr>
        <w:pStyle w:val="0"/>
        <w:jc w:val="right"/>
      </w:pPr>
      <w:r>
        <w:rPr>
          <w:sz w:val="20"/>
        </w:rPr>
        <w:t xml:space="preserve">Республики Хакасия"</w:t>
      </w:r>
    </w:p>
    <w:p>
      <w:pPr>
        <w:pStyle w:val="0"/>
        <w:jc w:val="both"/>
      </w:pPr>
      <w:r>
        <w:rPr>
          <w:sz w:val="20"/>
        </w:rPr>
      </w:r>
    </w:p>
    <w:bookmarkStart w:id="190" w:name="P190"/>
    <w:bookmarkEnd w:id="190"/>
    <w:p>
      <w:pPr>
        <w:pStyle w:val="2"/>
        <w:jc w:val="center"/>
      </w:pPr>
      <w:r>
        <w:rPr>
          <w:sz w:val="20"/>
        </w:rPr>
        <w:t xml:space="preserve">ОПИСАНИЕ И ОБРАЗЕЦ</w:t>
      </w:r>
    </w:p>
    <w:p>
      <w:pPr>
        <w:pStyle w:val="2"/>
        <w:jc w:val="center"/>
      </w:pPr>
      <w:r>
        <w:rPr>
          <w:sz w:val="20"/>
        </w:rPr>
        <w:t xml:space="preserve">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Удостоверение народного дружинника изготавливается в виде книжки в твердой обложке красного цвета размером 200 x 70 мм (в развернутом виде), на внешней лицевой стороне обложки располагается надпись прописными буквами "НАРОДНЫЙ ДРУЖИННИК".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 левой внутренней стороне удостоверения в левой верхней части в две строки размещается надпись "УДОСТОВЕРЕНИЕ НАРОДНОГО ДРУЖИННИКА", в средней части располагаются поля для указания наименования муниципального образования Республики Хакасия, на территории которого создана народная дружина, ниже - дата выдачи удостоверения. В правой верхней части определено место для фотографии размером 30 x 40 мм, ниже - место для печати.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 правой внутренней стороне удостоверения в верхней части по центру размещается надпись "УДОСТОВЕРЕНИЕ N ______", под ней две строки для указания фамилии, имени, отчества владельца удостоверения, ниже - слово "является", далее - поля для указания, кем он является: народным дружинником, командиром народной дружины. В нижней части указываются слева направо должность, подпись, инициалы и фамилия лица, выдавшего удостоверение, место для печати.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ind w:firstLine="540"/>
        <w:jc w:val="both"/>
      </w:pPr>
      <w:r>
        <w:rPr>
          <w:sz w:val="20"/>
        </w:rPr>
        <w:t xml:space="preserve">4. Образец 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14"/>
        </w:rPr>
        <w:t xml:space="preserve">┌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                       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                       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                       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НАРОДНЫЙ ДРУЖИННИК     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                       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                       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                       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                                    │</w:t>
      </w:r>
    </w:p>
    <w:p>
      <w:pPr>
        <w:pStyle w:val="1"/>
        <w:jc w:val="both"/>
      </w:pPr>
      <w:r>
        <w:rPr>
          <w:sz w:val="14"/>
        </w:rPr>
        <w:t xml:space="preserve">└─────────────────────────────────────────────────────┴─────────────────────────────────────────────────────┘</w:t>
      </w:r>
    </w:p>
    <w:p>
      <w:pPr>
        <w:pStyle w:val="1"/>
        <w:jc w:val="both"/>
      </w:pPr>
      <w:r>
        <w:rPr>
          <w:sz w:val="14"/>
        </w:rPr>
      </w:r>
    </w:p>
    <w:p>
      <w:pPr>
        <w:pStyle w:val="1"/>
        <w:jc w:val="both"/>
      </w:pPr>
      <w:r>
        <w:rPr>
          <w:sz w:val="14"/>
        </w:rPr>
        <w:t xml:space="preserve">┌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4"/>
        </w:rPr>
        <w:t xml:space="preserve">│ УДОСТОВЕРЕНИЕ                           ┌─        ─┐│                 УДОСТОВЕРЕНИЕ N ______              │</w:t>
      </w:r>
    </w:p>
    <w:p>
      <w:pPr>
        <w:pStyle w:val="1"/>
        <w:jc w:val="both"/>
      </w:pPr>
      <w:r>
        <w:rPr>
          <w:sz w:val="14"/>
        </w:rPr>
        <w:t xml:space="preserve">│ НАРОДНОГО ДРУЖИННИКА                                │ ___________________________________________________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         ФИО                        │</w:t>
      </w:r>
    </w:p>
    <w:p>
      <w:pPr>
        <w:pStyle w:val="1"/>
        <w:jc w:val="both"/>
      </w:pPr>
      <w:r>
        <w:rPr>
          <w:sz w:val="14"/>
        </w:rPr>
        <w:t xml:space="preserve">│ ________________________________________            │ ___________________________________________________ │</w:t>
      </w:r>
    </w:p>
    <w:p>
      <w:pPr>
        <w:pStyle w:val="1"/>
        <w:jc w:val="both"/>
      </w:pPr>
      <w:r>
        <w:rPr>
          <w:sz w:val="14"/>
        </w:rPr>
        <w:t xml:space="preserve">│ (наименование муниципального образования            │ является __________________________________________ │</w:t>
      </w:r>
    </w:p>
    <w:p>
      <w:pPr>
        <w:pStyle w:val="1"/>
        <w:jc w:val="both"/>
      </w:pPr>
      <w:r>
        <w:rPr>
          <w:sz w:val="14"/>
        </w:rPr>
        <w:t xml:space="preserve">│ Республики Хакасия)                                 │                    (народным дружинником,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___________________________________________________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└─        ─┘│            командиром народной дружины)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                       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Должность лица,                        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выдавшего                                          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М.П.    │ удостоверение _______________ _____________________ │</w:t>
      </w:r>
    </w:p>
    <w:p>
      <w:pPr>
        <w:pStyle w:val="1"/>
        <w:jc w:val="both"/>
      </w:pPr>
      <w:r>
        <w:rPr>
          <w:sz w:val="14"/>
        </w:rPr>
        <w:t xml:space="preserve">│                                                     │                 (подпись)     (инициалы и фамилия)  │</w:t>
      </w:r>
    </w:p>
    <w:p>
      <w:pPr>
        <w:pStyle w:val="1"/>
        <w:jc w:val="both"/>
      </w:pPr>
      <w:r>
        <w:rPr>
          <w:sz w:val="14"/>
        </w:rPr>
        <w:t xml:space="preserve">│ _______________________________________             │                                                     │</w:t>
      </w:r>
    </w:p>
    <w:p>
      <w:pPr>
        <w:pStyle w:val="1"/>
        <w:jc w:val="both"/>
      </w:pPr>
      <w:r>
        <w:rPr>
          <w:sz w:val="14"/>
        </w:rPr>
        <w:t xml:space="preserve">│      (дата выдачи удостоверения)                    │                        М.П.                         │</w:t>
      </w:r>
    </w:p>
    <w:p>
      <w:pPr>
        <w:pStyle w:val="1"/>
        <w:jc w:val="both"/>
      </w:pPr>
      <w:r>
        <w:rPr>
          <w:sz w:val="14"/>
        </w:rPr>
        <w:t xml:space="preserve">└─────────────────────────────────────────────────────┴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Закону Республики Хакасия</w:t>
      </w:r>
    </w:p>
    <w:p>
      <w:pPr>
        <w:pStyle w:val="0"/>
        <w:jc w:val="right"/>
      </w:pPr>
      <w:r>
        <w:rPr>
          <w:sz w:val="20"/>
        </w:rPr>
        <w:t xml:space="preserve">"Об отдельных вопросах участия</w:t>
      </w:r>
    </w:p>
    <w:p>
      <w:pPr>
        <w:pStyle w:val="0"/>
        <w:jc w:val="right"/>
      </w:pPr>
      <w:r>
        <w:rPr>
          <w:sz w:val="20"/>
        </w:rPr>
        <w:t xml:space="preserve">граждан в охране общественного</w:t>
      </w:r>
    </w:p>
    <w:p>
      <w:pPr>
        <w:pStyle w:val="0"/>
        <w:jc w:val="right"/>
      </w:pPr>
      <w:r>
        <w:rPr>
          <w:sz w:val="20"/>
        </w:rPr>
        <w:t xml:space="preserve">порядка на территории</w:t>
      </w:r>
    </w:p>
    <w:p>
      <w:pPr>
        <w:pStyle w:val="0"/>
        <w:jc w:val="right"/>
      </w:pPr>
      <w:r>
        <w:rPr>
          <w:sz w:val="20"/>
        </w:rPr>
        <w:t xml:space="preserve">Республики Хакасия"</w:t>
      </w:r>
    </w:p>
    <w:p>
      <w:pPr>
        <w:pStyle w:val="0"/>
        <w:jc w:val="both"/>
      </w:pPr>
      <w:r>
        <w:rPr>
          <w:sz w:val="20"/>
        </w:rPr>
      </w:r>
    </w:p>
    <w:bookmarkStart w:id="239" w:name="P239"/>
    <w:bookmarkEnd w:id="239"/>
    <w:p>
      <w:pPr>
        <w:pStyle w:val="2"/>
        <w:jc w:val="center"/>
      </w:pPr>
      <w:r>
        <w:rPr>
          <w:sz w:val="20"/>
        </w:rPr>
        <w:t xml:space="preserve">ОПИСАНИЕ И ОБРАЗЕЦ</w:t>
      </w:r>
    </w:p>
    <w:p>
      <w:pPr>
        <w:pStyle w:val="2"/>
        <w:jc w:val="center"/>
      </w:pPr>
      <w:r>
        <w:rPr>
          <w:sz w:val="20"/>
        </w:rPr>
        <w:t xml:space="preserve">ФОРМЕННОЙ ОДЕЖДЫ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Форменная одежда народного дружинника представляет собой жилет, изготовленный из ткани синего цвета, с центральной бортовой застежкой.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Термопечатью белого цвета надпись "НАРОДНАЯ ДРУЖИНА" выполнена на правой полочке жилета на уровне нагрудного кармана (размер букв 10 мм) и на спинке жилета (размер букв 60 мм).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 жилете расположена горизонтальная полоса, выполненная из световозвращающего материала, шириной 70 мм вокруг торса и две вертикальные полосы, выполненные из световозвращающего материала, шириной 50 мм, проходящие через плечи и соединяющиеся с горизонтальной полосой на торсе. Горизонтальная полоса располагается на расстоянии 100 мм от нижнего края жилета.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4. Образец форменной одежды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Перед жилета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Рисунок не приводится.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Спинка жилета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Рисунок не приводится.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Закону Республики Хакасия</w:t>
      </w:r>
    </w:p>
    <w:p>
      <w:pPr>
        <w:pStyle w:val="0"/>
        <w:jc w:val="right"/>
      </w:pPr>
      <w:r>
        <w:rPr>
          <w:sz w:val="20"/>
        </w:rPr>
        <w:t xml:space="preserve">"Об отдельных вопросах участия</w:t>
      </w:r>
    </w:p>
    <w:p>
      <w:pPr>
        <w:pStyle w:val="0"/>
        <w:jc w:val="right"/>
      </w:pPr>
      <w:r>
        <w:rPr>
          <w:sz w:val="20"/>
        </w:rPr>
        <w:t xml:space="preserve">граждан в охране общественного</w:t>
      </w:r>
    </w:p>
    <w:p>
      <w:pPr>
        <w:pStyle w:val="0"/>
        <w:jc w:val="right"/>
      </w:pPr>
      <w:r>
        <w:rPr>
          <w:sz w:val="20"/>
        </w:rPr>
        <w:t xml:space="preserve">порядка на территории</w:t>
      </w:r>
    </w:p>
    <w:p>
      <w:pPr>
        <w:pStyle w:val="0"/>
        <w:jc w:val="right"/>
      </w:pPr>
      <w:r>
        <w:rPr>
          <w:sz w:val="20"/>
        </w:rPr>
        <w:t xml:space="preserve">Республики Хакасия"</w:t>
      </w:r>
    </w:p>
    <w:p>
      <w:pPr>
        <w:pStyle w:val="0"/>
        <w:jc w:val="both"/>
      </w:pPr>
      <w:r>
        <w:rPr>
          <w:sz w:val="20"/>
        </w:rPr>
      </w:r>
    </w:p>
    <w:bookmarkStart w:id="267" w:name="P267"/>
    <w:bookmarkEnd w:id="267"/>
    <w:p>
      <w:pPr>
        <w:pStyle w:val="2"/>
        <w:jc w:val="center"/>
      </w:pPr>
      <w:r>
        <w:rPr>
          <w:sz w:val="20"/>
        </w:rPr>
        <w:t xml:space="preserve">ОПИСАНИЕ И ОБРАЗЕЦ</w:t>
      </w:r>
    </w:p>
    <w:p>
      <w:pPr>
        <w:pStyle w:val="2"/>
        <w:jc w:val="center"/>
      </w:pPr>
      <w:r>
        <w:rPr>
          <w:sz w:val="20"/>
        </w:rPr>
        <w:t xml:space="preserve">НАРУКАВНОЙ ПОВЯЗКИ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Нарукавная повязка народного дружинника представляет собой прямоугольник, изготовленный из хлопчатобумажной ткани красного цвета, размером 250 x 100 мм, по центру которого прописными буквами белого цвета выполнена надпись "НАРОДНАЯ ДРУЖИНА" (размер букв 25 мм). Края повязки подрубаются, и к ним пришивается тесьма (резинка) для закрепления повязки на руке.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3"/>
        <w:jc w:val="both"/>
      </w:pPr>
      <w:r>
        <w:rPr>
          <w:sz w:val="20"/>
        </w:rPr>
        <w:t xml:space="preserve">┌──────────────────────────────────────────────────┐</w:t>
      </w:r>
    </w:p>
    <w:p>
      <w:pPr>
        <w:pStyle w:val="3"/>
        <w:jc w:val="both"/>
      </w:pPr>
      <w:r>
        <w:rPr>
          <w:sz w:val="20"/>
        </w:rPr>
        <w:t xml:space="preserve">│                     НАРОДНАЯ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ДРУЖИНА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└──────────────────────────────────────────────────┘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Закону Республики Хакасия</w:t>
      </w:r>
    </w:p>
    <w:p>
      <w:pPr>
        <w:pStyle w:val="0"/>
        <w:jc w:val="right"/>
      </w:pPr>
      <w:r>
        <w:rPr>
          <w:sz w:val="20"/>
        </w:rPr>
        <w:t xml:space="preserve">"Об отдельных вопросах участия</w:t>
      </w:r>
    </w:p>
    <w:p>
      <w:pPr>
        <w:pStyle w:val="0"/>
        <w:jc w:val="right"/>
      </w:pPr>
      <w:r>
        <w:rPr>
          <w:sz w:val="20"/>
        </w:rPr>
        <w:t xml:space="preserve">граждан в охране общественного</w:t>
      </w:r>
    </w:p>
    <w:p>
      <w:pPr>
        <w:pStyle w:val="0"/>
        <w:jc w:val="right"/>
      </w:pPr>
      <w:r>
        <w:rPr>
          <w:sz w:val="20"/>
        </w:rPr>
        <w:t xml:space="preserve">порядка на территории</w:t>
      </w:r>
    </w:p>
    <w:p>
      <w:pPr>
        <w:pStyle w:val="0"/>
        <w:jc w:val="right"/>
      </w:pPr>
      <w:r>
        <w:rPr>
          <w:sz w:val="20"/>
        </w:rPr>
        <w:t xml:space="preserve">Республики Хакасия"</w:t>
      </w:r>
    </w:p>
    <w:p>
      <w:pPr>
        <w:pStyle w:val="0"/>
        <w:jc w:val="both"/>
      </w:pPr>
      <w:r>
        <w:rPr>
          <w:sz w:val="20"/>
        </w:rPr>
      </w:r>
    </w:p>
    <w:bookmarkStart w:id="289" w:name="P289"/>
    <w:bookmarkEnd w:id="289"/>
    <w:p>
      <w:pPr>
        <w:pStyle w:val="2"/>
        <w:jc w:val="center"/>
      </w:pPr>
      <w:r>
        <w:rPr>
          <w:sz w:val="20"/>
        </w:rPr>
        <w:t xml:space="preserve">ОПИСАНИЕ И ОБРАЗЕЦ</w:t>
      </w:r>
    </w:p>
    <w:p>
      <w:pPr>
        <w:pStyle w:val="2"/>
        <w:jc w:val="center"/>
      </w:pPr>
      <w:r>
        <w:rPr>
          <w:sz w:val="20"/>
        </w:rPr>
        <w:t xml:space="preserve">НАГРУДНОГО ЗНАКА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Нагрудный знак народного дружинника выполнен из металла серого цвета в форме стилизованного геральдического щита с фигурными вырезами в верхней и боковых частях, нижняя часть которого выполнена в форме фигурной скобки. Размеры нагрудного знака народного дружинника: высота - 80 мм, ширина - 60 мм, толщина - 2 мм.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центральной части щита расположено рельефное многоцветное изображение герба Республики Хакасия.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Слева и справа от изображения герба Республики Хакасия вертикально расположены по одной ветви лавра, занимающие две трети от высоты нагрудного знака.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нижней трети щита ветви пересекаются изогнутой лентой шириной 14 мм, покрытой эмалью зеленого цвета. В середине ленты - надпись буквами серого цвета "Народный дружинник", высота букв 4 мм.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 обратной стороне знака имеется булавка для крепления к одежде.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Рисунок не приводится.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Хакасия от 09.03.2016 N 10-ЗРХ</w:t>
            <w:br/>
            <w:t>(ред. от 14.03.2025)</w:t>
            <w:br/>
            <w:t>"Об отдельных вопросах участия граждан в охране общ...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8&amp;n=74651&amp;dst=100007" TargetMode = "External"/>
	<Relationship Id="rId8" Type="http://schemas.openxmlformats.org/officeDocument/2006/relationships/hyperlink" Target="https://login.consultant.ru/link/?req=doc&amp;base=RLAW188&amp;n=114525&amp;dst=100007" TargetMode = "External"/>
	<Relationship Id="rId9" Type="http://schemas.openxmlformats.org/officeDocument/2006/relationships/hyperlink" Target="https://login.consultant.ru/link/?req=doc&amp;base=LAW&amp;n=420531&amp;dst=100156" TargetMode = "External"/>
	<Relationship Id="rId10" Type="http://schemas.openxmlformats.org/officeDocument/2006/relationships/hyperlink" Target="https://login.consultant.ru/link/?req=doc&amp;base=LAW&amp;n=420531&amp;dst=100178" TargetMode = "External"/>
	<Relationship Id="rId11" Type="http://schemas.openxmlformats.org/officeDocument/2006/relationships/hyperlink" Target="https://login.consultant.ru/link/?req=doc&amp;base=LAW&amp;n=420531" TargetMode = "External"/>
	<Relationship Id="rId12" Type="http://schemas.openxmlformats.org/officeDocument/2006/relationships/hyperlink" Target="https://login.consultant.ru/link/?req=doc&amp;base=LAW&amp;n=2875" TargetMode = "External"/>
	<Relationship Id="rId13" Type="http://schemas.openxmlformats.org/officeDocument/2006/relationships/hyperlink" Target="https://login.consultant.ru/link/?req=doc&amp;base=RLAW188&amp;n=98053" TargetMode = "External"/>
	<Relationship Id="rId14" Type="http://schemas.openxmlformats.org/officeDocument/2006/relationships/hyperlink" Target="https://login.consultant.ru/link/?req=doc&amp;base=RLAW188&amp;n=114525&amp;dst=100008" TargetMode = "External"/>
	<Relationship Id="rId15" Type="http://schemas.openxmlformats.org/officeDocument/2006/relationships/hyperlink" Target="https://login.consultant.ru/link/?req=doc&amp;base=RLAW188&amp;n=98053" TargetMode = "External"/>
	<Relationship Id="rId16" Type="http://schemas.openxmlformats.org/officeDocument/2006/relationships/hyperlink" Target="https://login.consultant.ru/link/?req=doc&amp;base=LAW&amp;n=420531" TargetMode = "External"/>
	<Relationship Id="rId17" Type="http://schemas.openxmlformats.org/officeDocument/2006/relationships/hyperlink" Target="https://login.consultant.ru/link/?req=doc&amp;base=LAW&amp;n=480999" TargetMode = "External"/>
	<Relationship Id="rId18" Type="http://schemas.openxmlformats.org/officeDocument/2006/relationships/hyperlink" Target="https://login.consultant.ru/link/?req=doc&amp;base=LAW&amp;n=420531" TargetMode = "External"/>
	<Relationship Id="rId19" Type="http://schemas.openxmlformats.org/officeDocument/2006/relationships/hyperlink" Target="https://login.consultant.ru/link/?req=doc&amp;base=RLAW188&amp;n=74651&amp;dst=100009" TargetMode = "External"/>
	<Relationship Id="rId20" Type="http://schemas.openxmlformats.org/officeDocument/2006/relationships/hyperlink" Target="https://login.consultant.ru/link/?req=doc&amp;base=RLAW188&amp;n=74651&amp;dst=100010" TargetMode = "External"/>
	<Relationship Id="rId21" Type="http://schemas.openxmlformats.org/officeDocument/2006/relationships/hyperlink" Target="https://login.consultant.ru/link/?req=doc&amp;base=RLAW188&amp;n=114525&amp;dst=100009" TargetMode = "External"/>
	<Relationship Id="rId22" Type="http://schemas.openxmlformats.org/officeDocument/2006/relationships/hyperlink" Target="https://login.consultant.ru/link/?req=doc&amp;base=RLAW188&amp;n=114525&amp;dst=100011" TargetMode = "External"/>
	<Relationship Id="rId23" Type="http://schemas.openxmlformats.org/officeDocument/2006/relationships/hyperlink" Target="https://login.consultant.ru/link/?req=doc&amp;base=RLAW188&amp;n=74651&amp;dst=100012" TargetMode = "External"/>
	<Relationship Id="rId24" Type="http://schemas.openxmlformats.org/officeDocument/2006/relationships/hyperlink" Target="https://login.consultant.ru/link/?req=doc&amp;base=RLAW188&amp;n=114525&amp;dst=100012" TargetMode = "External"/>
	<Relationship Id="rId25" Type="http://schemas.openxmlformats.org/officeDocument/2006/relationships/hyperlink" Target="https://login.consultant.ru/link/?req=doc&amp;base=RLAW188&amp;n=74651&amp;dst=100013" TargetMode = "External"/>
	<Relationship Id="rId26" Type="http://schemas.openxmlformats.org/officeDocument/2006/relationships/hyperlink" Target="https://login.consultant.ru/link/?req=doc&amp;base=RLAW188&amp;n=74651&amp;dst=100013" TargetMode = "External"/>
	<Relationship Id="rId27" Type="http://schemas.openxmlformats.org/officeDocument/2006/relationships/hyperlink" Target="https://login.consultant.ru/link/?req=doc&amp;base=LAW&amp;n=494996" TargetMode = "External"/>
	<Relationship Id="rId28" Type="http://schemas.openxmlformats.org/officeDocument/2006/relationships/hyperlink" Target="https://login.consultant.ru/link/?req=doc&amp;base=RLAW188&amp;n=114525&amp;dst=100014" TargetMode = "External"/>
	<Relationship Id="rId29" Type="http://schemas.openxmlformats.org/officeDocument/2006/relationships/hyperlink" Target="https://login.consultant.ru/link/?req=doc&amp;base=RLAW188&amp;n=114525&amp;dst=100018" TargetMode = "External"/>
	<Relationship Id="rId30" Type="http://schemas.openxmlformats.org/officeDocument/2006/relationships/hyperlink" Target="https://login.consultant.ru/link/?req=doc&amp;base=RLAW188&amp;n=114525&amp;dst=100019" TargetMode = "External"/>
	<Relationship Id="rId31" Type="http://schemas.openxmlformats.org/officeDocument/2006/relationships/hyperlink" Target="https://login.consultant.ru/link/?req=doc&amp;base=RLAW188&amp;n=38094" TargetMode = "External"/>
	<Relationship Id="rId32" Type="http://schemas.openxmlformats.org/officeDocument/2006/relationships/hyperlink" Target="https://login.consultant.ru/link/?req=doc&amp;base=RLAW188&amp;n=38062&amp;dst=10000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Хакасия от 09.03.2016 N 10-ЗРХ
(ред. от 14.03.2025)
"Об отдельных вопросах участия граждан в охране общественного порядка на территории Республики Хакасия"
(принят ВС РХ 25.02.2016)</dc:title>
  <dcterms:created xsi:type="dcterms:W3CDTF">2025-06-07T07:52:10Z</dcterms:created>
</cp:coreProperties>
</file>