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22.02.2007 N 11-ЗРХ</w:t>
              <w:br/>
              <w:t xml:space="preserve">(ред. от 14.07.2023)</w:t>
              <w:br/>
              <w:t xml:space="preserve">"Об отдельных вопросах проведения публичных мероприятий в Республике Хакасия"</w:t>
              <w:br/>
              <w:t xml:space="preserve">(принят ВС РХ 14.02.2007)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февраля 2007 года</w:t>
            </w:r>
          </w:p>
        </w:tc>
        <w:tc>
          <w:tcPr>
            <w:tcW w:w="5103" w:type="dxa"/>
            <w:tcBorders>
              <w:top w:val="nil"/>
              <w:left w:val="nil"/>
              <w:bottom w:val="nil"/>
              <w:right w:val="nil"/>
            </w:tcBorders>
          </w:tcPr>
          <w:p>
            <w:pPr>
              <w:pStyle w:val="0"/>
              <w:jc w:val="right"/>
            </w:pPr>
            <w:r>
              <w:rPr>
                <w:sz w:val="20"/>
              </w:rPr>
              <w:t xml:space="preserve">N 11-ЗРХ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ОБ ОТДЕЛЬНЫХ ВОПРОСАХ ПРОВЕДЕНИЯ</w:t>
      </w:r>
    </w:p>
    <w:p>
      <w:pPr>
        <w:pStyle w:val="2"/>
        <w:jc w:val="center"/>
      </w:pPr>
      <w:r>
        <w:rPr>
          <w:sz w:val="20"/>
        </w:rPr>
        <w:t xml:space="preserve">ПУБЛИЧНЫХ МЕРОПРИЯТИЙ В РЕСПУБЛИКЕ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14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15.02.2011 </w:t>
            </w:r>
            <w:hyperlink w:history="0" r:id="rId7"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N 10-ЗРХ</w:t>
              </w:r>
            </w:hyperlink>
            <w:r>
              <w:rPr>
                <w:sz w:val="20"/>
                <w:color w:val="392c69"/>
              </w:rPr>
              <w:t xml:space="preserve">, от 24.02.2012 </w:t>
            </w:r>
            <w:hyperlink w:history="0" r:id="rId8" w:tooltip="Закон Республики Хакасия от 24.02.2012 N 13-ЗРХ &quot;О внесении изменений в статью 6(1) Закона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5.02.2012) {КонсультантПлюс}">
              <w:r>
                <w:rPr>
                  <w:sz w:val="20"/>
                  <w:color w:val="0000ff"/>
                </w:rPr>
                <w:t xml:space="preserve">N 13-ЗРХ</w:t>
              </w:r>
            </w:hyperlink>
            <w:r>
              <w:rPr>
                <w:sz w:val="20"/>
                <w:color w:val="392c69"/>
              </w:rPr>
              <w:t xml:space="preserve">, от 20.12.2012 </w:t>
            </w:r>
            <w:hyperlink w:history="0" r:id="rId9"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N 131-ЗРХ</w:t>
              </w:r>
            </w:hyperlink>
            <w:r>
              <w:rPr>
                <w:sz w:val="20"/>
                <w:color w:val="392c69"/>
              </w:rPr>
              <w:t xml:space="preserve">,</w:t>
            </w:r>
          </w:p>
          <w:p>
            <w:pPr>
              <w:pStyle w:val="0"/>
              <w:jc w:val="center"/>
            </w:pPr>
            <w:r>
              <w:rPr>
                <w:sz w:val="20"/>
                <w:color w:val="392c69"/>
              </w:rPr>
              <w:t xml:space="preserve">от 06.11.2015 </w:t>
            </w:r>
            <w:hyperlink w:history="0" r:id="rId10" w:tooltip="Закон Республики Хакасия от 06.11.2015 N 93-ЗРХ &quot;О внесении изменений в статьи 4 и 6(5) Закона Республики Хакасия &quot;Об отдельных вопросах проведения публичных мероприятий в Республике Хакасия&quot; (принят ВС РХ 28.10.2015) {КонсультантПлюс}">
              <w:r>
                <w:rPr>
                  <w:sz w:val="20"/>
                  <w:color w:val="0000ff"/>
                </w:rPr>
                <w:t xml:space="preserve">N 93-ЗРХ</w:t>
              </w:r>
            </w:hyperlink>
            <w:r>
              <w:rPr>
                <w:sz w:val="20"/>
                <w:color w:val="392c69"/>
              </w:rPr>
              <w:t xml:space="preserve">, от 11.04.2016 </w:t>
            </w:r>
            <w:hyperlink w:history="0" r:id="rId11" w:tooltip="Закон Республики Хакасия от 11.04.2016 N 25-ЗРХ &quot;О внесении изменений в отдельные законодательные акты Республики Хакасия&quot; (принят ВС РХ 30.03.2016) {КонсультантПлюс}">
              <w:r>
                <w:rPr>
                  <w:sz w:val="20"/>
                  <w:color w:val="0000ff"/>
                </w:rPr>
                <w:t xml:space="preserve">N 25-ЗРХ</w:t>
              </w:r>
            </w:hyperlink>
            <w:r>
              <w:rPr>
                <w:sz w:val="20"/>
                <w:color w:val="392c69"/>
              </w:rPr>
              <w:t xml:space="preserve">, от 03.10.2017 </w:t>
            </w:r>
            <w:hyperlink w:history="0" r:id="rId12" w:tooltip="Закон Республики Хакасия от 03.10.2017 N 62-ЗРХ &quot;О внесении изменений в статью 4 Закона Республики Хакасия &quot;Об отдельных вопросах проведения публичных мероприятий в Республике Хакасия&quot; (принят ВС РХ 20.09.2017) {КонсультантПлюс}">
              <w:r>
                <w:rPr>
                  <w:sz w:val="20"/>
                  <w:color w:val="0000ff"/>
                </w:rPr>
                <w:t xml:space="preserve">N 62-ЗРХ</w:t>
              </w:r>
            </w:hyperlink>
            <w:r>
              <w:rPr>
                <w:sz w:val="20"/>
                <w:color w:val="392c69"/>
              </w:rPr>
              <w:t xml:space="preserve">,</w:t>
            </w:r>
          </w:p>
          <w:p>
            <w:pPr>
              <w:pStyle w:val="0"/>
              <w:jc w:val="center"/>
            </w:pPr>
            <w:r>
              <w:rPr>
                <w:sz w:val="20"/>
                <w:color w:val="392c69"/>
              </w:rPr>
              <w:t xml:space="preserve">от 14.10.2020 </w:t>
            </w:r>
            <w:hyperlink w:history="0" r:id="rId13" w:tooltip="Закон Республики Хакасия от 14.10.2020 N 54-ЗРХ &quot;О внесении изменений в статьи 3 и 6(3) Закона Республики Хакасия &quot;Об отдельных вопросах проведения публичных мероприятий в Республике Хакасия&quot; (принят ВС РХ 30.09.2020) {КонсультантПлюс}">
              <w:r>
                <w:rPr>
                  <w:sz w:val="20"/>
                  <w:color w:val="0000ff"/>
                </w:rPr>
                <w:t xml:space="preserve">N 54-ЗРХ</w:t>
              </w:r>
            </w:hyperlink>
            <w:r>
              <w:rPr>
                <w:sz w:val="20"/>
                <w:color w:val="392c69"/>
              </w:rPr>
              <w:t xml:space="preserve">, от 11.03.2021 </w:t>
            </w:r>
            <w:hyperlink w:history="0" r:id="rId14" w:tooltip="Закон Республики Хакасия от 11.03.2021 N 18-ЗРХ &quot;О внесении изменений в статьи 4 и 5 Закона Республики Хакасия &quot;Об отдельных вопросах проведения публичных мероприятий в Республике Хакасия&quot; (принят ВС РХ 26.02.2021) {КонсультантПлюс}">
              <w:r>
                <w:rPr>
                  <w:sz w:val="20"/>
                  <w:color w:val="0000ff"/>
                </w:rPr>
                <w:t xml:space="preserve">N 18-ЗРХ</w:t>
              </w:r>
            </w:hyperlink>
            <w:r>
              <w:rPr>
                <w:sz w:val="20"/>
                <w:color w:val="392c69"/>
              </w:rPr>
              <w:t xml:space="preserve">, от 14.07.2023 </w:t>
            </w:r>
            <w:hyperlink w:history="0" r:id="rId15" w:tooltip="Закон Республики Хакасия от 14.07.2023 N 57-ЗРХ &quot;О признании утратившей силу статьи 6(3) Закона Республики Хакасия &quot;Об отдельных вопросах проведения публичных мероприятий в Республике Хакасия&quot; (принят ВС РХ 05.07.2023) {КонсультантПлюс}">
              <w:r>
                <w:rPr>
                  <w:sz w:val="20"/>
                  <w:color w:val="0000ff"/>
                </w:rPr>
                <w:t xml:space="preserve">N 57-ЗРХ</w:t>
              </w:r>
            </w:hyperlink>
            <w:r>
              <w:rPr>
                <w:sz w:val="20"/>
                <w:color w:val="392c69"/>
              </w:rPr>
              <w:t xml:space="preserve">,</w:t>
            </w:r>
          </w:p>
          <w:p>
            <w:pPr>
              <w:pStyle w:val="0"/>
              <w:jc w:val="center"/>
            </w:pPr>
            <w:r>
              <w:rPr>
                <w:sz w:val="20"/>
                <w:color w:val="392c69"/>
              </w:rPr>
              <w:t xml:space="preserve">с изм., внесенными </w:t>
            </w:r>
            <w:hyperlink w:history="0" r:id="rId16" w:tooltip="Решение Верховного суда Республики Хакасия от 18.01.2011 &lt;О признании недействующим пункта 6 части 1 статьи 5 Закона Республики Хакасия от 22.02.2007 N 11-ЗРХ &quot;О порядке подачи уведомлений о проведении собраний, митингов, демонстраций, шествий и пикетирования в Республике Хакасия&quot; в части, обязывающей организаторов публичного мероприятия указывать в уведомлении о проведении публичного мероприятия о намерении использовать при его проведении иные технические средства&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Хакасия от 18.01.2011)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направлен на обеспечение условий проведения собраний, митингов, демонстраций, шествий и пикетирований, различных форм сочетания данных акций (далее - публичные мероприятия) на территории Республики Хакасия в соответствии с требованиями Федерального </w:t>
      </w:r>
      <w:hyperlink w:history="0" r:id="rId1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от 19 июня 2004 года N 54-ФЗ "О собраниях, митингах, демонстрациях, шествиях и пикетированиях" (далее - Федеральный закон "О собраниях, митингах, демонстрациях, шествиях и пикетированиях").</w:t>
      </w:r>
    </w:p>
    <w:p>
      <w:pPr>
        <w:pStyle w:val="0"/>
        <w:jc w:val="both"/>
      </w:pPr>
      <w:r>
        <w:rPr>
          <w:sz w:val="20"/>
        </w:rPr>
        <w:t xml:space="preserve">(в ред. </w:t>
      </w:r>
      <w:hyperlink w:history="0" r:id="rId18"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Закона</w:t>
        </w:r>
      </w:hyperlink>
      <w:r>
        <w:rPr>
          <w:sz w:val="20"/>
        </w:rPr>
        <w:t xml:space="preserve"> Республики Хакасия от 20.12.2012 N 131-ЗРХ)</w:t>
      </w:r>
    </w:p>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19"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Закона</w:t>
        </w:r>
      </w:hyperlink>
      <w:r>
        <w:rPr>
          <w:sz w:val="20"/>
        </w:rPr>
        <w:t xml:space="preserve"> Республики Хакасия от 20.12.2012 N 131-ЗРХ)</w:t>
      </w:r>
    </w:p>
    <w:p>
      <w:pPr>
        <w:pStyle w:val="0"/>
        <w:jc w:val="both"/>
      </w:pPr>
      <w:r>
        <w:rPr>
          <w:sz w:val="20"/>
        </w:rPr>
      </w:r>
    </w:p>
    <w:p>
      <w:pPr>
        <w:pStyle w:val="0"/>
        <w:ind w:firstLine="540"/>
        <w:jc w:val="both"/>
      </w:pPr>
      <w:r>
        <w:rPr>
          <w:sz w:val="20"/>
        </w:rPr>
        <w:t xml:space="preserve">Настоящий Закон осуществляет правовое регулирование отдельных отношений в области проведения публичных мероприятий в Республике Хакасия в соответствии с Федеральным </w:t>
      </w:r>
      <w:hyperlink w:history="0" r:id="rId2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w:t>
      </w:r>
    </w:p>
    <w:p>
      <w:pPr>
        <w:pStyle w:val="0"/>
        <w:jc w:val="both"/>
      </w:pPr>
      <w:r>
        <w:rPr>
          <w:sz w:val="20"/>
        </w:rPr>
      </w:r>
    </w:p>
    <w:p>
      <w:pPr>
        <w:pStyle w:val="2"/>
        <w:outlineLvl w:val="0"/>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t xml:space="preserve">(в ред. </w:t>
      </w:r>
      <w:hyperlink w:history="0" r:id="rId21"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Закона</w:t>
        </w:r>
      </w:hyperlink>
      <w:r>
        <w:rPr>
          <w:sz w:val="20"/>
        </w:rPr>
        <w:t xml:space="preserve"> Республики Хакасия от 15.02.2011 N 10-ЗРХ)</w:t>
      </w:r>
    </w:p>
    <w:p>
      <w:pPr>
        <w:pStyle w:val="0"/>
        <w:jc w:val="both"/>
      </w:pPr>
      <w:r>
        <w:rPr>
          <w:sz w:val="20"/>
        </w:rPr>
      </w:r>
    </w:p>
    <w:p>
      <w:pPr>
        <w:pStyle w:val="0"/>
        <w:ind w:firstLine="540"/>
        <w:jc w:val="both"/>
      </w:pPr>
      <w:r>
        <w:rPr>
          <w:sz w:val="20"/>
        </w:rPr>
        <w:t xml:space="preserve">1. В настоящем Законе используются следующие основные понятия:</w:t>
      </w:r>
    </w:p>
    <w:p>
      <w:pPr>
        <w:pStyle w:val="0"/>
        <w:spacing w:before="200" w:line-rule="auto"/>
        <w:ind w:firstLine="540"/>
        <w:jc w:val="both"/>
      </w:pPr>
      <w:r>
        <w:rPr>
          <w:sz w:val="20"/>
        </w:rPr>
        <w:t xml:space="preserve">1) публичное мероприятие муниципального значения - публичное мероприятие, проводимое на территории муниципального образования (городского округа, городского, сельского поселения);</w:t>
      </w:r>
    </w:p>
    <w:p>
      <w:pPr>
        <w:pStyle w:val="0"/>
        <w:spacing w:before="200" w:line-rule="auto"/>
        <w:ind w:firstLine="540"/>
        <w:jc w:val="both"/>
      </w:pPr>
      <w:r>
        <w:rPr>
          <w:sz w:val="20"/>
        </w:rPr>
        <w:t xml:space="preserve">2) публичное мероприятие районного значения - публичное мероприятие, проводимое одновременно на территории нескольких муниципальных образований (городских или сельских поселений, входящих в состав муниципального района);</w:t>
      </w:r>
    </w:p>
    <w:p>
      <w:pPr>
        <w:pStyle w:val="0"/>
        <w:spacing w:before="200" w:line-rule="auto"/>
        <w:ind w:firstLine="540"/>
        <w:jc w:val="both"/>
      </w:pPr>
      <w:r>
        <w:rPr>
          <w:sz w:val="20"/>
        </w:rPr>
        <w:t xml:space="preserve">3) публичное мероприятие республиканского значения - публичное мероприятие, проводимое одновременно на территории нескольких муниципальных районов и (или) городских округов (муниципального района и городского округа) или на территории, непосредственно прилегающей к зданиям, в которых размещаются федеральные органы государственной власти, органы государственной власти Республики Хакасия.</w:t>
      </w:r>
    </w:p>
    <w:p>
      <w:pPr>
        <w:pStyle w:val="0"/>
        <w:spacing w:before="200" w:line-rule="auto"/>
        <w:ind w:firstLine="540"/>
        <w:jc w:val="both"/>
      </w:pPr>
      <w:r>
        <w:rPr>
          <w:sz w:val="20"/>
        </w:rPr>
        <w:t xml:space="preserve">2. Иные понятия, используемые в настоящем Законе, применяются в тех же значениях, что и в Федеральном </w:t>
      </w:r>
      <w:hyperlink w:history="0" r:id="rId2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законе</w:t>
        </w:r>
      </w:hyperlink>
      <w:r>
        <w:rPr>
          <w:sz w:val="20"/>
        </w:rPr>
        <w:t xml:space="preserve"> "О собраниях, митингах, демонстрациях, шествиях и пикетированиях".</w:t>
      </w:r>
    </w:p>
    <w:p>
      <w:pPr>
        <w:pStyle w:val="0"/>
        <w:jc w:val="both"/>
      </w:pPr>
      <w:r>
        <w:rPr>
          <w:sz w:val="20"/>
        </w:rPr>
      </w:r>
    </w:p>
    <w:bookmarkStart w:id="39" w:name="P39"/>
    <w:bookmarkEnd w:id="39"/>
    <w:p>
      <w:pPr>
        <w:pStyle w:val="2"/>
        <w:outlineLvl w:val="0"/>
        <w:ind w:firstLine="540"/>
        <w:jc w:val="both"/>
      </w:pPr>
      <w:r>
        <w:rPr>
          <w:sz w:val="20"/>
        </w:rPr>
        <w:t xml:space="preserve">Статья 3. Органы, в которые подается уведомление о проведении публичного мероприятия</w:t>
      </w:r>
    </w:p>
    <w:p>
      <w:pPr>
        <w:pStyle w:val="0"/>
        <w:jc w:val="both"/>
      </w:pPr>
      <w:r>
        <w:rPr>
          <w:sz w:val="20"/>
        </w:rPr>
      </w:r>
    </w:p>
    <w:bookmarkStart w:id="41" w:name="P41"/>
    <w:bookmarkEnd w:id="41"/>
    <w:p>
      <w:pPr>
        <w:pStyle w:val="0"/>
        <w:ind w:firstLine="540"/>
        <w:jc w:val="both"/>
      </w:pPr>
      <w:r>
        <w:rPr>
          <w:sz w:val="20"/>
        </w:rPr>
        <w:t xml:space="preserve">1. Уведомление о проведении публичного мероприятия (далее - уведомление) подается его организатором в письменной форме:</w:t>
      </w:r>
    </w:p>
    <w:p>
      <w:pPr>
        <w:pStyle w:val="0"/>
        <w:jc w:val="both"/>
      </w:pPr>
      <w:r>
        <w:rPr>
          <w:sz w:val="20"/>
        </w:rPr>
        <w:t xml:space="preserve">(в ред. </w:t>
      </w:r>
      <w:hyperlink w:history="0" r:id="rId23" w:tooltip="Закон Республики Хакасия от 14.10.2020 N 54-ЗРХ &quot;О внесении изменений в статьи 3 и 6(3) Закона Республики Хакасия &quot;Об отдельных вопросах проведения публичных мероприятий в Республике Хакасия&quot; (принят ВС РХ 30.09.2020) {КонсультантПлюс}">
        <w:r>
          <w:rPr>
            <w:sz w:val="20"/>
            <w:color w:val="0000ff"/>
          </w:rPr>
          <w:t xml:space="preserve">Закона</w:t>
        </w:r>
      </w:hyperlink>
      <w:r>
        <w:rPr>
          <w:sz w:val="20"/>
        </w:rPr>
        <w:t xml:space="preserve"> Республики Хакасия от 14.10.2020 N 54-ЗРХ)</w:t>
      </w:r>
    </w:p>
    <w:p>
      <w:pPr>
        <w:pStyle w:val="0"/>
        <w:spacing w:before="200" w:line-rule="auto"/>
        <w:ind w:firstLine="540"/>
        <w:jc w:val="both"/>
      </w:pPr>
      <w:r>
        <w:rPr>
          <w:sz w:val="20"/>
        </w:rPr>
        <w:t xml:space="preserve">- в администрацию муниципального образования по месту проведения публичного мероприятия - о проведении публичного мероприятия муниципального значения;</w:t>
      </w:r>
    </w:p>
    <w:p>
      <w:pPr>
        <w:pStyle w:val="0"/>
        <w:jc w:val="both"/>
      </w:pPr>
      <w:r>
        <w:rPr>
          <w:sz w:val="20"/>
        </w:rPr>
        <w:t xml:space="preserve">(в ред. </w:t>
      </w:r>
      <w:hyperlink w:history="0" r:id="rId24"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Закона</w:t>
        </w:r>
      </w:hyperlink>
      <w:r>
        <w:rPr>
          <w:sz w:val="20"/>
        </w:rPr>
        <w:t xml:space="preserve"> Республики Хакасия от 15.02.2011 N 10-ЗРХ)</w:t>
      </w:r>
    </w:p>
    <w:p>
      <w:pPr>
        <w:pStyle w:val="0"/>
        <w:spacing w:before="200" w:line-rule="auto"/>
        <w:ind w:firstLine="540"/>
        <w:jc w:val="both"/>
      </w:pPr>
      <w:r>
        <w:rPr>
          <w:sz w:val="20"/>
        </w:rPr>
        <w:t xml:space="preserve">- в администрацию муниципального района - о проведении публичного мероприятия районного значения;</w:t>
      </w:r>
    </w:p>
    <w:p>
      <w:pPr>
        <w:pStyle w:val="0"/>
        <w:jc w:val="both"/>
      </w:pPr>
      <w:r>
        <w:rPr>
          <w:sz w:val="20"/>
        </w:rPr>
        <w:t xml:space="preserve">(в ред. </w:t>
      </w:r>
      <w:hyperlink w:history="0" r:id="rId25"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Закона</w:t>
        </w:r>
      </w:hyperlink>
      <w:r>
        <w:rPr>
          <w:sz w:val="20"/>
        </w:rPr>
        <w:t xml:space="preserve"> Республики Хакасия от 15.02.2011 N 10-ЗРХ)</w:t>
      </w:r>
    </w:p>
    <w:p>
      <w:pPr>
        <w:pStyle w:val="0"/>
        <w:spacing w:before="200" w:line-rule="auto"/>
        <w:ind w:firstLine="540"/>
        <w:jc w:val="both"/>
      </w:pPr>
      <w:r>
        <w:rPr>
          <w:sz w:val="20"/>
        </w:rPr>
        <w:t xml:space="preserve">- в орган исполнительной власти Республики Хакасия, уполномоченный Правительством Республики Хакасия, - о проведении публичного мероприятия республиканского значения.</w:t>
      </w:r>
    </w:p>
    <w:p>
      <w:pPr>
        <w:pStyle w:val="0"/>
        <w:jc w:val="both"/>
      </w:pPr>
      <w:r>
        <w:rPr>
          <w:sz w:val="20"/>
        </w:rPr>
        <w:t xml:space="preserve">(в ред. </w:t>
      </w:r>
      <w:hyperlink w:history="0" r:id="rId26"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Закона</w:t>
        </w:r>
      </w:hyperlink>
      <w:r>
        <w:rPr>
          <w:sz w:val="20"/>
        </w:rPr>
        <w:t xml:space="preserve"> Республики Хакасия от 15.02.2011 N 10-ЗРХ)</w:t>
      </w:r>
    </w:p>
    <w:p>
      <w:pPr>
        <w:pStyle w:val="0"/>
        <w:spacing w:before="200" w:line-rule="auto"/>
        <w:ind w:firstLine="540"/>
        <w:jc w:val="both"/>
      </w:pPr>
      <w:r>
        <w:rPr>
          <w:sz w:val="20"/>
        </w:rPr>
        <w:t xml:space="preserve">2. Информация об уполномоченных должностных лицах, структурных подразделениях, ответственных за прием уведомлений в администрациях муниципальных образований, в органе исполнительной власти Республики Хакасия, уполномоченном Правительством Республики Хакасия, размещается в зданиях (помещениях) местных администраций и должна быть доступна для граждан.</w:t>
      </w:r>
    </w:p>
    <w:p>
      <w:pPr>
        <w:pStyle w:val="0"/>
        <w:spacing w:before="200" w:line-rule="auto"/>
        <w:ind w:firstLine="540"/>
        <w:jc w:val="both"/>
      </w:pPr>
      <w:r>
        <w:rPr>
          <w:sz w:val="20"/>
        </w:rPr>
        <w:t xml:space="preserve">3. Уведомление подлежит регистрации органом, в который оно подается, в день его поступления с присвоением регистрационного номера и указанием даты и времени его получения.</w:t>
      </w:r>
    </w:p>
    <w:p>
      <w:pPr>
        <w:pStyle w:val="0"/>
        <w:spacing w:before="200" w:line-rule="auto"/>
        <w:ind w:firstLine="540"/>
        <w:jc w:val="both"/>
      </w:pPr>
      <w:r>
        <w:rPr>
          <w:sz w:val="20"/>
        </w:rPr>
        <w:t xml:space="preserve">В целях документального подтверждения получения уведомления на его копии, которая остается у организатора публичного мероприятия, делается отметка о дате и времени приема уведомления, указываются наименование органа, указанного в </w:t>
      </w:r>
      <w:hyperlink w:history="0" w:anchor="P41" w:tooltip="1. Уведомление о проведении публичного мероприятия (далее - уведомление) подается его организатором в письменной форме:">
        <w:r>
          <w:rPr>
            <w:sz w:val="20"/>
            <w:color w:val="0000ff"/>
          </w:rPr>
          <w:t xml:space="preserve">части 1</w:t>
        </w:r>
      </w:hyperlink>
      <w:r>
        <w:rPr>
          <w:sz w:val="20"/>
        </w:rPr>
        <w:t xml:space="preserve"> настоящей статьи, должность, фамилия и инициалы лица, зарегистрировавшего данное уведомление.</w:t>
      </w:r>
    </w:p>
    <w:p>
      <w:pPr>
        <w:pStyle w:val="0"/>
        <w:jc w:val="both"/>
      </w:pPr>
      <w:r>
        <w:rPr>
          <w:sz w:val="20"/>
        </w:rPr>
        <w:t xml:space="preserve">(часть 3 введена </w:t>
      </w:r>
      <w:hyperlink w:history="0" r:id="rId27" w:tooltip="Закон Республики Хакасия от 14.10.2020 N 54-ЗРХ &quot;О внесении изменений в статьи 3 и 6(3) Закона Республики Хакасия &quot;Об отдельных вопросах проведения публичных мероприятий в Республике Хакасия&quot; (принят ВС РХ 30.09.2020) {КонсультантПлюс}">
        <w:r>
          <w:rPr>
            <w:sz w:val="20"/>
            <w:color w:val="0000ff"/>
          </w:rPr>
          <w:t xml:space="preserve">Законом</w:t>
        </w:r>
      </w:hyperlink>
      <w:r>
        <w:rPr>
          <w:sz w:val="20"/>
        </w:rPr>
        <w:t xml:space="preserve"> Республики Хакасия от 14.10.2020 N 54-ЗРХ)</w:t>
      </w:r>
    </w:p>
    <w:p>
      <w:pPr>
        <w:pStyle w:val="0"/>
        <w:jc w:val="both"/>
      </w:pPr>
      <w:r>
        <w:rPr>
          <w:sz w:val="20"/>
        </w:rPr>
      </w:r>
    </w:p>
    <w:bookmarkStart w:id="54" w:name="P54"/>
    <w:bookmarkEnd w:id="54"/>
    <w:p>
      <w:pPr>
        <w:pStyle w:val="2"/>
        <w:outlineLvl w:val="0"/>
        <w:ind w:firstLine="540"/>
        <w:jc w:val="both"/>
      </w:pPr>
      <w:r>
        <w:rPr>
          <w:sz w:val="20"/>
        </w:rPr>
        <w:t xml:space="preserve">Статья 4. Сроки подачи уведомления</w:t>
      </w:r>
    </w:p>
    <w:p>
      <w:pPr>
        <w:pStyle w:val="0"/>
        <w:jc w:val="both"/>
      </w:pPr>
      <w:r>
        <w:rPr>
          <w:sz w:val="20"/>
        </w:rPr>
      </w:r>
    </w:p>
    <w:p>
      <w:pPr>
        <w:pStyle w:val="0"/>
        <w:ind w:firstLine="540"/>
        <w:jc w:val="both"/>
      </w:pPr>
      <w:r>
        <w:rPr>
          <w:sz w:val="20"/>
        </w:rP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публичных мероприятий, уведомление о проведении которых не требуется в соответствии с Федеральным </w:t>
      </w:r>
      <w:hyperlink w:history="0" r:id="rId2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подается в рабочее время в срок не ранее 15 дней и не позднее 10 дней до дня проведения публичного мероприятия.</w:t>
      </w:r>
    </w:p>
    <w:p>
      <w:pPr>
        <w:pStyle w:val="0"/>
        <w:jc w:val="both"/>
      </w:pPr>
      <w:r>
        <w:rPr>
          <w:sz w:val="20"/>
        </w:rPr>
        <w:t xml:space="preserve">(в ред. Законов Республики Хакасия от 20.12.2012 </w:t>
      </w:r>
      <w:hyperlink w:history="0" r:id="rId29"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N 131-ЗРХ</w:t>
        </w:r>
      </w:hyperlink>
      <w:r>
        <w:rPr>
          <w:sz w:val="20"/>
        </w:rPr>
        <w:t xml:space="preserve">, от 03.10.2017 </w:t>
      </w:r>
      <w:hyperlink w:history="0" r:id="rId30" w:tooltip="Закон Республики Хакасия от 03.10.2017 N 62-ЗРХ &quot;О внесении изменений в статью 4 Закона Республики Хакасия &quot;Об отдельных вопросах проведения публичных мероприятий в Республике Хакасия&quot; (принят ВС РХ 20.09.2017) {КонсультантПлюс}">
        <w:r>
          <w:rPr>
            <w:sz w:val="20"/>
            <w:color w:val="0000ff"/>
          </w:rPr>
          <w:t xml:space="preserve">N 62-ЗРХ</w:t>
        </w:r>
      </w:hyperlink>
      <w:r>
        <w:rPr>
          <w:sz w:val="20"/>
        </w:rPr>
        <w:t xml:space="preserve">)</w:t>
      </w:r>
    </w:p>
    <w:p>
      <w:pPr>
        <w:pStyle w:val="0"/>
        <w:spacing w:before="200" w:line-rule="auto"/>
        <w:ind w:firstLine="540"/>
        <w:jc w:val="both"/>
      </w:pPr>
      <w:r>
        <w:rPr>
          <w:sz w:val="20"/>
        </w:rPr>
        <w:t xml:space="preserve">1.1.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
    <w:p>
      <w:pPr>
        <w:pStyle w:val="0"/>
        <w:jc w:val="both"/>
      </w:pPr>
      <w:r>
        <w:rPr>
          <w:sz w:val="20"/>
        </w:rPr>
        <w:t xml:space="preserve">(часть 1.1 введена </w:t>
      </w:r>
      <w:hyperlink w:history="0" r:id="rId31" w:tooltip="Закон Республики Хакасия от 03.10.2017 N 62-ЗРХ &quot;О внесении изменений в статью 4 Закона Республики Хакасия &quot;Об отдельных вопросах проведения публичных мероприятий в Республике Хакасия&quot; (принят ВС РХ 20.09.2017) {КонсультантПлюс}">
        <w:r>
          <w:rPr>
            <w:sz w:val="20"/>
            <w:color w:val="0000ff"/>
          </w:rPr>
          <w:t xml:space="preserve">Законом</w:t>
        </w:r>
      </w:hyperlink>
      <w:r>
        <w:rPr>
          <w:sz w:val="20"/>
        </w:rPr>
        <w:t xml:space="preserve"> Республики Хакасия от 03.10.2017 N 62-ЗРХ)</w:t>
      </w:r>
    </w:p>
    <w:p>
      <w:pPr>
        <w:pStyle w:val="0"/>
        <w:spacing w:before="200" w:line-rule="auto"/>
        <w:ind w:firstLine="540"/>
        <w:jc w:val="both"/>
      </w:pPr>
      <w:r>
        <w:rPr>
          <w:sz w:val="20"/>
        </w:rPr>
        <w:t xml:space="preserve">2.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данного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pPr>
        <w:pStyle w:val="0"/>
        <w:jc w:val="both"/>
      </w:pPr>
      <w:r>
        <w:rPr>
          <w:sz w:val="20"/>
        </w:rPr>
        <w:t xml:space="preserve">(в ред. Законов Республики Хакасия от 15.02.2011 </w:t>
      </w:r>
      <w:hyperlink w:history="0" r:id="rId32"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N 10-ЗРХ</w:t>
        </w:r>
      </w:hyperlink>
      <w:r>
        <w:rPr>
          <w:sz w:val="20"/>
        </w:rPr>
        <w:t xml:space="preserve">, от 11.04.2016 </w:t>
      </w:r>
      <w:hyperlink w:history="0" r:id="rId33" w:tooltip="Закон Республики Хакасия от 11.04.2016 N 25-ЗРХ &quot;О внесении изменений в отдельные законодательные акты Республики Хакасия&quot; (принят ВС РХ 30.03.2016) {КонсультантПлюс}">
        <w:r>
          <w:rPr>
            <w:sz w:val="20"/>
            <w:color w:val="0000ff"/>
          </w:rPr>
          <w:t xml:space="preserve">N 25-ЗРХ</w:t>
        </w:r>
      </w:hyperlink>
      <w:r>
        <w:rPr>
          <w:sz w:val="20"/>
        </w:rPr>
        <w:t xml:space="preserve">)</w:t>
      </w:r>
    </w:p>
    <w:p>
      <w:pPr>
        <w:pStyle w:val="0"/>
        <w:spacing w:before="200" w:line-rule="auto"/>
        <w:ind w:firstLine="540"/>
        <w:jc w:val="both"/>
      </w:pPr>
      <w:r>
        <w:rPr>
          <w:sz w:val="20"/>
        </w:rPr>
        <w:t xml:space="preserve">3.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pPr>
        <w:pStyle w:val="0"/>
        <w:jc w:val="both"/>
      </w:pPr>
      <w:r>
        <w:rPr>
          <w:sz w:val="20"/>
        </w:rPr>
        <w:t xml:space="preserve">(часть 3 введена </w:t>
      </w:r>
      <w:hyperlink w:history="0" r:id="rId34" w:tooltip="Закон Республики Хакасия от 06.11.2015 N 93-ЗРХ &quot;О внесении изменений в статьи 4 и 6(5) Закона Республики Хакасия &quot;Об отдельных вопросах проведения публичных мероприятий в Республике Хакасия&quot; (принят ВС РХ 28.10.2015) {КонсультантПлюс}">
        <w:r>
          <w:rPr>
            <w:sz w:val="20"/>
            <w:color w:val="0000ff"/>
          </w:rPr>
          <w:t xml:space="preserve">Законом</w:t>
        </w:r>
      </w:hyperlink>
      <w:r>
        <w:rPr>
          <w:sz w:val="20"/>
        </w:rPr>
        <w:t xml:space="preserve"> Республики Хакасия от 06.11.2015 N 93-ЗРХ)</w:t>
      </w:r>
    </w:p>
    <w:p>
      <w:pPr>
        <w:pStyle w:val="0"/>
        <w:spacing w:before="200" w:line-rule="auto"/>
        <w:ind w:firstLine="540"/>
        <w:jc w:val="both"/>
      </w:pPr>
      <w:r>
        <w:rPr>
          <w:sz w:val="20"/>
        </w:rPr>
        <w:t xml:space="preserve">4. При исчислении сроков подачи уведомления о проведении публичного мероприятия не учитываются день получения такого уведомления органом, в который оно подается в соответствии со </w:t>
      </w:r>
      <w:hyperlink w:history="0" w:anchor="P39" w:tooltip="Статья 3. Органы, в которые подается уведомление о проведении публичного мероприятия">
        <w:r>
          <w:rPr>
            <w:sz w:val="20"/>
            <w:color w:val="0000ff"/>
          </w:rPr>
          <w:t xml:space="preserve">статьей 3</w:t>
        </w:r>
      </w:hyperlink>
      <w:r>
        <w:rPr>
          <w:sz w:val="20"/>
        </w:rPr>
        <w:t xml:space="preserve"> настоящего Закона, и день проведения публичного мероприятия.</w:t>
      </w:r>
    </w:p>
    <w:p>
      <w:pPr>
        <w:pStyle w:val="0"/>
        <w:jc w:val="both"/>
      </w:pPr>
      <w:r>
        <w:rPr>
          <w:sz w:val="20"/>
        </w:rPr>
        <w:t xml:space="preserve">(часть 4 введена </w:t>
      </w:r>
      <w:hyperlink w:history="0" r:id="rId35" w:tooltip="Закон Республики Хакасия от 11.03.2021 N 18-ЗРХ &quot;О внесении изменений в статьи 4 и 5 Закона Республики Хакасия &quot;Об отдельных вопросах проведения публичных мероприятий в Республике Хакасия&quot; (принят ВС РХ 26.02.2021) {КонсультантПлюс}">
        <w:r>
          <w:rPr>
            <w:sz w:val="20"/>
            <w:color w:val="0000ff"/>
          </w:rPr>
          <w:t xml:space="preserve">Законом</w:t>
        </w:r>
      </w:hyperlink>
      <w:r>
        <w:rPr>
          <w:sz w:val="20"/>
        </w:rPr>
        <w:t xml:space="preserve"> Республики Хакасия от 11.03.2021 N 18-ЗРХ)</w:t>
      </w:r>
    </w:p>
    <w:p>
      <w:pPr>
        <w:pStyle w:val="0"/>
        <w:jc w:val="both"/>
      </w:pPr>
      <w:r>
        <w:rPr>
          <w:sz w:val="20"/>
        </w:rPr>
      </w:r>
    </w:p>
    <w:p>
      <w:pPr>
        <w:pStyle w:val="2"/>
        <w:outlineLvl w:val="0"/>
        <w:ind w:firstLine="540"/>
        <w:jc w:val="both"/>
      </w:pPr>
      <w:r>
        <w:rPr>
          <w:sz w:val="20"/>
        </w:rPr>
        <w:t xml:space="preserve">Статья 5. Содержание уведомления</w:t>
      </w:r>
    </w:p>
    <w:p>
      <w:pPr>
        <w:pStyle w:val="0"/>
        <w:jc w:val="both"/>
      </w:pPr>
      <w:r>
        <w:rPr>
          <w:sz w:val="20"/>
        </w:rPr>
      </w:r>
    </w:p>
    <w:p>
      <w:pPr>
        <w:pStyle w:val="0"/>
        <w:ind w:firstLine="540"/>
        <w:jc w:val="both"/>
      </w:pPr>
      <w:r>
        <w:rPr>
          <w:sz w:val="20"/>
        </w:rPr>
        <w:t xml:space="preserve">1. В уведомлении указываются:</w:t>
      </w:r>
    </w:p>
    <w:p>
      <w:pPr>
        <w:pStyle w:val="0"/>
        <w:spacing w:before="200" w:line-rule="auto"/>
        <w:ind w:firstLine="540"/>
        <w:jc w:val="both"/>
      </w:pPr>
      <w:r>
        <w:rPr>
          <w:sz w:val="20"/>
        </w:rPr>
        <w:t xml:space="preserve">1) цель публичного мероприятия;</w:t>
      </w:r>
    </w:p>
    <w:p>
      <w:pPr>
        <w:pStyle w:val="0"/>
        <w:spacing w:before="200" w:line-rule="auto"/>
        <w:ind w:firstLine="540"/>
        <w:jc w:val="both"/>
      </w:pPr>
      <w:r>
        <w:rPr>
          <w:sz w:val="20"/>
        </w:rPr>
        <w:t xml:space="preserve">2) форма публичного мероприятия;</w:t>
      </w:r>
    </w:p>
    <w:p>
      <w:pPr>
        <w:pStyle w:val="0"/>
        <w:spacing w:before="200" w:line-rule="auto"/>
        <w:ind w:firstLine="540"/>
        <w:jc w:val="both"/>
      </w:pPr>
      <w:r>
        <w:rPr>
          <w:sz w:val="20"/>
        </w:rPr>
        <w:t xml:space="preserve">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pPr>
        <w:pStyle w:val="0"/>
        <w:jc w:val="both"/>
      </w:pPr>
      <w:r>
        <w:rPr>
          <w:sz w:val="20"/>
        </w:rPr>
        <w:t xml:space="preserve">(в ред. </w:t>
      </w:r>
      <w:hyperlink w:history="0" r:id="rId36"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Закона</w:t>
        </w:r>
      </w:hyperlink>
      <w:r>
        <w:rPr>
          <w:sz w:val="20"/>
        </w:rPr>
        <w:t xml:space="preserve"> Республики Хакасия от 15.02.2011 N 10-ЗРХ)</w:t>
      </w:r>
    </w:p>
    <w:p>
      <w:pPr>
        <w:pStyle w:val="0"/>
        <w:spacing w:before="200" w:line-rule="auto"/>
        <w:ind w:firstLine="540"/>
        <w:jc w:val="both"/>
      </w:pPr>
      <w:r>
        <w:rPr>
          <w:sz w:val="20"/>
        </w:rPr>
        <w:t xml:space="preserve">4) дата, время начала и окончания публичного мероприятия;</w:t>
      </w:r>
    </w:p>
    <w:p>
      <w:pPr>
        <w:pStyle w:val="0"/>
        <w:spacing w:before="200" w:line-rule="auto"/>
        <w:ind w:firstLine="540"/>
        <w:jc w:val="both"/>
      </w:pPr>
      <w:r>
        <w:rPr>
          <w:sz w:val="20"/>
        </w:rPr>
        <w:t xml:space="preserve">5) предполагаемое число участников публичного мероприятия;</w:t>
      </w:r>
    </w:p>
    <w:p>
      <w:pPr>
        <w:pStyle w:val="0"/>
        <w:spacing w:before="200" w:line-rule="auto"/>
        <w:ind w:firstLine="540"/>
        <w:jc w:val="both"/>
      </w:pPr>
      <w:r>
        <w:rPr>
          <w:sz w:val="20"/>
        </w:rPr>
        <w:t xml:space="preserve">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pPr>
        <w:pStyle w:val="0"/>
        <w:jc w:val="both"/>
      </w:pPr>
      <w:r>
        <w:rPr>
          <w:sz w:val="20"/>
        </w:rPr>
        <w:t xml:space="preserve">(в ред. Законов Республики Хакасия от 15.02.2011 </w:t>
      </w:r>
      <w:hyperlink w:history="0" r:id="rId37"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N 10-ЗРХ</w:t>
        </w:r>
      </w:hyperlink>
      <w:r>
        <w:rPr>
          <w:sz w:val="20"/>
        </w:rPr>
        <w:t xml:space="preserve">, от 11.03.2021 </w:t>
      </w:r>
      <w:hyperlink w:history="0" r:id="rId38" w:tooltip="Закон Республики Хакасия от 11.03.2021 N 18-ЗРХ &quot;О внесении изменений в статьи 4 и 5 Закона Республики Хакасия &quot;Об отдельных вопросах проведения публичных мероприятий в Республике Хакасия&quot; (принят ВС РХ 26.02.2021) {КонсультантПлюс}">
        <w:r>
          <w:rPr>
            <w:sz w:val="20"/>
            <w:color w:val="0000ff"/>
          </w:rPr>
          <w:t xml:space="preserve">N 18-ЗРХ</w:t>
        </w:r>
      </w:hyperlink>
      <w:r>
        <w:rPr>
          <w:sz w:val="20"/>
        </w:rPr>
        <w:t xml:space="preserve">)</w:t>
      </w:r>
    </w:p>
    <w:p>
      <w:pPr>
        <w:pStyle w:val="0"/>
        <w:spacing w:before="200" w:line-rule="auto"/>
        <w:ind w:firstLine="540"/>
        <w:jc w:val="both"/>
      </w:pPr>
      <w:r>
        <w:rPr>
          <w:sz w:val="20"/>
        </w:rPr>
        <w:t xml:space="preserve">7) фамилия, имя, отчество либо наименование организатора публичного мероприятия, сведения о его месте жительства или пребывания либо о месте нахождения, номер телефона;</w:t>
      </w:r>
    </w:p>
    <w:p>
      <w:pPr>
        <w:pStyle w:val="0"/>
        <w:spacing w:before="200" w:line-rule="auto"/>
        <w:ind w:firstLine="540"/>
        <w:jc w:val="both"/>
      </w:pPr>
      <w:r>
        <w:rPr>
          <w:sz w:val="20"/>
        </w:rPr>
        <w:t xml:space="preserve">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pPr>
        <w:pStyle w:val="0"/>
        <w:spacing w:before="200" w:line-rule="auto"/>
        <w:ind w:firstLine="540"/>
        <w:jc w:val="both"/>
      </w:pPr>
      <w:r>
        <w:rPr>
          <w:sz w:val="20"/>
        </w:rPr>
        <w:t xml:space="preserve">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pPr>
        <w:pStyle w:val="0"/>
        <w:jc w:val="both"/>
      </w:pPr>
      <w:r>
        <w:rPr>
          <w:sz w:val="20"/>
        </w:rPr>
        <w:t xml:space="preserve">(п. 8(1) введен </w:t>
      </w:r>
      <w:hyperlink w:history="0" r:id="rId39" w:tooltip="Закон Республики Хакасия от 11.03.2021 N 18-ЗРХ &quot;О внесении изменений в статьи 4 и 5 Закона Республики Хакасия &quot;Об отдельных вопросах проведения публичных мероприятий в Республике Хакасия&quot; (принят ВС РХ 26.02.2021) {КонсультантПлюс}">
        <w:r>
          <w:rPr>
            <w:sz w:val="20"/>
            <w:color w:val="0000ff"/>
          </w:rPr>
          <w:t xml:space="preserve">Законом</w:t>
        </w:r>
      </w:hyperlink>
      <w:r>
        <w:rPr>
          <w:sz w:val="20"/>
        </w:rPr>
        <w:t xml:space="preserve"> Республики Хакасия от 11.03.2021 N 18-ЗРХ)</w:t>
      </w:r>
    </w:p>
    <w:p>
      <w:pPr>
        <w:pStyle w:val="0"/>
        <w:spacing w:before="200" w:line-rule="auto"/>
        <w:ind w:firstLine="540"/>
        <w:jc w:val="both"/>
      </w:pPr>
      <w:r>
        <w:rPr>
          <w:sz w:val="20"/>
        </w:rPr>
        <w:t xml:space="preserve">9) дата подачи уведомления.</w:t>
      </w:r>
    </w:p>
    <w:p>
      <w:pPr>
        <w:pStyle w:val="0"/>
        <w:spacing w:before="200" w:line-rule="auto"/>
        <w:ind w:firstLine="540"/>
        <w:jc w:val="both"/>
      </w:pPr>
      <w:r>
        <w:rPr>
          <w:sz w:val="20"/>
        </w:rPr>
        <w:t xml:space="preserve">2. 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pPr>
        <w:pStyle w:val="0"/>
        <w:spacing w:before="200" w:line-rule="auto"/>
        <w:ind w:firstLine="540"/>
        <w:jc w:val="both"/>
      </w:pPr>
      <w:r>
        <w:rPr>
          <w:sz w:val="20"/>
        </w:rPr>
        <w:t xml:space="preserve">3. К уведомлению организатор вправе приложить регламент проведения публичного мероприятия.</w:t>
      </w:r>
    </w:p>
    <w:p>
      <w:pPr>
        <w:pStyle w:val="0"/>
        <w:jc w:val="both"/>
      </w:pPr>
      <w:r>
        <w:rPr>
          <w:sz w:val="20"/>
        </w:rPr>
      </w:r>
    </w:p>
    <w:bookmarkStart w:id="86" w:name="P86"/>
    <w:bookmarkEnd w:id="86"/>
    <w:p>
      <w:pPr>
        <w:pStyle w:val="2"/>
        <w:outlineLvl w:val="0"/>
        <w:ind w:firstLine="540"/>
        <w:jc w:val="both"/>
      </w:pPr>
      <w:r>
        <w:rPr>
          <w:sz w:val="20"/>
        </w:rPr>
        <w:t xml:space="preserve">Статья 6. Документы, необходимые при подаче уведомления</w:t>
      </w:r>
    </w:p>
    <w:p>
      <w:pPr>
        <w:pStyle w:val="0"/>
        <w:jc w:val="both"/>
      </w:pPr>
      <w:r>
        <w:rPr>
          <w:sz w:val="20"/>
        </w:rPr>
      </w:r>
    </w:p>
    <w:p>
      <w:pPr>
        <w:pStyle w:val="0"/>
        <w:ind w:firstLine="540"/>
        <w:jc w:val="both"/>
      </w:pPr>
      <w:r>
        <w:rPr>
          <w:sz w:val="20"/>
        </w:rPr>
        <w:t xml:space="preserve">1. Уведомление подается гражданином, организующим публичное мероприятие. Если организатором публичного мероприятия является политическая партия, иное общественное или религиозное объединение, их региональные отделения или иные структурные подразделения, уведомление подается представителем, уполномоченным организатором публичного мероприятия.</w:t>
      </w:r>
    </w:p>
    <w:p>
      <w:pPr>
        <w:pStyle w:val="0"/>
        <w:spacing w:before="200" w:line-rule="auto"/>
        <w:ind w:firstLine="540"/>
        <w:jc w:val="both"/>
      </w:pPr>
      <w:r>
        <w:rPr>
          <w:sz w:val="20"/>
        </w:rPr>
        <w:t xml:space="preserve">2. Лицо, подающее уведомление, представляет документ, удостоверяющий его личность (паспорт гражданина Российской Федерации либо иной заменяющий его документ). Кроме того, уполномоченный представитель политической партии, другого общественного либо религиозного объединения, их регионального отделения или иного структурного подразделения представляет документ, подтверждающий его полномочия выступать от имени организатора публичного мероприятия.</w:t>
      </w:r>
    </w:p>
    <w:p>
      <w:pPr>
        <w:pStyle w:val="0"/>
        <w:jc w:val="both"/>
      </w:pPr>
      <w:r>
        <w:rPr>
          <w:sz w:val="20"/>
        </w:rPr>
      </w:r>
    </w:p>
    <w:p>
      <w:pPr>
        <w:pStyle w:val="2"/>
        <w:outlineLvl w:val="0"/>
        <w:ind w:firstLine="540"/>
        <w:jc w:val="both"/>
      </w:pPr>
      <w:r>
        <w:rPr>
          <w:sz w:val="20"/>
        </w:rPr>
        <w:t xml:space="preserve">Статья 6(1). Проведение публичного мероприятия на объектах транспортной инфраструктуры</w:t>
      </w:r>
    </w:p>
    <w:p>
      <w:pPr>
        <w:pStyle w:val="0"/>
        <w:ind w:firstLine="540"/>
        <w:jc w:val="both"/>
      </w:pPr>
      <w:r>
        <w:rPr>
          <w:sz w:val="20"/>
        </w:rPr>
        <w:t xml:space="preserve">(введена </w:t>
      </w:r>
      <w:hyperlink w:history="0" r:id="rId40" w:tooltip="Закон Республики Хакасия от 15.02.2011 N 10-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09.02.2011) {КонсультантПлюс}">
        <w:r>
          <w:rPr>
            <w:sz w:val="20"/>
            <w:color w:val="0000ff"/>
          </w:rPr>
          <w:t xml:space="preserve">Законом</w:t>
        </w:r>
      </w:hyperlink>
      <w:r>
        <w:rPr>
          <w:sz w:val="20"/>
        </w:rPr>
        <w:t xml:space="preserve"> Республики Хакасия от 15.02.2011 N 10-ЗРХ)</w:t>
      </w:r>
    </w:p>
    <w:p>
      <w:pPr>
        <w:pStyle w:val="0"/>
        <w:jc w:val="both"/>
      </w:pPr>
      <w:r>
        <w:rPr>
          <w:sz w:val="20"/>
        </w:rPr>
      </w:r>
    </w:p>
    <w:p>
      <w:pPr>
        <w:pStyle w:val="0"/>
        <w:ind w:firstLine="540"/>
        <w:jc w:val="both"/>
      </w:pPr>
      <w:r>
        <w:rPr>
          <w:sz w:val="20"/>
        </w:rPr>
        <w:t xml:space="preserve">1. В случае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Федеральным </w:t>
      </w:r>
      <w:hyperlink w:history="0" r:id="rId4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уведомление подается его организаторами в письменной форме в орган исполнительной власти Республики Хакасия, уполномоченный Правительством Республики Хакасия, или в администрацию муниципального образования в порядке, установленном </w:t>
      </w:r>
      <w:hyperlink w:history="0" w:anchor="P54" w:tooltip="Статья 4. Сроки подачи уведомления">
        <w:r>
          <w:rPr>
            <w:sz w:val="20"/>
            <w:color w:val="0000ff"/>
          </w:rPr>
          <w:t xml:space="preserve">статьями 4</w:t>
        </w:r>
      </w:hyperlink>
      <w:r>
        <w:rPr>
          <w:sz w:val="20"/>
        </w:rPr>
        <w:t xml:space="preserve"> - </w:t>
      </w:r>
      <w:hyperlink w:history="0" w:anchor="P86" w:tooltip="Статья 6. Документы, необходимые при подаче уведомления">
        <w:r>
          <w:rPr>
            <w:sz w:val="20"/>
            <w:color w:val="0000ff"/>
          </w:rPr>
          <w:t xml:space="preserve">6</w:t>
        </w:r>
      </w:hyperlink>
      <w:r>
        <w:rPr>
          <w:sz w:val="20"/>
        </w:rPr>
        <w:t xml:space="preserve"> настоящего Закона.</w:t>
      </w:r>
    </w:p>
    <w:p>
      <w:pPr>
        <w:pStyle w:val="0"/>
        <w:jc w:val="both"/>
      </w:pPr>
      <w:r>
        <w:rPr>
          <w:sz w:val="20"/>
        </w:rPr>
        <w:t xml:space="preserve">(в ред. Законов Республики Хакасия от 24.02.2012 </w:t>
      </w:r>
      <w:hyperlink w:history="0" r:id="rId42" w:tooltip="Закон Республики Хакасия от 24.02.2012 N 13-ЗРХ &quot;О внесении изменений в статью 6(1) Закона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5.02.2012) {КонсультантПлюс}">
        <w:r>
          <w:rPr>
            <w:sz w:val="20"/>
            <w:color w:val="0000ff"/>
          </w:rPr>
          <w:t xml:space="preserve">N 13-ЗРХ</w:t>
        </w:r>
      </w:hyperlink>
      <w:r>
        <w:rPr>
          <w:sz w:val="20"/>
        </w:rPr>
        <w:t xml:space="preserve">, от 20.12.2012 </w:t>
      </w:r>
      <w:hyperlink w:history="0" r:id="rId43"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N 131-ЗРХ</w:t>
        </w:r>
      </w:hyperlink>
      <w:r>
        <w:rPr>
          <w:sz w:val="20"/>
        </w:rPr>
        <w:t xml:space="preserve">)</w:t>
      </w:r>
    </w:p>
    <w:p>
      <w:pPr>
        <w:pStyle w:val="0"/>
        <w:spacing w:before="200" w:line-rule="auto"/>
        <w:ind w:firstLine="540"/>
        <w:jc w:val="both"/>
      </w:pPr>
      <w:r>
        <w:rPr>
          <w:sz w:val="20"/>
        </w:rPr>
        <w:t xml:space="preserve">2. Утратила силу. - </w:t>
      </w:r>
      <w:hyperlink w:history="0" r:id="rId44" w:tooltip="Закон Республики Хакасия от 24.02.2012 N 13-ЗРХ &quot;О внесении изменений в статью 6(1) Закона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5.02.2012) {КонсультантПлюс}">
        <w:r>
          <w:rPr>
            <w:sz w:val="20"/>
            <w:color w:val="0000ff"/>
          </w:rPr>
          <w:t xml:space="preserve">Закон</w:t>
        </w:r>
      </w:hyperlink>
      <w:r>
        <w:rPr>
          <w:sz w:val="20"/>
        </w:rPr>
        <w:t xml:space="preserve"> Республики Хакасия от 24.02.2012 N 13-ЗРХ.</w:t>
      </w:r>
    </w:p>
    <w:p>
      <w:pPr>
        <w:pStyle w:val="0"/>
        <w:jc w:val="both"/>
      </w:pPr>
      <w:r>
        <w:rPr>
          <w:sz w:val="20"/>
        </w:rPr>
      </w:r>
    </w:p>
    <w:bookmarkStart w:id="98" w:name="P98"/>
    <w:bookmarkEnd w:id="98"/>
    <w:p>
      <w:pPr>
        <w:pStyle w:val="2"/>
        <w:outlineLvl w:val="0"/>
        <w:ind w:firstLine="540"/>
        <w:jc w:val="both"/>
      </w:pPr>
      <w:r>
        <w:rPr>
          <w:sz w:val="20"/>
        </w:rPr>
        <w:t xml:space="preserve">Статья 6(2). Минимальное допустимое расстояние между лицами, осуществляющими пикетирование, проводимое одним участником</w:t>
      </w:r>
    </w:p>
    <w:p>
      <w:pPr>
        <w:pStyle w:val="0"/>
        <w:ind w:firstLine="540"/>
        <w:jc w:val="both"/>
      </w:pPr>
      <w:r>
        <w:rPr>
          <w:sz w:val="20"/>
        </w:rPr>
        <w:t xml:space="preserve">(введена </w:t>
      </w:r>
      <w:hyperlink w:history="0" r:id="rId45"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Законом</w:t>
        </w:r>
      </w:hyperlink>
      <w:r>
        <w:rPr>
          <w:sz w:val="20"/>
        </w:rPr>
        <w:t xml:space="preserve"> Республики Хакасия от 20.12.2012 N 131-ЗРХ)</w:t>
      </w:r>
    </w:p>
    <w:p>
      <w:pPr>
        <w:pStyle w:val="0"/>
        <w:jc w:val="both"/>
      </w:pPr>
      <w:r>
        <w:rPr>
          <w:sz w:val="20"/>
        </w:rPr>
      </w:r>
    </w:p>
    <w:p>
      <w:pPr>
        <w:pStyle w:val="0"/>
        <w:ind w:firstLine="540"/>
        <w:jc w:val="both"/>
      </w:pPr>
      <w:r>
        <w:rPr>
          <w:sz w:val="20"/>
        </w:rPr>
        <w:t xml:space="preserve">Минимальное допустимое расстояние между лицами, осуществляющими пикетирование, проводимое одним участником, составляет 50 метров.</w:t>
      </w:r>
    </w:p>
    <w:p>
      <w:pPr>
        <w:pStyle w:val="0"/>
        <w:jc w:val="both"/>
      </w:pPr>
      <w:r>
        <w:rPr>
          <w:sz w:val="20"/>
        </w:rPr>
      </w:r>
    </w:p>
    <w:p>
      <w:pPr>
        <w:pStyle w:val="2"/>
        <w:outlineLvl w:val="0"/>
        <w:ind w:firstLine="540"/>
        <w:jc w:val="both"/>
      </w:pPr>
      <w:r>
        <w:rPr>
          <w:sz w:val="20"/>
        </w:rPr>
        <w:t xml:space="preserve">Статья 6(3). Утратила силу. - </w:t>
      </w:r>
      <w:hyperlink w:history="0" r:id="rId46" w:tooltip="Закон Республики Хакасия от 14.07.2023 N 57-ЗРХ &quot;О признании утратившей силу статьи 6(3) Закона Республики Хакасия &quot;Об отдельных вопросах проведения публичных мероприятий в Республике Хакасия&quot; (принят ВС РХ 05.07.2023) {КонсультантПлюс}">
        <w:r>
          <w:rPr>
            <w:sz w:val="20"/>
            <w:color w:val="0000ff"/>
          </w:rPr>
          <w:t xml:space="preserve">Закон</w:t>
        </w:r>
      </w:hyperlink>
      <w:r>
        <w:rPr>
          <w:sz w:val="20"/>
        </w:rPr>
        <w:t xml:space="preserve"> Республики Хакасия от 14.07.2023 N 57-ЗРХ.</w:t>
      </w:r>
    </w:p>
    <w:p>
      <w:pPr>
        <w:pStyle w:val="0"/>
        <w:jc w:val="both"/>
      </w:pPr>
      <w:r>
        <w:rPr>
          <w:sz w:val="20"/>
        </w:rPr>
      </w:r>
    </w:p>
    <w:p>
      <w:pPr>
        <w:pStyle w:val="2"/>
        <w:outlineLvl w:val="0"/>
        <w:ind w:firstLine="540"/>
        <w:jc w:val="both"/>
      </w:pPr>
      <w:r>
        <w:rPr>
          <w:sz w:val="20"/>
        </w:rPr>
        <w:t xml:space="preserve">Статья 6(4). Специально отведенные места, порядок их использования и нормы их предельной заполняемости</w:t>
      </w:r>
    </w:p>
    <w:p>
      <w:pPr>
        <w:pStyle w:val="0"/>
        <w:ind w:firstLine="540"/>
        <w:jc w:val="both"/>
      </w:pPr>
      <w:r>
        <w:rPr>
          <w:sz w:val="20"/>
        </w:rPr>
        <w:t xml:space="preserve">(введена </w:t>
      </w:r>
      <w:hyperlink w:history="0" r:id="rId47"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Законом</w:t>
        </w:r>
      </w:hyperlink>
      <w:r>
        <w:rPr>
          <w:sz w:val="20"/>
        </w:rPr>
        <w:t xml:space="preserve"> Республики Хакасия от 20.12.2012 N 131-ЗРХ)</w:t>
      </w:r>
    </w:p>
    <w:p>
      <w:pPr>
        <w:pStyle w:val="0"/>
        <w:jc w:val="both"/>
      </w:pPr>
      <w:r>
        <w:rPr>
          <w:sz w:val="20"/>
        </w:rPr>
      </w:r>
    </w:p>
    <w:p>
      <w:pPr>
        <w:pStyle w:val="0"/>
        <w:ind w:firstLine="540"/>
        <w:jc w:val="both"/>
      </w:pPr>
      <w:r>
        <w:rPr>
          <w:sz w:val="20"/>
        </w:rPr>
        <w:t xml:space="preserve">1. Единые места,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(далее - специально отведенные места), определяет Правительство Республики Хакасия с учетом положений Федерального </w:t>
      </w:r>
      <w:hyperlink w:history="0" r:id="rId4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2. Специально отведенные места используются по их назначению с учетом норм предельной заполняемости специально отведенных мест, за исключением случаев осуществления пикетирований, проводимых одним участником, с соблюдением минимально допустимого расстояния, установленного </w:t>
      </w:r>
      <w:hyperlink w:history="0" w:anchor="P98" w:tooltip="Статья 6(2). Минимальное допустимое расстояние между лицами, осуществляющими пикетирование, проводимое одним участником">
        <w:r>
          <w:rPr>
            <w:sz w:val="20"/>
            <w:color w:val="0000ff"/>
          </w:rPr>
          <w:t xml:space="preserve">статьей 6(2)</w:t>
        </w:r>
      </w:hyperlink>
      <w:r>
        <w:rPr>
          <w:sz w:val="20"/>
        </w:rPr>
        <w:t xml:space="preserve"> настоящего Закона.</w:t>
      </w:r>
    </w:p>
    <w:p>
      <w:pPr>
        <w:pStyle w:val="0"/>
        <w:spacing w:before="200" w:line-rule="auto"/>
        <w:ind w:firstLine="540"/>
        <w:jc w:val="both"/>
      </w:pPr>
      <w:r>
        <w:rPr>
          <w:sz w:val="20"/>
        </w:rPr>
        <w:t xml:space="preserve">3. В одном специально отведенном месте в одно и то же время не может быть проведено более одного публичного мероприятия, за исключением случаев осуществления пикетирований, проводимых одним участником, с соблюдением минимально допустимого расстояния, установленного </w:t>
      </w:r>
      <w:hyperlink w:history="0" w:anchor="P98" w:tooltip="Статья 6(2). Минимальное допустимое расстояние между лицами, осуществляющими пикетирование, проводимое одним участником">
        <w:r>
          <w:rPr>
            <w:sz w:val="20"/>
            <w:color w:val="0000ff"/>
          </w:rPr>
          <w:t xml:space="preserve">статьей 6(2)</w:t>
        </w:r>
      </w:hyperlink>
      <w:r>
        <w:rPr>
          <w:sz w:val="20"/>
        </w:rPr>
        <w:t xml:space="preserve"> настоящего Закона.</w:t>
      </w:r>
    </w:p>
    <w:p>
      <w:pPr>
        <w:pStyle w:val="0"/>
        <w:spacing w:before="200" w:line-rule="auto"/>
        <w:ind w:firstLine="540"/>
        <w:jc w:val="both"/>
      </w:pPr>
      <w:r>
        <w:rPr>
          <w:sz w:val="20"/>
        </w:rPr>
        <w:t xml:space="preserve">4. Использование специально отведенных мест для проведения публичного мероприятия осуществляется после подачи его организаторами уведомления в порядке, установленном </w:t>
      </w:r>
      <w:hyperlink w:history="0" w:anchor="P39" w:tooltip="Статья 3. Органы, в которые подается уведомление о проведении публичного мероприятия">
        <w:r>
          <w:rPr>
            <w:sz w:val="20"/>
            <w:color w:val="0000ff"/>
          </w:rPr>
          <w:t xml:space="preserve">статьями 3</w:t>
        </w:r>
      </w:hyperlink>
      <w:r>
        <w:rPr>
          <w:sz w:val="20"/>
        </w:rPr>
        <w:t xml:space="preserve"> - </w:t>
      </w:r>
      <w:hyperlink w:history="0" w:anchor="P86" w:tooltip="Статья 6. Документы, необходимые при подаче уведомления">
        <w:r>
          <w:rPr>
            <w:sz w:val="20"/>
            <w:color w:val="0000ff"/>
          </w:rPr>
          <w:t xml:space="preserve">6</w:t>
        </w:r>
      </w:hyperlink>
      <w:r>
        <w:rPr>
          <w:sz w:val="20"/>
        </w:rPr>
        <w:t xml:space="preserve"> настоящего Закона.</w:t>
      </w:r>
    </w:p>
    <w:p>
      <w:pPr>
        <w:pStyle w:val="0"/>
        <w:spacing w:before="200" w:line-rule="auto"/>
        <w:ind w:firstLine="540"/>
        <w:jc w:val="both"/>
      </w:pPr>
      <w:r>
        <w:rPr>
          <w:sz w:val="20"/>
        </w:rPr>
        <w:t xml:space="preserve">5.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соответствующих уведомлений уполномоченным органом государственной власти Республики Хакасия или органом местного самоуправления.</w:t>
      </w:r>
    </w:p>
    <w:p>
      <w:pPr>
        <w:pStyle w:val="0"/>
        <w:spacing w:before="200" w:line-rule="auto"/>
        <w:ind w:firstLine="540"/>
        <w:jc w:val="both"/>
      </w:pPr>
      <w:r>
        <w:rPr>
          <w:sz w:val="20"/>
        </w:rPr>
        <w:t xml:space="preserve">6. По окончании публичного мероприятия, но не позднее времени окончания, которое указано в уведомлении о его проведении, специально отведенное место должно быть освобождено организаторами публичного мероприятия от его участников, а также от применяемых при его проведении технических, транспортных средств, средств наглядной агитации.</w:t>
      </w:r>
    </w:p>
    <w:p>
      <w:pPr>
        <w:pStyle w:val="0"/>
        <w:spacing w:before="200" w:line-rule="auto"/>
        <w:ind w:firstLine="540"/>
        <w:jc w:val="both"/>
      </w:pPr>
      <w:r>
        <w:rPr>
          <w:sz w:val="20"/>
        </w:rPr>
        <w:t xml:space="preserve">7. Нормы предельной заполняемости специально отведенных мест составляют:</w:t>
      </w:r>
    </w:p>
    <w:p>
      <w:pPr>
        <w:pStyle w:val="0"/>
        <w:spacing w:before="200" w:line-rule="auto"/>
        <w:ind w:firstLine="540"/>
        <w:jc w:val="both"/>
      </w:pPr>
      <w:r>
        <w:rPr>
          <w:sz w:val="20"/>
        </w:rPr>
        <w:t xml:space="preserve">1) для открытой территории, а также для помещения, не оборудованного стационарными зрительскими местами, - не более одного человека на 1 квадратный метр;</w:t>
      </w:r>
    </w:p>
    <w:p>
      <w:pPr>
        <w:pStyle w:val="0"/>
        <w:spacing w:before="200" w:line-rule="auto"/>
        <w:ind w:firstLine="540"/>
        <w:jc w:val="both"/>
      </w:pPr>
      <w:r>
        <w:rPr>
          <w:sz w:val="20"/>
        </w:rPr>
        <w:t xml:space="preserve">2) для помещения, оборудованного стационарными зрительскими местами, - не более количества стационарных зрительских мест.</w:t>
      </w:r>
    </w:p>
    <w:p>
      <w:pPr>
        <w:pStyle w:val="0"/>
        <w:jc w:val="both"/>
      </w:pPr>
      <w:r>
        <w:rPr>
          <w:sz w:val="20"/>
        </w:rPr>
      </w:r>
    </w:p>
    <w:p>
      <w:pPr>
        <w:pStyle w:val="2"/>
        <w:outlineLvl w:val="0"/>
        <w:ind w:firstLine="540"/>
        <w:jc w:val="both"/>
      </w:pPr>
      <w:r>
        <w:rPr>
          <w:sz w:val="20"/>
        </w:rPr>
        <w:t xml:space="preserve">Статья 6(5). Предельная численность лиц, участвующих в публичных мероприятиях в специально отведенных местах, уведомление о проведении которых не требуется</w:t>
      </w:r>
    </w:p>
    <w:p>
      <w:pPr>
        <w:pStyle w:val="0"/>
        <w:jc w:val="both"/>
      </w:pPr>
      <w:r>
        <w:rPr>
          <w:sz w:val="20"/>
        </w:rPr>
        <w:t xml:space="preserve">(в ред. </w:t>
      </w:r>
      <w:hyperlink w:history="0" r:id="rId49" w:tooltip="Закон Республики Хакасия от 06.11.2015 N 93-ЗРХ &quot;О внесении изменений в статьи 4 и 6(5) Закона Республики Хакасия &quot;Об отдельных вопросах проведения публичных мероприятий в Республике Хакасия&quot; (принят ВС РХ 28.10.2015) {КонсультантПлюс}">
        <w:r>
          <w:rPr>
            <w:sz w:val="20"/>
            <w:color w:val="0000ff"/>
          </w:rPr>
          <w:t xml:space="preserve">Закона</w:t>
        </w:r>
      </w:hyperlink>
      <w:r>
        <w:rPr>
          <w:sz w:val="20"/>
        </w:rPr>
        <w:t xml:space="preserve"> Республики Хакасия от 06.11.2015 N 93-ЗРХ)</w:t>
      </w:r>
    </w:p>
    <w:p>
      <w:pPr>
        <w:pStyle w:val="0"/>
        <w:ind w:firstLine="540"/>
        <w:jc w:val="both"/>
      </w:pPr>
      <w:r>
        <w:rPr>
          <w:sz w:val="20"/>
        </w:rPr>
        <w:t xml:space="preserve">(введена </w:t>
      </w:r>
      <w:hyperlink w:history="0" r:id="rId50" w:tooltip="Закон Республики Хакасия от 20.12.2012 N 131-ЗРХ &quot;О внесении изменений в Закон Республики Хакасия &quot;О порядке подачи уведомления о проведении собраний, митингов, демонстраций, шествий и пикетирований в Республике Хакасия&quot; (принят ВС РХ 12.12.2012) {КонсультантПлюс}">
        <w:r>
          <w:rPr>
            <w:sz w:val="20"/>
            <w:color w:val="0000ff"/>
          </w:rPr>
          <w:t xml:space="preserve">Законом</w:t>
        </w:r>
      </w:hyperlink>
      <w:r>
        <w:rPr>
          <w:sz w:val="20"/>
        </w:rPr>
        <w:t xml:space="preserve"> Республики Хакасия от 20.12.2012 N 131-ЗРХ)</w:t>
      </w:r>
    </w:p>
    <w:p>
      <w:pPr>
        <w:pStyle w:val="0"/>
        <w:jc w:val="both"/>
      </w:pPr>
      <w:r>
        <w:rPr>
          <w:sz w:val="20"/>
        </w:rPr>
      </w:r>
    </w:p>
    <w:p>
      <w:pPr>
        <w:pStyle w:val="0"/>
        <w:ind w:firstLine="540"/>
        <w:jc w:val="both"/>
      </w:pPr>
      <w:r>
        <w:rPr>
          <w:sz w:val="20"/>
        </w:rPr>
        <w:t xml:space="preserve">Предельная численность лиц, участвующих в публичных мероприятиях в специально отведенных местах, уведомление о проведении которых не требуется, составляет 100 человек.</w:t>
      </w:r>
    </w:p>
    <w:p>
      <w:pPr>
        <w:pStyle w:val="0"/>
        <w:jc w:val="both"/>
      </w:pPr>
      <w:r>
        <w:rPr>
          <w:sz w:val="20"/>
        </w:rPr>
        <w:t xml:space="preserve">(в ред. </w:t>
      </w:r>
      <w:hyperlink w:history="0" r:id="rId51" w:tooltip="Закон Республики Хакасия от 06.11.2015 N 93-ЗРХ &quot;О внесении изменений в статьи 4 и 6(5) Закона Республики Хакасия &quot;Об отдельных вопросах проведения публичных мероприятий в Республике Хакасия&quot; (принят ВС РХ 28.10.2015) {КонсультантПлюс}">
        <w:r>
          <w:rPr>
            <w:sz w:val="20"/>
            <w:color w:val="0000ff"/>
          </w:rPr>
          <w:t xml:space="preserve">Закона</w:t>
        </w:r>
      </w:hyperlink>
      <w:r>
        <w:rPr>
          <w:sz w:val="20"/>
        </w:rPr>
        <w:t xml:space="preserve"> Республики Хакасия от 06.11.2015 N 93-ЗРХ)</w:t>
      </w:r>
    </w:p>
    <w:p>
      <w:pPr>
        <w:pStyle w:val="0"/>
        <w:jc w:val="both"/>
      </w:pPr>
      <w:r>
        <w:rPr>
          <w:sz w:val="20"/>
        </w:rPr>
      </w:r>
    </w:p>
    <w:p>
      <w:pPr>
        <w:pStyle w:val="2"/>
        <w:outlineLvl w:val="0"/>
        <w:ind w:firstLine="540"/>
        <w:jc w:val="both"/>
      </w:pPr>
      <w:r>
        <w:rPr>
          <w:sz w:val="20"/>
        </w:rPr>
        <w:t xml:space="preserve">Статья 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А.И.ЛЕБЕДЬ</w:t>
      </w:r>
    </w:p>
    <w:p>
      <w:pPr>
        <w:pStyle w:val="0"/>
      </w:pPr>
      <w:r>
        <w:rPr>
          <w:sz w:val="20"/>
        </w:rPr>
        <w:t xml:space="preserve">Абакан</w:t>
      </w:r>
    </w:p>
    <w:p>
      <w:pPr>
        <w:pStyle w:val="0"/>
        <w:spacing w:before="200" w:line-rule="auto"/>
      </w:pPr>
      <w:r>
        <w:rPr>
          <w:sz w:val="20"/>
        </w:rPr>
        <w:t xml:space="preserve">22 февраля 2007 года</w:t>
      </w:r>
    </w:p>
    <w:p>
      <w:pPr>
        <w:pStyle w:val="0"/>
        <w:spacing w:before="200" w:line-rule="auto"/>
      </w:pPr>
      <w:r>
        <w:rPr>
          <w:sz w:val="20"/>
        </w:rPr>
        <w:t xml:space="preserve">N 11-ЗРХ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22.02.2007 N 11-ЗРХ</w:t>
            <w:br/>
            <w:t>(ред. от 14.07.2023)</w:t>
            <w:br/>
            <w:t>"Об отдельных вопросах проведения публичных меропри...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31861&amp;dst=100007" TargetMode = "External"/>
	<Relationship Id="rId8" Type="http://schemas.openxmlformats.org/officeDocument/2006/relationships/hyperlink" Target="https://login.consultant.ru/link/?req=doc&amp;base=RLAW188&amp;n=38064&amp;dst=100007" TargetMode = "External"/>
	<Relationship Id="rId9" Type="http://schemas.openxmlformats.org/officeDocument/2006/relationships/hyperlink" Target="https://login.consultant.ru/link/?req=doc&amp;base=RLAW188&amp;n=42878&amp;dst=100007" TargetMode = "External"/>
	<Relationship Id="rId10" Type="http://schemas.openxmlformats.org/officeDocument/2006/relationships/hyperlink" Target="https://login.consultant.ru/link/?req=doc&amp;base=RLAW188&amp;n=58993&amp;dst=100007" TargetMode = "External"/>
	<Relationship Id="rId11" Type="http://schemas.openxmlformats.org/officeDocument/2006/relationships/hyperlink" Target="https://login.consultant.ru/link/?req=doc&amp;base=RLAW188&amp;n=61768&amp;dst=100048" TargetMode = "External"/>
	<Relationship Id="rId12" Type="http://schemas.openxmlformats.org/officeDocument/2006/relationships/hyperlink" Target="https://login.consultant.ru/link/?req=doc&amp;base=RLAW188&amp;n=70269&amp;dst=100007" TargetMode = "External"/>
	<Relationship Id="rId13" Type="http://schemas.openxmlformats.org/officeDocument/2006/relationships/hyperlink" Target="https://login.consultant.ru/link/?req=doc&amp;base=RLAW188&amp;n=87340&amp;dst=100007" TargetMode = "External"/>
	<Relationship Id="rId14" Type="http://schemas.openxmlformats.org/officeDocument/2006/relationships/hyperlink" Target="https://login.consultant.ru/link/?req=doc&amp;base=RLAW188&amp;n=89803&amp;dst=100007" TargetMode = "External"/>
	<Relationship Id="rId15" Type="http://schemas.openxmlformats.org/officeDocument/2006/relationships/hyperlink" Target="https://login.consultant.ru/link/?req=doc&amp;base=RLAW188&amp;n=104328&amp;dst=100007" TargetMode = "External"/>
	<Relationship Id="rId16" Type="http://schemas.openxmlformats.org/officeDocument/2006/relationships/hyperlink" Target="https://login.consultant.ru/link/?req=doc&amp;base=RLAW188&amp;n=33839&amp;dst=100046" TargetMode = "External"/>
	<Relationship Id="rId17" Type="http://schemas.openxmlformats.org/officeDocument/2006/relationships/hyperlink" Target="https://login.consultant.ru/link/?req=doc&amp;base=LAW&amp;n=433463" TargetMode = "External"/>
	<Relationship Id="rId18" Type="http://schemas.openxmlformats.org/officeDocument/2006/relationships/hyperlink" Target="https://login.consultant.ru/link/?req=doc&amp;base=RLAW188&amp;n=42878&amp;dst=100010" TargetMode = "External"/>
	<Relationship Id="rId19" Type="http://schemas.openxmlformats.org/officeDocument/2006/relationships/hyperlink" Target="https://login.consultant.ru/link/?req=doc&amp;base=RLAW188&amp;n=42878&amp;dst=100011" TargetMode = "External"/>
	<Relationship Id="rId20" Type="http://schemas.openxmlformats.org/officeDocument/2006/relationships/hyperlink" Target="https://login.consultant.ru/link/?req=doc&amp;base=LAW&amp;n=433463&amp;dst=100011" TargetMode = "External"/>
	<Relationship Id="rId21" Type="http://schemas.openxmlformats.org/officeDocument/2006/relationships/hyperlink" Target="https://login.consultant.ru/link/?req=doc&amp;base=RLAW188&amp;n=31861&amp;dst=100008" TargetMode = "External"/>
	<Relationship Id="rId22" Type="http://schemas.openxmlformats.org/officeDocument/2006/relationships/hyperlink" Target="https://login.consultant.ru/link/?req=doc&amp;base=LAW&amp;n=433463&amp;dst=100013" TargetMode = "External"/>
	<Relationship Id="rId23" Type="http://schemas.openxmlformats.org/officeDocument/2006/relationships/hyperlink" Target="https://login.consultant.ru/link/?req=doc&amp;base=RLAW188&amp;n=87340&amp;dst=100009" TargetMode = "External"/>
	<Relationship Id="rId24" Type="http://schemas.openxmlformats.org/officeDocument/2006/relationships/hyperlink" Target="https://login.consultant.ru/link/?req=doc&amp;base=RLAW188&amp;n=31861&amp;dst=100016" TargetMode = "External"/>
	<Relationship Id="rId25" Type="http://schemas.openxmlformats.org/officeDocument/2006/relationships/hyperlink" Target="https://login.consultant.ru/link/?req=doc&amp;base=RLAW188&amp;n=31861&amp;dst=100018" TargetMode = "External"/>
	<Relationship Id="rId26" Type="http://schemas.openxmlformats.org/officeDocument/2006/relationships/hyperlink" Target="https://login.consultant.ru/link/?req=doc&amp;base=RLAW188&amp;n=31861&amp;dst=100019" TargetMode = "External"/>
	<Relationship Id="rId27" Type="http://schemas.openxmlformats.org/officeDocument/2006/relationships/hyperlink" Target="https://login.consultant.ru/link/?req=doc&amp;base=RLAW188&amp;n=87340&amp;dst=100010" TargetMode = "External"/>
	<Relationship Id="rId28" Type="http://schemas.openxmlformats.org/officeDocument/2006/relationships/hyperlink" Target="https://login.consultant.ru/link/?req=doc&amp;base=LAW&amp;n=433463" TargetMode = "External"/>
	<Relationship Id="rId29" Type="http://schemas.openxmlformats.org/officeDocument/2006/relationships/hyperlink" Target="https://login.consultant.ru/link/?req=doc&amp;base=RLAW188&amp;n=42878&amp;dst=100014" TargetMode = "External"/>
	<Relationship Id="rId30" Type="http://schemas.openxmlformats.org/officeDocument/2006/relationships/hyperlink" Target="https://login.consultant.ru/link/?req=doc&amp;base=RLAW188&amp;n=70269&amp;dst=100008" TargetMode = "External"/>
	<Relationship Id="rId31" Type="http://schemas.openxmlformats.org/officeDocument/2006/relationships/hyperlink" Target="https://login.consultant.ru/link/?req=doc&amp;base=RLAW188&amp;n=70269&amp;dst=100009" TargetMode = "External"/>
	<Relationship Id="rId32" Type="http://schemas.openxmlformats.org/officeDocument/2006/relationships/hyperlink" Target="https://login.consultant.ru/link/?req=doc&amp;base=RLAW188&amp;n=31861&amp;dst=100020" TargetMode = "External"/>
	<Relationship Id="rId33" Type="http://schemas.openxmlformats.org/officeDocument/2006/relationships/hyperlink" Target="https://login.consultant.ru/link/?req=doc&amp;base=RLAW188&amp;n=61768&amp;dst=100049" TargetMode = "External"/>
	<Relationship Id="rId34" Type="http://schemas.openxmlformats.org/officeDocument/2006/relationships/hyperlink" Target="https://login.consultant.ru/link/?req=doc&amp;base=RLAW188&amp;n=58993&amp;dst=100008" TargetMode = "External"/>
	<Relationship Id="rId35" Type="http://schemas.openxmlformats.org/officeDocument/2006/relationships/hyperlink" Target="https://login.consultant.ru/link/?req=doc&amp;base=RLAW188&amp;n=89803&amp;dst=100008" TargetMode = "External"/>
	<Relationship Id="rId36" Type="http://schemas.openxmlformats.org/officeDocument/2006/relationships/hyperlink" Target="https://login.consultant.ru/link/?req=doc&amp;base=RLAW188&amp;n=31861&amp;dst=100022" TargetMode = "External"/>
	<Relationship Id="rId37" Type="http://schemas.openxmlformats.org/officeDocument/2006/relationships/hyperlink" Target="https://login.consultant.ru/link/?req=doc&amp;base=RLAW188&amp;n=31861&amp;dst=100023" TargetMode = "External"/>
	<Relationship Id="rId38" Type="http://schemas.openxmlformats.org/officeDocument/2006/relationships/hyperlink" Target="https://login.consultant.ru/link/?req=doc&amp;base=RLAW188&amp;n=89803&amp;dst=100011" TargetMode = "External"/>
	<Relationship Id="rId39" Type="http://schemas.openxmlformats.org/officeDocument/2006/relationships/hyperlink" Target="https://login.consultant.ru/link/?req=doc&amp;base=RLAW188&amp;n=89803&amp;dst=100012" TargetMode = "External"/>
	<Relationship Id="rId40" Type="http://schemas.openxmlformats.org/officeDocument/2006/relationships/hyperlink" Target="https://login.consultant.ru/link/?req=doc&amp;base=RLAW188&amp;n=31861&amp;dst=100024" TargetMode = "External"/>
	<Relationship Id="rId41" Type="http://schemas.openxmlformats.org/officeDocument/2006/relationships/hyperlink" Target="https://login.consultant.ru/link/?req=doc&amp;base=LAW&amp;n=433463&amp;dst=100083" TargetMode = "External"/>
	<Relationship Id="rId42" Type="http://schemas.openxmlformats.org/officeDocument/2006/relationships/hyperlink" Target="https://login.consultant.ru/link/?req=doc&amp;base=RLAW188&amp;n=38064&amp;dst=100008" TargetMode = "External"/>
	<Relationship Id="rId43" Type="http://schemas.openxmlformats.org/officeDocument/2006/relationships/hyperlink" Target="https://login.consultant.ru/link/?req=doc&amp;base=RLAW188&amp;n=42878&amp;dst=100015" TargetMode = "External"/>
	<Relationship Id="rId44" Type="http://schemas.openxmlformats.org/officeDocument/2006/relationships/hyperlink" Target="https://login.consultant.ru/link/?req=doc&amp;base=RLAW188&amp;n=38064&amp;dst=100009" TargetMode = "External"/>
	<Relationship Id="rId45" Type="http://schemas.openxmlformats.org/officeDocument/2006/relationships/hyperlink" Target="https://login.consultant.ru/link/?req=doc&amp;base=RLAW188&amp;n=42878&amp;dst=100016" TargetMode = "External"/>
	<Relationship Id="rId46" Type="http://schemas.openxmlformats.org/officeDocument/2006/relationships/hyperlink" Target="https://login.consultant.ru/link/?req=doc&amp;base=RLAW188&amp;n=104328&amp;dst=100007" TargetMode = "External"/>
	<Relationship Id="rId47" Type="http://schemas.openxmlformats.org/officeDocument/2006/relationships/hyperlink" Target="https://login.consultant.ru/link/?req=doc&amp;base=RLAW188&amp;n=42878&amp;dst=100026" TargetMode = "External"/>
	<Relationship Id="rId48" Type="http://schemas.openxmlformats.org/officeDocument/2006/relationships/hyperlink" Target="https://login.consultant.ru/link/?req=doc&amp;base=LAW&amp;n=433463" TargetMode = "External"/>
	<Relationship Id="rId49" Type="http://schemas.openxmlformats.org/officeDocument/2006/relationships/hyperlink" Target="https://login.consultant.ru/link/?req=doc&amp;base=RLAW188&amp;n=58993&amp;dst=100010" TargetMode = "External"/>
	<Relationship Id="rId50" Type="http://schemas.openxmlformats.org/officeDocument/2006/relationships/hyperlink" Target="https://login.consultant.ru/link/?req=doc&amp;base=RLAW188&amp;n=42878&amp;dst=100036" TargetMode = "External"/>
	<Relationship Id="rId51" Type="http://schemas.openxmlformats.org/officeDocument/2006/relationships/hyperlink" Target="https://login.consultant.ru/link/?req=doc&amp;base=RLAW188&amp;n=58993&amp;dst=100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22.02.2007 N 11-ЗРХ
(ред. от 14.07.2023)
"Об отдельных вопросах проведения публичных мероприятий в Республике Хакасия"
(принят ВС РХ 14.02.2007)</dc:title>
  <dcterms:created xsi:type="dcterms:W3CDTF">2023-12-04T12:25:13Z</dcterms:created>
</cp:coreProperties>
</file>