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Республики Хакасия от 12.11.2007 N 78-ЗРХ</w:t>
              <w:br/>
              <w:t xml:space="preserve">(ред. от 09.04.2025)</w:t>
              <w:br/>
              <w:t xml:space="preserve">"О взаимодействии органов государственной власти Республики Хакасия с негосударственными некоммерческими организациями"</w:t>
              <w:br/>
              <w:t xml:space="preserve">(принят ВС РХ 24.10.2007)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 ноября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78-ЗРХ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РЕСПУБЛИКИ ХАКАСИЯ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ВЗАИМОДЕЙСТВИИ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РЕСПУБЛИКИ ХАКАСИЯ С НЕГОСУДАРСТВЕННЫМИ</w:t>
      </w:r>
    </w:p>
    <w:p>
      <w:pPr>
        <w:pStyle w:val="2"/>
        <w:jc w:val="center"/>
      </w:pPr>
      <w:r>
        <w:rPr>
          <w:sz w:val="20"/>
        </w:rPr>
        <w:t xml:space="preserve">НЕКОММЕРЧЕСКИМИ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Верховным Советом</w:t>
      </w:r>
    </w:p>
    <w:p>
      <w:pPr>
        <w:pStyle w:val="0"/>
        <w:jc w:val="right"/>
      </w:pPr>
      <w:r>
        <w:rPr>
          <w:sz w:val="20"/>
        </w:rPr>
        <w:t xml:space="preserve">Республики Хакасия</w:t>
      </w:r>
    </w:p>
    <w:p>
      <w:pPr>
        <w:pStyle w:val="0"/>
        <w:jc w:val="right"/>
      </w:pPr>
      <w:r>
        <w:rPr>
          <w:sz w:val="20"/>
        </w:rPr>
        <w:t xml:space="preserve">24 октября 2007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Республики Хакасия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13.11.2012 </w:t>
            </w:r>
            <w:hyperlink w:history="0" r:id="rId7" w:tooltip="Закон Республики Хакасия от 13.11.2012 N 93-ЗРХ &quot;О внесении изменений в отдельные законодательные акты Республики Хакасия по вопросам государственной поддержки добровольных пожарных и общественных объединений пожарной охраны, социальной защиты членов семей работников добровольной пожарной охраны и добровольных пожарных&quot; (принят ВС РХ 31.10.2012) {КонсультантПлюс}">
              <w:r>
                <w:rPr>
                  <w:sz w:val="20"/>
                  <w:color w:val="0000ff"/>
                </w:rPr>
                <w:t xml:space="preserve">N 93-ЗРХ</w:t>
              </w:r>
            </w:hyperlink>
            <w:r>
              <w:rPr>
                <w:sz w:val="20"/>
                <w:color w:val="392c69"/>
              </w:rPr>
              <w:t xml:space="preserve">, от 07.12.2015 </w:t>
            </w:r>
            <w:hyperlink w:history="0" r:id="rId8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      <w:r>
                <w:rPr>
                  <w:sz w:val="20"/>
                  <w:color w:val="0000ff"/>
                </w:rPr>
                <w:t xml:space="preserve">N 100-ЗРХ</w:t>
              </w:r>
            </w:hyperlink>
            <w:r>
              <w:rPr>
                <w:sz w:val="20"/>
                <w:color w:val="392c69"/>
              </w:rPr>
              <w:t xml:space="preserve">, от 13.06.2017 </w:t>
            </w:r>
            <w:hyperlink w:history="0" r:id="rId9" w:tooltip="Закон Республики Хакасия от 13.06.2017 N 40-ЗРХ &quot;О внесении изменений в статью 10(1) Закона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31.05.2017) {КонсультантПлюс}">
              <w:r>
                <w:rPr>
                  <w:sz w:val="20"/>
                  <w:color w:val="0000ff"/>
                </w:rPr>
                <w:t xml:space="preserve">N 40-ЗРХ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09.04.2025 </w:t>
            </w:r>
            <w:hyperlink w:history="0" r:id="rId10" w:tooltip="Закон Республики Хакасия от 09.04.2025 N 20-ЗРХ &quot;О признании утратившим силу пункта 1 части 1 статьи 10(1) Закона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6.03.2025) {КонсультантПлюс}">
              <w:r>
                <w:rPr>
                  <w:sz w:val="20"/>
                  <w:color w:val="0000ff"/>
                </w:rPr>
                <w:t xml:space="preserve">N 20-ЗРХ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направлен на регулирование порядка взаимодействия органов государственной власти Республики Хакасия с негосударственными некоммерческими организациями.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определяет основные принципы и формы взаимодействия органов государственной власти Республики Хакасия с негосударственными некоммерческими организациями.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12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Действие настоящего Закона не распространяется на отношения, участниками которых являются политические партии, профсоюзные и религиозные организации.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4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настоящем Законе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целевая социальная программа негосударственной некоммерческой организации - комплекс мероприятий, разработанный негосударственной некоммерческой организацией, объединенный по функциональным и финансовым признакам и направленный на решение социально значимых проблем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грант - средства республиканского бюджета Республики Хакасия в форме субсидий, предоставленные негосударственной некоммерческой организации (юридическому лицу) на конкурсной, безвозмездной, безвозвратной основе на условиях софинансирования расходов по реализации целевых социальных программ негосударственных некоммерческих организаций, для поддержки общественно-гражданских инициатив.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Иные понятия, используемые в настоящем Законе, применяются в значениях, определенных законодательством Российской Федерации и законодательством Республики Хакасия.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Правовая основа взаимодействия органов государственной власти Республики Хакасия с негосударственными некоммерческими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Правовую основу взаимодействия органов государственной власти Республики Хакасия с негосударственными некоммерческими организациями составляют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иные нормативные правовые акты Российской Федерации, </w:t>
      </w:r>
      <w:hyperlink w:history="0" r:id="rId16" w:tooltip="Конституция Республики Хакасия (принята на XVII сессии ВС РХ (первого созыва) 25.05.1995) (ред. от 22.07.2022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Республики Хакасия, настоящий Закон, иные нормативные правовые акты Республики Хакасия.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Основные принципы взаимодействия органов государственной власти Республики Хакасия с негосударственными некоммерческими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принципами взаимодействия органов государственной власти Республики Хакасия с негосударственными некоммерческими организациями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добровольность во взаимодействии;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сотрудничество и партнерство;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гласность;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признание органами государственной власти Республики Хакасия равенства прав на поддержку негосударственных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7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признание органами государственной власти Республики Хакасия права на участие негосударственных некоммерческих организаций в формировании и реализации государственной политики, проводимой в сфере социально-экономического развития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осуществление органами государственной власти Республики Хакасия контроля за целевым и рациональным использованием бюджетных средств, предоставленных негосударственным некоммерческим организациям (в том числе социально ориентированным некоммерческим организациям) в соответствии с бюджетным законодательством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18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невмешательство исполнительных органов государственной власти Республики Хакасия и их должностных лиц в деятельность негосударственных некоммерческих организаций, равно как и невмешательство негосударственных некоммерческих организаций в деятельность исполнительных органов государственной власти Республики Хакасия и их должностных лиц, за исключением случаев, предусмотренных действующим законодательством и настоящим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Основные формы взаимодействия органов государственной власти Республики Хакасия с негосударственными некоммерческими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Взаимодействие органов государственной власти Республики Хакасия с негосударственными некоммерческими организациями осуществляется в следующих основных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участие негосударственных некоммерческих организаций в подготовке решений органов государственной власти Республики Хакасия по социально значимым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оказание органами государственной власти Республики Хакасия экономической поддержки негосударственным некоммерческим организациям;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оказание органами государственной власти Республики Хакасия информационно-методической, консультативной, организационной поддержки негосударственным некоммерческим организациям.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Участие негосударственных некоммерческих организаций в подготовке решений органов государственной власти Республики Хакасия по социально значимым вопросам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Участие негосударственных некоммерческих организаций в подготовке решений органов государственной власти Республики Хакасия по социально значимым вопросам осуществляется в форме: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участия негосударственных некоммерческих организаций в разработке проектов законов Республики Хакасия, нормативных правовых актов исполнительных органов государственной власти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проведения независимой общественной экспертизы проектов нормативных правовых актов исполнительных органов государственной власти Республики Хакасия в порядке, утвержденном Правительством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участия через своих полномочных представителей в работе консультативно-совещательных органов при исполнительных органах государственной власти Республики Хакасия.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Консультативно-совещательные органы при исполнительных органах государственной власти Республики Хакасия действуют на общественных началах в целях содействия становлению гражданского общества, повышения эффективности работы исполнительных органов государственной власти Республики Хакасия, совершенствования механизмов социального партнерства в Республике Хакасия.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Порядок формирования, структура, порядок работы и порядок обеспечения деятельности консультативно-совещательных органов при исполнительных органах государственной власти Республики Хакасия, процедура принятия ими решений определяются положениями о консультативно-совещательных органах при исполнительных органах государственной власти Республики Хакасия.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Экономическая поддержка негосударственных некоммерческих организаций при взаимодействии с органами государственной власти Республики Хакасия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Оказание органами государственной власти Республики Хакасия экономической поддержки негосударственным некоммерческим организациям осуществляется в форме: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предоставления грантов для реализации целевых социальных программ негосударственных некоммерческих организаций на условиях софинансирования;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осуществления закупок товаров, работ, услуг для обеспечения государственных нужд у негосударственных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23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предоставления в безвозмездное пользование объектов недвижимого имущества, находящегося в государственной собственности Республики Хакасия, в порядке, установленном законодательством Республики Хакасия;</w:t>
      </w:r>
    </w:p>
    <w:bookmarkStart w:id="83" w:name="P83"/>
    <w:bookmarkEnd w:id="8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предоставления льгот по уплате арендных платежей в бюджет Республики Хакасия отдельным категориям арендаторов объектов недвижимого имущества, находящегося в государственной собственности Республики Хакасия, в порядке, установленном законодательством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предоставления льгот по уплате налогов, иных сборов и платежей в соответствии с федеральным </w:t>
      </w:r>
      <w:hyperlink w:history="0" r:id="rId24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Закупка товаров, работ, услуг для обеспечения государственных нужд у негосударственных некоммерческих организаций осуществляется в </w:t>
      </w:r>
      <w:hyperlink w:history="0" r:id="rId2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26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Порядок и условия предоставления грантов устанавливаются Положением о грантах, утвержденным Правительством Республики Хакасия.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Гранты предоставляются по итогам проведения открытых публичных конкурсов. Объявление о проведении конкурса публикуется в средствах массовой информации, учредителями которых являются исполнительные органы государственной власти Республики Хакасия, не позднее чем за 30 дней до проведения конкурса.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Конкурсы на предоставление грантов негосударственным некоммерческим организациям проводятся уполномоченным Правительством Республики Хакасия исполнительным органом государственной власти Республики Хакасия.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Средства на предоставление грантов негосударственным некоммерческим организациям предусматриваются в республиканском бюджете Республики Хакасия.</w:t>
      </w:r>
    </w:p>
    <w:p>
      <w:pPr>
        <w:pStyle w:val="0"/>
        <w:jc w:val="both"/>
      </w:pPr>
      <w:r>
        <w:rPr>
          <w:sz w:val="20"/>
        </w:rPr>
        <w:t xml:space="preserve">(часть 4 в ред. </w:t>
      </w:r>
      <w:hyperlink w:history="0" r:id="rId27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Основные виды деятельности негосударственных некоммерческих организаций, поддерживаемые органами государственной власти Республики Хакасия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Республики Хакасия осуществляют поддержку негосударственных некоммерческих организаций в рамках реализации последними целевых социальных программ по следующим видам деятельности: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социальная поддержка ветеранов, инвалидов, детей-сирот, детей, оставшихся без попечения родителей, и иных социально незащищенных категорий населения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защита семьи, детства, материнства, отцовства;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развитие детского и молодежного общественного движения, поддержка детских и молодежных общественных объединений и общественных объединений, осуществляющих работу с детьми и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профилактика негативных явлений в подростковой и молодежной среде;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гражданско-патриотическое и духовно-нравственное воспитание, сохранение и популяризация отечественного исторического и культурного наследия, поддержка проектов в области культуры и искусства, краеведение;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образование и просветительство;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физическая культура, популяризация здорового образа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охрана окружающей среды;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туризм и туристская деятельность;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защита прав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укрепление межнациональных, межэтнических и межконфессиональных отношений, профилактика экстремизма и ксенофобии;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охрана здоровья;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развитие институтов гражданского общества, общественного самоуправления, территориального общественного самоуправления;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развитие средств массовой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профилактика и (или) тушение пожаров, проведение аварийно-спасательных работ.</w:t>
      </w:r>
    </w:p>
    <w:p>
      <w:pPr>
        <w:pStyle w:val="0"/>
        <w:jc w:val="both"/>
      </w:pPr>
      <w:r>
        <w:rPr>
          <w:sz w:val="20"/>
        </w:rPr>
        <w:t xml:space="preserve">(п. 15 введен </w:t>
      </w:r>
      <w:hyperlink w:history="0" r:id="rId31" w:tooltip="Закон Республики Хакасия от 13.11.2012 N 93-ЗРХ &quot;О внесении изменений в отдельные законодательные акты Республики Хакасия по вопросам государственной поддержки добровольных пожарных и общественных объединений пожарной охраны, социальной защиты членов семей работников добровольной пожарной охраны и добровольных пожарных&quot; (принят ВС РХ 31.10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Хакасия от 13.11.2012 N 93-ЗРХ)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Экспертная оценка заявок негосударственных некоммерческих организаций на участие в конкурсе на предоставление грантов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Экспертная оценка заявок на участие в конкурсе на предоставление грантов осуществляется экспертным советом, формируемым уполномоченным Правительством Республики Хакасия исполнительным органом государственной власти Республики Хакасия.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формирования, состав и деятельность экспертного совета регламентируются Положением о грантах.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состав экспертного совета входят независимые эксперты, в том числе депутаты Верховного Совета Республики Хакасия и представители негосударственных некоммерческих организаций, не являющиеся участниками конкурса.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Основными критериями оценки целевых социальных программ негосударственных некоммерческих организаций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соответствие целей и задач целевых социальных программ негосударственных некоммерческих организаций видам деятельности, указанным в настоящем Законе;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значимость целевых социальных программ негосударственных некоммерческих организаций для социального развития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соответствие целей и задач целевой социальной программы негосударственной некоммерческой организации уставным целям негосударственной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эффективность целевой социальной программы негосударственной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наличие материально-технической, кадровой, финансовой базы негосударственной некоммерческой организации, обеспечивающей выполнение целевой социальной программы негосударственной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утратил силу. - </w:t>
      </w:r>
      <w:hyperlink w:history="0" r:id="rId33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Республики Хакасия от 07.12.2015 N 100-ЗРХ.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Информационно-методическая, консультативная, организационная поддержка негосударственных некоммерческих организаций при взаимодействии с органами государственной власти Республики Хакасия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Исполнительные органы государственной власти Республики Хакасия в пределах своей компетенции оказывают негосударственным некоммерческим организациям при взаимодействии с ними информационно-методическую, консультативную, организационную поддержку для достижения ими своих уставных целей.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Формами информационно-методической, консультативной, организационной поддержки негосударственных некоммерческих организаций являются: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создание условий для свободного доступа к информации о деятельности исполнительных органов государственной власти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организационно-методическая работа с руководителями негосударственных некоммерческих организаций по вопросам взаимодействия с органами государственной власти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издание методических материалов для негосударственных некоммерческих организаций по вопросам взаимодействия с органами государственной власти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проведение обучающих тематических семинаров и научно-практических конференций по вопросам взаимодействия органов государственной власти Республики Хакасия и негосударственных некоммерческих организаций.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10(1). Поддержка социально ориентированных некоммерческих организаций органами государственной власти Республики Хакасия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7" w:tooltip="Закон Республики Хакасия от 07.12.2015 N 100-ЗРХ &quot;О внесении изменений в Закон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5.11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Хакасия от 07.12.2015 N 100-ЗРХ)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признания некоммерческих организаций социально ориентированными наряду с предусмотренными </w:t>
      </w:r>
      <w:hyperlink w:history="0" r:id="rId38" w:tooltip="Федеральный закон от 12.01.1996 N 7-ФЗ (ред. от 28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пунктом 1 статьи 31.1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 (далее - Федеральный закон "О некоммерческих организациях") видами деятельности, направленными на решение социальных проблем, развитие гражданского общества в Российской Федерации, устанавливаются следующие виды деятельности, осуществляемые указанными некоммерческими организациями в соответствии с их учредительными документами: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утратил силу. - </w:t>
      </w:r>
      <w:hyperlink w:history="0" r:id="rId39" w:tooltip="Закон Республики Хакасия от 09.04.2025 N 20-ЗРХ &quot;О признании утратившим силу пункта 1 части 1 статьи 10(1) Закона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26.03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Республики Хакасия от 09.04.2025 N 20-ЗРХ;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развитие детского и молодежного общественного движения, поддержка детских и молодежных общественных объединений и общественных объединений, осуществляющих работу с детьми и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профилактика негативных явлений в подростковой и молодежной среде;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туризм и туристская деятельность;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развитие институтов гражданского общества и общественного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развитие средств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Оказание поддержки социально ориентированным некоммерческим организациям осуществляется в формах, установленных Федеральным </w:t>
      </w:r>
      <w:hyperlink w:history="0" r:id="rId40" w:tooltip="Федеральный закон от 12.01.1996 N 7-ФЗ (ред. от 28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некоммерческих организациях" и </w:t>
      </w:r>
      <w:hyperlink w:history="0" w:anchor="P83" w:tooltip="4) предоставления льгот по уплате арендных платежей в бюджет Республики Хакасия отдельным категориям арендаторов объектов недвижимого имущества, находящегося в государственной собственности Республики Хакасия, в порядке, установленном законодательством Республики Хакасия;">
        <w:r>
          <w:rPr>
            <w:sz w:val="20"/>
            <w:color w:val="0000ff"/>
          </w:rPr>
          <w:t xml:space="preserve">пунктом 4 части 1 статьи 7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Некоммерческие организации - исполнители общественно полезных услуг имеют право на приоритетное получение мер поддержки, предусмотренных настоящей частью, в порядке, установленном Правительством Республики Хакасия в соответствии с федеральными законами, иными нормативными правовыми актами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1" w:tooltip="Закон Республики Хакасия от 13.06.2017 N 40-ЗРХ &quot;О внесении изменений в статью 10(1) Закона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31.05.2017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Хакасия от 13.06.2017 N 40-ЗРХ)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Оказание финансовой поддержки социально ориентированным некоммерческим организациям может осуществляться за счет бюджетных ассигнований республиканского бюджета Республики Хакасия путем предоставления грантов.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Бюджетные ассигнования республиканского бюджета Республики Хакасия на финансовую поддержку социально ориентированных некоммерческих организаций предоставляются в порядке, установленном Правительством Республики Хакасия. Некоммерческим организациям - исполнителям общественно полезных услуг субсидии предоставляются на срок не менее двух лет.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Закон Республики Хакасия от 13.06.2017 N 40-ЗРХ &quot;О внесении изменений в статью 10(1) Закона Республики Хакасия &quot;О взаимодействии органов государственной власти Республики Хакасия с негосударственными некоммерческими организациями&quot; (принят ВС РХ 31.05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13.06.2017 N 40-ЗРХ)</w:t>
      </w:r>
    </w:p>
    <w:bookmarkStart w:id="159" w:name="P159"/>
    <w:bookmarkEnd w:id="1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Правительство Республики Хакасия вправе утверждать перечень государственного имущества Республики Хакасия, свободного от прав третьих лиц (за исключением имущественных прав некоммерческих организаций). Государственное имущество Республики Хакасия, включенное в указанный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 Этот перечень подлежит обязательному опубликованию в средствах массовой информации, а также размещению в информационно-телекоммуникационной сети "Интернет" на официальном сайте Правительства Республики Хакасия.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Порядок формирования, ведения, обязательного опубликования перечня, предусмотренного </w:t>
      </w:r>
      <w:hyperlink w:history="0" w:anchor="P159" w:tooltip="4. Правительство Республики Хакасия вправе утверждать перечень государственного имущества Республики Хакасия, свободного от прав третьих лиц (за исключением имущественных прав некоммерческих организаций). Государственное имущество Республики Хакасия, включенное в указанный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 Этот п...">
        <w:r>
          <w:rPr>
            <w:sz w:val="20"/>
            <w:color w:val="0000ff"/>
          </w:rPr>
          <w:t xml:space="preserve">частью 4</w:t>
        </w:r>
      </w:hyperlink>
      <w:r>
        <w:rPr>
          <w:sz w:val="20"/>
        </w:rPr>
        <w:t xml:space="preserve"> настоящей статьи, а также порядок и условия предоставления во владение и (или) в пользование включенного в него государственного имущества Республики Хакасия устанавливаются Правительством Республики Хакасия.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Исполнительные органы государственной власти Республики Хакасия, оказывающие поддержку социально ориентированным некоммерческим организациям, формируют и ведут государственный реестр социально ориентированных некоммерческих организаций - получателей такой поддержки в соответствии со </w:t>
      </w:r>
      <w:hyperlink w:history="0" r:id="rId43" w:tooltip="Федеральный закон от 12.01.1996 N 7-ФЗ (ред. от 28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статьей 31.2</w:t>
        </w:r>
      </w:hyperlink>
      <w:r>
        <w:rPr>
          <w:sz w:val="20"/>
        </w:rPr>
        <w:t xml:space="preserve"> Федерального закона "О некоммерческих организациях".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десяти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Хакасия</w:t>
      </w:r>
    </w:p>
    <w:p>
      <w:pPr>
        <w:pStyle w:val="0"/>
        <w:jc w:val="right"/>
      </w:pPr>
      <w:r>
        <w:rPr>
          <w:sz w:val="20"/>
        </w:rPr>
        <w:t xml:space="preserve">А.И.ЛЕБЕДЬ</w:t>
      </w:r>
    </w:p>
    <w:p>
      <w:pPr>
        <w:pStyle w:val="0"/>
      </w:pPr>
      <w:r>
        <w:rPr>
          <w:sz w:val="20"/>
        </w:rPr>
        <w:t xml:space="preserve">Абакан</w:t>
      </w:r>
    </w:p>
    <w:p>
      <w:pPr>
        <w:pStyle w:val="0"/>
        <w:spacing w:before="200" w:line-rule="auto"/>
      </w:pPr>
      <w:r>
        <w:rPr>
          <w:sz w:val="20"/>
        </w:rPr>
        <w:t xml:space="preserve">12 ноября 2007 года</w:t>
      </w:r>
    </w:p>
    <w:p>
      <w:pPr>
        <w:pStyle w:val="0"/>
        <w:spacing w:before="200" w:line-rule="auto"/>
      </w:pPr>
      <w:r>
        <w:rPr>
          <w:sz w:val="20"/>
        </w:rPr>
        <w:t xml:space="preserve">N 78-ЗРХ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Хакасия от 12.11.2007 N 78-ЗРХ</w:t>
            <w:br/>
            <w:t>(ред. от 09.04.2025)</w:t>
            <w:br/>
            <w:t>"О взаимодействии органов государственной власти 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8&amp;n=41998&amp;dst=100012" TargetMode = "External"/>
	<Relationship Id="rId8" Type="http://schemas.openxmlformats.org/officeDocument/2006/relationships/hyperlink" Target="https://login.consultant.ru/link/?req=doc&amp;base=RLAW188&amp;n=59594&amp;dst=100007" TargetMode = "External"/>
	<Relationship Id="rId9" Type="http://schemas.openxmlformats.org/officeDocument/2006/relationships/hyperlink" Target="https://login.consultant.ru/link/?req=doc&amp;base=RLAW188&amp;n=68870&amp;dst=100007" TargetMode = "External"/>
	<Relationship Id="rId10" Type="http://schemas.openxmlformats.org/officeDocument/2006/relationships/hyperlink" Target="https://login.consultant.ru/link/?req=doc&amp;base=RLAW188&amp;n=114916&amp;dst=100007" TargetMode = "External"/>
	<Relationship Id="rId11" Type="http://schemas.openxmlformats.org/officeDocument/2006/relationships/hyperlink" Target="https://login.consultant.ru/link/?req=doc&amp;base=RLAW188&amp;n=59594&amp;dst=100008" TargetMode = "External"/>
	<Relationship Id="rId12" Type="http://schemas.openxmlformats.org/officeDocument/2006/relationships/hyperlink" Target="https://login.consultant.ru/link/?req=doc&amp;base=RLAW188&amp;n=59594&amp;dst=100010" TargetMode = "External"/>
	<Relationship Id="rId13" Type="http://schemas.openxmlformats.org/officeDocument/2006/relationships/hyperlink" Target="https://login.consultant.ru/link/?req=doc&amp;base=RLAW188&amp;n=59594&amp;dst=100012" TargetMode = "External"/>
	<Relationship Id="rId14" Type="http://schemas.openxmlformats.org/officeDocument/2006/relationships/hyperlink" Target="https://login.consultant.ru/link/?req=doc&amp;base=RLAW188&amp;n=59594&amp;dst=100013" TargetMode = "External"/>
	<Relationship Id="rId15" Type="http://schemas.openxmlformats.org/officeDocument/2006/relationships/hyperlink" Target="https://login.consultant.ru/link/?req=doc&amp;base=LAW&amp;n=2875" TargetMode = "External"/>
	<Relationship Id="rId16" Type="http://schemas.openxmlformats.org/officeDocument/2006/relationships/hyperlink" Target="https://login.consultant.ru/link/?req=doc&amp;base=RLAW188&amp;n=98053" TargetMode = "External"/>
	<Relationship Id="rId17" Type="http://schemas.openxmlformats.org/officeDocument/2006/relationships/hyperlink" Target="https://login.consultant.ru/link/?req=doc&amp;base=RLAW188&amp;n=59594&amp;dst=100020" TargetMode = "External"/>
	<Relationship Id="rId18" Type="http://schemas.openxmlformats.org/officeDocument/2006/relationships/hyperlink" Target="https://login.consultant.ru/link/?req=doc&amp;base=RLAW188&amp;n=59594&amp;dst=100022" TargetMode = "External"/>
	<Relationship Id="rId19" Type="http://schemas.openxmlformats.org/officeDocument/2006/relationships/hyperlink" Target="https://login.consultant.ru/link/?req=doc&amp;base=RLAW188&amp;n=59594&amp;dst=100024" TargetMode = "External"/>
	<Relationship Id="rId20" Type="http://schemas.openxmlformats.org/officeDocument/2006/relationships/hyperlink" Target="https://login.consultant.ru/link/?req=doc&amp;base=RLAW188&amp;n=59594&amp;dst=100024" TargetMode = "External"/>
	<Relationship Id="rId21" Type="http://schemas.openxmlformats.org/officeDocument/2006/relationships/hyperlink" Target="https://login.consultant.ru/link/?req=doc&amp;base=RLAW188&amp;n=59594&amp;dst=100024" TargetMode = "External"/>
	<Relationship Id="rId22" Type="http://schemas.openxmlformats.org/officeDocument/2006/relationships/hyperlink" Target="https://login.consultant.ru/link/?req=doc&amp;base=RLAW188&amp;n=59594&amp;dst=100027" TargetMode = "External"/>
	<Relationship Id="rId23" Type="http://schemas.openxmlformats.org/officeDocument/2006/relationships/hyperlink" Target="https://login.consultant.ru/link/?req=doc&amp;base=RLAW188&amp;n=59594&amp;dst=100028" TargetMode = "External"/>
	<Relationship Id="rId24" Type="http://schemas.openxmlformats.org/officeDocument/2006/relationships/hyperlink" Target="https://login.consultant.ru/link/?req=doc&amp;base=LAW&amp;n=483130&amp;dst=100548" TargetMode = "External"/>
	<Relationship Id="rId25" Type="http://schemas.openxmlformats.org/officeDocument/2006/relationships/hyperlink" Target="https://login.consultant.ru/link/?req=doc&amp;base=LAW&amp;n=483361&amp;dst=100326" TargetMode = "External"/>
	<Relationship Id="rId26" Type="http://schemas.openxmlformats.org/officeDocument/2006/relationships/hyperlink" Target="https://login.consultant.ru/link/?req=doc&amp;base=RLAW188&amp;n=59594&amp;dst=100030" TargetMode = "External"/>
	<Relationship Id="rId27" Type="http://schemas.openxmlformats.org/officeDocument/2006/relationships/hyperlink" Target="https://login.consultant.ru/link/?req=doc&amp;base=RLAW188&amp;n=59594&amp;dst=100032" TargetMode = "External"/>
	<Relationship Id="rId28" Type="http://schemas.openxmlformats.org/officeDocument/2006/relationships/hyperlink" Target="https://login.consultant.ru/link/?req=doc&amp;base=RLAW188&amp;n=59594&amp;dst=100035" TargetMode = "External"/>
	<Relationship Id="rId29" Type="http://schemas.openxmlformats.org/officeDocument/2006/relationships/hyperlink" Target="https://login.consultant.ru/link/?req=doc&amp;base=RLAW188&amp;n=59594&amp;dst=100036" TargetMode = "External"/>
	<Relationship Id="rId30" Type="http://schemas.openxmlformats.org/officeDocument/2006/relationships/hyperlink" Target="https://login.consultant.ru/link/?req=doc&amp;base=RLAW188&amp;n=59594&amp;dst=100037" TargetMode = "External"/>
	<Relationship Id="rId31" Type="http://schemas.openxmlformats.org/officeDocument/2006/relationships/hyperlink" Target="https://login.consultant.ru/link/?req=doc&amp;base=RLAW188&amp;n=41998&amp;dst=100012" TargetMode = "External"/>
	<Relationship Id="rId32" Type="http://schemas.openxmlformats.org/officeDocument/2006/relationships/hyperlink" Target="https://login.consultant.ru/link/?req=doc&amp;base=RLAW188&amp;n=59594&amp;dst=100039" TargetMode = "External"/>
	<Relationship Id="rId33" Type="http://schemas.openxmlformats.org/officeDocument/2006/relationships/hyperlink" Target="https://login.consultant.ru/link/?req=doc&amp;base=RLAW188&amp;n=59594&amp;dst=100040" TargetMode = "External"/>
	<Relationship Id="rId34" Type="http://schemas.openxmlformats.org/officeDocument/2006/relationships/hyperlink" Target="https://login.consultant.ru/link/?req=doc&amp;base=RLAW188&amp;n=59594&amp;dst=100042" TargetMode = "External"/>
	<Relationship Id="rId35" Type="http://schemas.openxmlformats.org/officeDocument/2006/relationships/hyperlink" Target="https://login.consultant.ru/link/?req=doc&amp;base=RLAW188&amp;n=59594&amp;dst=100043" TargetMode = "External"/>
	<Relationship Id="rId36" Type="http://schemas.openxmlformats.org/officeDocument/2006/relationships/hyperlink" Target="https://login.consultant.ru/link/?req=doc&amp;base=RLAW188&amp;n=59594&amp;dst=100044" TargetMode = "External"/>
	<Relationship Id="rId37" Type="http://schemas.openxmlformats.org/officeDocument/2006/relationships/hyperlink" Target="https://login.consultant.ru/link/?req=doc&amp;base=RLAW188&amp;n=59594&amp;dst=100045" TargetMode = "External"/>
	<Relationship Id="rId38" Type="http://schemas.openxmlformats.org/officeDocument/2006/relationships/hyperlink" Target="https://login.consultant.ru/link/?req=doc&amp;base=LAW&amp;n=495123&amp;dst=135" TargetMode = "External"/>
	<Relationship Id="rId39" Type="http://schemas.openxmlformats.org/officeDocument/2006/relationships/hyperlink" Target="https://login.consultant.ru/link/?req=doc&amp;base=RLAW188&amp;n=114916&amp;dst=100007" TargetMode = "External"/>
	<Relationship Id="rId40" Type="http://schemas.openxmlformats.org/officeDocument/2006/relationships/hyperlink" Target="https://login.consultant.ru/link/?req=doc&amp;base=LAW&amp;n=495123&amp;dst=146" TargetMode = "External"/>
	<Relationship Id="rId41" Type="http://schemas.openxmlformats.org/officeDocument/2006/relationships/hyperlink" Target="https://login.consultant.ru/link/?req=doc&amp;base=RLAW188&amp;n=68870&amp;dst=100008" TargetMode = "External"/>
	<Relationship Id="rId42" Type="http://schemas.openxmlformats.org/officeDocument/2006/relationships/hyperlink" Target="https://login.consultant.ru/link/?req=doc&amp;base=RLAW188&amp;n=68870&amp;dst=100010" TargetMode = "External"/>
	<Relationship Id="rId43" Type="http://schemas.openxmlformats.org/officeDocument/2006/relationships/hyperlink" Target="https://login.consultant.ru/link/?req=doc&amp;base=LAW&amp;n=495123&amp;dst=16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Хакасия от 12.11.2007 N 78-ЗРХ
(ред. от 09.04.2025)
"О взаимодействии органов государственной власти Республики Хакасия с негосударственными некоммерческими организациями"
(принят ВС РХ 24.10.2007)</dc:title>
  <dcterms:created xsi:type="dcterms:W3CDTF">2025-06-07T07:49:04Z</dcterms:created>
</cp:coreProperties>
</file>