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национальной политики Республики Коми от 21.12.2022 N 275-од</w:t>
              <w:br/>
              <w:t xml:space="preserve">"Об утверждении нормативов расходов, принимаемых для финансирования проектов в области межнационального сотрудничества, сохранения и защиты самобытности, культуры, языков и традиций народов, проживающих в Республике Коми, за счет субсидий из республиканского бюджета Республики Коми, а также для расчета собственного вклада в реализацию мероприятий проекта, источником которых не являются денежные средства (безвозмездно полученное имущество, работы и услуги, труд добровольцев)"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НАЦИОНАЛЬНОЙ ПОЛИТИКИ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декабря 2022 г. N 275-од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НОРМАТИВОВ РАСХОДОВ, ПРИНИМАЕМЫХ</w:t>
      </w:r>
    </w:p>
    <w:p>
      <w:pPr>
        <w:pStyle w:val="2"/>
        <w:jc w:val="center"/>
      </w:pPr>
      <w:r>
        <w:rPr>
          <w:sz w:val="20"/>
        </w:rPr>
        <w:t xml:space="preserve">ДЛЯ ФИНАНСИРОВАНИЯ ПРОЕКТОВ В ОБЛАСТИ МЕЖНАЦИОНАЛЬНОГО</w:t>
      </w:r>
    </w:p>
    <w:p>
      <w:pPr>
        <w:pStyle w:val="2"/>
        <w:jc w:val="center"/>
      </w:pPr>
      <w:r>
        <w:rPr>
          <w:sz w:val="20"/>
        </w:rPr>
        <w:t xml:space="preserve">СОТРУДНИЧЕСТВА, СОХРАНЕНИЯ И ЗАЩИТЫ САМОБЫТНОСТИ, КУЛЬТУРЫ,</w:t>
      </w:r>
    </w:p>
    <w:p>
      <w:pPr>
        <w:pStyle w:val="2"/>
        <w:jc w:val="center"/>
      </w:pPr>
      <w:r>
        <w:rPr>
          <w:sz w:val="20"/>
        </w:rPr>
        <w:t xml:space="preserve">ЯЗЫКОВ И ТРАДИЦИЙ НАРОДОВ, ПРОЖИВАЮЩИХ В РЕСПУБЛИКЕ КОМИ,</w:t>
      </w:r>
    </w:p>
    <w:p>
      <w:pPr>
        <w:pStyle w:val="2"/>
        <w:jc w:val="center"/>
      </w:pPr>
      <w:r>
        <w:rPr>
          <w:sz w:val="20"/>
        </w:rPr>
        <w:t xml:space="preserve">ЗА СЧЕТ СУБСИДИЙ ИЗ РЕСПУБЛИКАНСКОГО БЮДЖЕТА РЕСПУБЛИКИ</w:t>
      </w:r>
    </w:p>
    <w:p>
      <w:pPr>
        <w:pStyle w:val="2"/>
        <w:jc w:val="center"/>
      </w:pPr>
      <w:r>
        <w:rPr>
          <w:sz w:val="20"/>
        </w:rPr>
        <w:t xml:space="preserve">КОМИ, А ТАКЖЕ ДЛЯ РАСЧЕТА СОБСТВЕННОГО ВКЛАДА В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 ПРОЕКТА, ИСТОЧНИКОМ КОТОРЫХ НЕ ЯВЛЯЮТСЯ</w:t>
      </w:r>
    </w:p>
    <w:p>
      <w:pPr>
        <w:pStyle w:val="2"/>
        <w:jc w:val="center"/>
      </w:pPr>
      <w:r>
        <w:rPr>
          <w:sz w:val="20"/>
        </w:rPr>
        <w:t xml:space="preserve">ДЕНЕЖНЫЕ СРЕДСТВА (БЕЗВОЗМЕЗДНО ПОЛУЧЕННОЕ ИМУЩЕСТВО,</w:t>
      </w:r>
    </w:p>
    <w:p>
      <w:pPr>
        <w:pStyle w:val="2"/>
        <w:jc w:val="center"/>
      </w:pPr>
      <w:r>
        <w:rPr>
          <w:sz w:val="20"/>
        </w:rPr>
        <w:t xml:space="preserve">РАБОТЫ И УСЛУГИ, ТРУД ДОБРОВОЛЬЦЕВ)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К от 31.10.2019 N 517 (ред. от 03.05.2023) &quot;О Государственной программе Республики Коми &quot;Социальная защита населения&quot; (вместе с &quot;Перечнем налоговых расходов Республики Коми, соответствующих целям Государственной программы, ее структурным элементам&quot;, &quot;Правилами предоставления из республиканского бюджета Республики Коми субвенций на обеспечение жильем отдельных категорий граждан, установленных Федеральным законом от 12 января 1995 г. N 5-ФЗ &quot;О ветеранах&quot;, за счет средств, поступаю {КонсультантПлюс}">
        <w:r>
          <w:rPr>
            <w:sz w:val="20"/>
            <w:color w:val="0000ff"/>
          </w:rPr>
          <w:t xml:space="preserve">приложением 2.19</w:t>
        </w:r>
      </w:hyperlink>
      <w:r>
        <w:rPr>
          <w:sz w:val="20"/>
        </w:rPr>
        <w:t xml:space="preserve"> "Порядок предоставления субсидий социально ориентированным некоммерческим организациям, осуществляющим деятельность на территории Республики Коми в области межнационального сотрудничества, сохранения и защиты самобытности, культуры, языков и традиций народов, проживающих в Республике Коми" к Государственной программе Республики Коми "Социальная защита населения", утвержденной постановлением Правительства Республики Коми от 31.10.2019 N 517,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НОРМАТИВЫ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расходов, принимаемых для финансирования проектов в области межнационального сотрудничества, сохранения и защиты самобытности, культуры, языков и традиций народов, проживающих в Республике Коми, за счет субсидий из республиканского бюджета Республики Коми, а также для расчета собственного вклада в реализацию мероприятий проекта, источником которых не являются денежные средства (безвозмездно полученное имущество, работы и услуги, труд добровольцев)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подлежит размещению на официальном сайте Министерства национальной политики Республики Коми в информационно-телекоммуникационной сети "Интернет" не позднее чем за 2 календарных дня до дня начала приема заявок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начальника управления мониторинга и программ в сфере национальной политики Свиряеву Ж.А.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8" w:tooltip="Приказ Министерства национальной политики Республики Коми от 23.06.2020 N 105-од &quot;Об утверждении нормативов расходов, принимаемых для финансирования проектов в области межнационального сотрудничества, сохранения и защиты самобытности, культуры, языков и традиций народов, проживающих в Республике Коми, за счет субсидий из республиканского бюджета Республики Коми, а также для расчета собственного вклада в реализацию мероприятий проекта, источником которых не являются денежные средства (труд добровольцев)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национальной политики Республики Коми от 23 июня 2020 г. N 105-од "Об утверждении нормативов расходов, принимаемых для финансирования проектов в области межнационального сотрудничества, сохранения и защиты самобытности, культуры, языков и традиций народов, проживающих в Республике Коми, за счет субсидий из республиканского бюджета Республики Коми, а также для расчета собственного вклада в реализацию мероприятий проекта, источником которых не являются денежные средства (безвозмездно полученное имущество, работы и услуги, труд добровольцев)".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С.БУШКОВ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национальной политики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21 декабря 2022 г. N 275-од</w:t>
      </w:r>
    </w:p>
    <w:p>
      <w:pPr>
        <w:pStyle w:val="0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РАСХОДОВ ПРИНИМАЕМЫХ ДЛЯ ФИНАНСИРОВАНИЯ ПРОЕКТОВ</w:t>
      </w:r>
    </w:p>
    <w:p>
      <w:pPr>
        <w:pStyle w:val="2"/>
        <w:jc w:val="center"/>
      </w:pPr>
      <w:r>
        <w:rPr>
          <w:sz w:val="20"/>
        </w:rPr>
        <w:t xml:space="preserve">В ОБЛАСТИ МЕЖНАЦИОНАЛЬНОГО СОТРУДНИЧЕСТВА, СОХРАНЕНИЯ</w:t>
      </w:r>
    </w:p>
    <w:p>
      <w:pPr>
        <w:pStyle w:val="2"/>
        <w:jc w:val="center"/>
      </w:pPr>
      <w:r>
        <w:rPr>
          <w:sz w:val="20"/>
        </w:rPr>
        <w:t xml:space="preserve">И ЗАЩИТЫ САМОБЫТНОСТИ, КУЛЬТУРЫ, ЯЗЫКОВ И ТРАДИЦИЙ</w:t>
      </w:r>
    </w:p>
    <w:p>
      <w:pPr>
        <w:pStyle w:val="2"/>
        <w:jc w:val="center"/>
      </w:pPr>
      <w:r>
        <w:rPr>
          <w:sz w:val="20"/>
        </w:rPr>
        <w:t xml:space="preserve">НАРОДОВ, ПРОЖИВАЮЩИХ В РЕСПУБЛИКЕ КОМИ, ЗА СЧЕТ</w:t>
      </w:r>
    </w:p>
    <w:p>
      <w:pPr>
        <w:pStyle w:val="2"/>
        <w:jc w:val="center"/>
      </w:pPr>
      <w:r>
        <w:rPr>
          <w:sz w:val="20"/>
        </w:rPr>
        <w:t xml:space="preserve">СУБСИДИЙ ИЗ РЕСПУБЛИКАНСКОГО БЮДЖЕТА РЕСПУБЛИКИ КОМИ,</w:t>
      </w:r>
    </w:p>
    <w:p>
      <w:pPr>
        <w:pStyle w:val="2"/>
        <w:jc w:val="center"/>
      </w:pPr>
      <w:r>
        <w:rPr>
          <w:sz w:val="20"/>
        </w:rPr>
        <w:t xml:space="preserve">А ТАКЖЕ ДЛЯ РАСЧЕТА СОБСТВЕННОГО ВКЛАДА В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 ПРОЕКТА, ИСТОЧНИКОМ КОТОРЫХ НЕ ЯВЛЯЮТСЯ</w:t>
      </w:r>
    </w:p>
    <w:p>
      <w:pPr>
        <w:pStyle w:val="2"/>
        <w:jc w:val="center"/>
      </w:pPr>
      <w:r>
        <w:rPr>
          <w:sz w:val="20"/>
        </w:rPr>
        <w:t xml:space="preserve">ДЕНЕЖНЫЕ СРЕДСТВА (БЕЗВОЗМЕЗДНО ПОЛУЧЕННОЕ ИМУЩЕСТВО,</w:t>
      </w:r>
    </w:p>
    <w:p>
      <w:pPr>
        <w:pStyle w:val="2"/>
        <w:jc w:val="center"/>
      </w:pPr>
      <w:r>
        <w:rPr>
          <w:sz w:val="20"/>
        </w:rPr>
        <w:t xml:space="preserve">РАБОТЫ И УСЛУГИ, ТРУД ДОБРОВОЛЬЦЕВ)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551"/>
        <w:gridCol w:w="3005"/>
        <w:gridCol w:w="2835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Нормативы расходов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Подтверждающий документ</w:t>
            </w:r>
          </w:p>
        </w:tc>
      </w:tr>
      <w:tr>
        <w:tc>
          <w:tcPr>
            <w:tcW w:w="624" w:type="dxa"/>
          </w:tcPr>
          <w:bookmarkStart w:id="51" w:name="P51"/>
          <w:bookmarkEnd w:id="51"/>
          <w:p>
            <w:pPr>
              <w:pStyle w:val="0"/>
              <w:outlineLvl w:val="1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труда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специалистов (юрист, бухгалтер, методист и т.п.)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200 рублей в час (по начислению, до удержания НДФЛ)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Табель учета рабочего времени и расчета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расчетная ведомость;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расчетно-платежная ведомость;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трудовой договор;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 о приеме работ, выполненных по срочному трудовому договору, заключенному на время выполнения определенной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расходный кассовый ордер;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платежное поручение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руководителя проекта (мероприятий)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350 рублей в час (по начислению, до удержания НДФЛ)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экспертов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500 рублей в час (по начислению, до удержания НДФЛ)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научно-педагогических кадров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500 рублей в час (по начислению, до удержания НДФЛ)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Уплата налогов, сборов в бюджеты бюджетной системы РФ, страховых взносов в Пенсионный фонд РФ, Фонд социального страхования РФ и Федеральный фонд обязательного медицинского страхования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Налоговая база и ставки для расчета налогов определяются в соответствии с Налоговым </w:t>
            </w:r>
            <w:hyperlink w:history="0" r:id="rId9" w:tooltip="&quot;Налоговый кодекс Российской Федерации (часть первая)&quot; от 31.07.1998 N 146-ФЗ (ред. от 29.05.2023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РФ. База для начисления страховых взносов определяется как сумма выплат и иных вознаграждений в пользу физических лиц (за исключением необлагаемых сумм, установленных </w:t>
            </w:r>
            <w:hyperlink w:history="0" r:id="rId10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      <w:r>
                <w:rPr>
                  <w:sz w:val="20"/>
                  <w:color w:val="0000ff"/>
                </w:rPr>
                <w:t xml:space="preserve">статьей 422</w:t>
              </w:r>
            </w:hyperlink>
            <w:r>
              <w:rPr>
                <w:sz w:val="20"/>
              </w:rPr>
              <w:t xml:space="preserve"> Налогового кодекса РФ), рассчитанных исходя из норм расходов, установленных в </w:t>
            </w:r>
            <w:hyperlink w:history="0" w:anchor="P51" w:tooltip="1">
              <w:r>
                <w:rPr>
                  <w:sz w:val="20"/>
                  <w:color w:val="0000ff"/>
                </w:rPr>
                <w:t xml:space="preserve">пункте 1</w:t>
              </w:r>
            </w:hyperlink>
            <w:r>
              <w:rPr>
                <w:sz w:val="20"/>
              </w:rPr>
              <w:t xml:space="preserve"> Приложения к настоящему Приказу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оплату труда, источником которых не являются денежные средства (расходы на привлечение к реализации проекта добровольцев (волонтеров))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150 рублей в час в расчете на 1 добровольца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по оплате товаров, работ (услуг)</w:t>
            </w:r>
          </w:p>
        </w:tc>
      </w:tr>
      <w:tr>
        <w:tc>
          <w:tcPr>
            <w:tcW w:w="624" w:type="dxa"/>
          </w:tcPr>
          <w:bookmarkStart w:id="81" w:name="P81"/>
          <w:bookmarkEnd w:id="81"/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приобретение офисной организационной техники </w:t>
            </w:r>
            <w:hyperlink w:history="0" w:anchor="P178" w:tooltip="&lt;*&gt; Общая сумма по статьям 2.1, 2.2, 2.3 не должна превышать 50% от общей суммы затрат на реализацию проект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 средней рыночной цене определенного наименования товара, но не более 35 000 рублей за единицу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договор купли-продажи (поставки);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счет-фактура;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накладная;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 приема-передачи;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 выполненных работ, оказанных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квитанция к приходному кассовому ордеру с кассовым чеком;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платежное поручение;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товарный чек или чек контрольно-кассовой машины с полной расшифровкой приобретенного товара и полными данными на продавца</w:t>
            </w:r>
          </w:p>
        </w:tc>
      </w:tr>
      <w:tr>
        <w:tc>
          <w:tcPr>
            <w:tcW w:w="624" w:type="dxa"/>
          </w:tcPr>
          <w:bookmarkStart w:id="92" w:name="P92"/>
          <w:bookmarkEnd w:id="92"/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приобретение прочей техники, оборудования &lt;*&gt;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 средней рыночной цене определенного наименования товара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bookmarkStart w:id="95" w:name="P95"/>
          <w:bookmarkEnd w:id="95"/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приобретение различных товарно-материальных ценностей &lt;*&gt;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 средней рыночной цене определенного наименования товара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оплату прочих работ (услуг)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 средней рыночной цене определенного вида работ (услуг)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организацию питания участников мероприятий (на 1 человека) </w:t>
            </w:r>
            <w:hyperlink w:history="0" w:anchor="P179" w:tooltip="&lt;**&gt; Расходы на услуги питания в рамках реализуемых проектов не могут превышать 30% от общей суммы предоставленной субсидии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Дети: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Завтрак - до 180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Обед - до 370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Ужин - до 250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Взрослые: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Завтрак - до 200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Обед - до 400 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Ужин - до 300 руб.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3"/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по приобретению раздаточного материала для проведения мероприятий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2.6.1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приобретение канцтоваров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100 рублей на участника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договор купли-продажи (поставки);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счет-фактура;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накладная;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квитанция к приходному кассовому ордеру с кассовым чеком;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платежное поручение;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товарный чек или чек контрольно-кассовой машины с полной расшифровкой приобретенного товара и полными данными на продавца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2.6.2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по приобретению призов, подарков, сувениров для участников мероприятий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500 рублей на участника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2.6.3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по приобретению наград за призовые места (1-е, 2-е, 3-е)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1000 рублей на участника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Арендная плата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Арендная плата помещения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580 рублей за кв.м в месяц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 приема-передачи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платежные (расчетные) документы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Почасовая арендная плата конференц-залов, аудиторий, компьютерных классов и т.п.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700 рублей в час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 приема-передачи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платежные (расчетные) документы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Почасовая аренда площадок для проведения массовых мероприятий (концертные залы, спортивные залы и пр.)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до 1000 рублей в час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 приема-передачи имущества;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платежные (расчетные) документы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аренду транспортного средства с экипажем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Легковой автомобиль - до 800 рублей в час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договор аренды;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акты приемки оказанных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копии путевых листов для определения маршрута движения и времени использования арендованных автомобилей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Автобус - до 2100 рублей в час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Грузовой автомобиль - до 700 рублей в час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Спецтехника - до 2000 рублей в час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3"/>
            <w:tcW w:w="83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Командировочные расходы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проезда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автомобильный транспорт - не выше цены проезда в автомобильном транспорте общего пользования (кроме такси), а при его отсутствии - в автобусах с мягкими откидными сиденьями;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железнодорожный транспорт - не выше цены проезда в купейном вагоне, авиаперелет - не выше цены билета экономкласса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авансовый отчет;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работодателя о направлении работника в командировку с обязательным указанием места назначения и цели командировки;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документы о найме жилого помещения: транспортные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платежное поручение;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расходный кассовый ордер;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другие оправдательные документы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проживания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 цене, не превышающей стоимости в стандартном одноместном номере с удобствами (за исключением "люкс", "полулюкс" и т.п.)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Суточные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200 рублей в сутки за каждый день нахождения в командировке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Общая сумма по </w:t>
      </w:r>
      <w:hyperlink w:history="0" w:anchor="P81" w:tooltip="2.1">
        <w:r>
          <w:rPr>
            <w:sz w:val="20"/>
            <w:color w:val="0000ff"/>
          </w:rPr>
          <w:t xml:space="preserve">статьям 2.1</w:t>
        </w:r>
      </w:hyperlink>
      <w:r>
        <w:rPr>
          <w:sz w:val="20"/>
        </w:rPr>
        <w:t xml:space="preserve">, </w:t>
      </w:r>
      <w:hyperlink w:history="0" w:anchor="P92" w:tooltip="2.2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, </w:t>
      </w:r>
      <w:hyperlink w:history="0" w:anchor="P95" w:tooltip="2.3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не должна превышать 50% от общей суммы затрат на реализацию проекта.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Расходы на услуги питания в рамках реализуемых проектов не могут превышать 30% от общей суммы предоставленной субсидии.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национальной политики Республики Коми от 21.12.2022 N 275-од</w:t>
            <w:br/>
            <w:t>"Об утверждении нормативов расходов,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4D56AB843F252D38E4D812E6E88470BB6BB6BFF2B527968EE4C9E3BA85550D753EDEB0C02209526FCF90AEEBD16DB33F219DC0ACDD0C99D48976929j0z5J" TargetMode = "External"/>
	<Relationship Id="rId8" Type="http://schemas.openxmlformats.org/officeDocument/2006/relationships/hyperlink" Target="consultantplus://offline/ref=D4D56AB843F252D38E4D812E6E88470BB6BB6BFF28547868EA4E9E3BA85550D753EDEB0C1020CD2AFFF710EFBE038D62B4j4zFJ" TargetMode = "External"/>
	<Relationship Id="rId9" Type="http://schemas.openxmlformats.org/officeDocument/2006/relationships/hyperlink" Target="consultantplus://offline/ref=D4D56AB843F252D38E4D9F2378E4190FB4B43DF32F577B3EB118986CF705568201ADB55540638627F8EE0CEFBAj1zEJ" TargetMode = "External"/>
	<Relationship Id="rId10" Type="http://schemas.openxmlformats.org/officeDocument/2006/relationships/hyperlink" Target="consultantplus://offline/ref=D4D56AB843F252D38E4D9F2378E4190FB4B430FB2B577B3EB118986CF705568213ADED5942609B27F5A45FABED108E65A84CD715C8CECBj9z8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национальной политики Республики Коми от 21.12.2022 N 275-од
"Об утверждении нормативов расходов, принимаемых для финансирования проектов в области межнационального сотрудничества, сохранения и защиты самобытности, культуры, языков и традиций народов, проживающих в Республике Коми, за счет субсидий из республиканского бюджета Республики Коми, а также для расчета собственного вклада в реализацию мероприятий проекта, источником которых не являются денежные средства (безвозмездно полученное</dc:title>
  <dcterms:created xsi:type="dcterms:W3CDTF">2023-06-17T09:51:35Z</dcterms:created>
</cp:coreProperties>
</file>