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28.05.2019 N 51</w:t>
              <w:br/>
              <w:t xml:space="preserve">(ред. от 02.12.2022)</w:t>
              <w:br/>
              <w:t xml:space="preserve">"О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организаций"</w:t>
              <w:br/>
              <w:t xml:space="preserve">(вместе с "Положением 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организаций")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мая 2019 г. N 51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ПОДДЕРЖКЕ ДОБРОВОЛЬЧЕСТВА (ВОЛОНТЕРСТВА)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30.12.2019 </w:t>
            </w:r>
            <w:hyperlink w:history="0" r:id="rId7" w:tooltip="Указ Главы РК от 30.12.2019 N 12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05.02.2021 </w:t>
            </w:r>
            <w:hyperlink w:history="0" r:id="rId8" w:tooltip="Указ Главы РК от 05.02.2021 N 18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9" w:tooltip="Указ Главы РК от 20.04.2021 N 52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10" w:tooltip="Указ Главы РК от 19.10.2021 N 120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1" w:tooltip="Указ Главы РК от 01.12.2021 N 139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12" w:tooltip="Указ Главы РК от 14.06.2022 N 62 &quot;О внесении изменений в Указ Главы Республики Коми от 28 мая 2019 г. N 51 &quot;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13" w:tooltip="Указ Главы РК от 07.09.2022 N 97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14" w:tooltip="Указ Главы РК от 02.12.2022 N 14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Главе Республики Коми по поддержке добровольчества (волонтерства) и социально ориентированных некоммерческих организаций и утвердить его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Указ Главы РК от 05.02.2021 N 18 &quot;О внесении изменений в некоторые указы Главы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05.02.2021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28 мая 2019 г. N 51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ПОДДЕРЖКЕ ДОБРОВОЛЬЧЕСТВА (ВОЛОНТЕРСТВА)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30.12.2019 </w:t>
            </w:r>
            <w:hyperlink w:history="0" r:id="rId16" w:tooltip="Указ Главы РК от 30.12.2019 N 12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05.02.2021 </w:t>
            </w:r>
            <w:hyperlink w:history="0" r:id="rId17" w:tooltip="Указ Главы РК от 05.02.2021 N 18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18" w:tooltip="Указ Главы РК от 20.04.2021 N 52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19" w:tooltip="Указ Главы РК от 19.10.2021 N 120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20" w:tooltip="Указ Главы РК от 01.12.2021 N 139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21" w:tooltip="Указ Главы РК от 14.06.2022 N 62 &quot;О внесении изменений в Указ Главы Республики Коми от 28 мая 2019 г. N 51 &quot;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22" w:tooltip="Указ Главы РК от 07.09.2022 N 97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23" w:tooltip="Указ Главы РК от 02.12.2022 N 14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Уйба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Коми (председатель Координационного совета)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Карачева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(заместитель председателя Координационного совета)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Кузюрина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молодежных инициатив Министерства образования, науки и молодежной политики Республики Коми (секретарь Координационного совета)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 Д.М.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Республики Коми, член Общественной палаты Республики Коми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культуры, туризма и архивного дела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Белоглазова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отделения Всероссийского общественного движения "Волонтеры Победы" в Республике Коми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Бушков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национальной политики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Вытегорова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труда, занятости и социальной защиты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образования, науки и молодежной политики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Дорофеева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Республики Коми по социальной политике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Залевская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молодежной политике государственного автономного учреждения дополнительного образования Республики Коми "Республиканский центр детей и молодежи"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физической культуры и спорта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Киселевич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охраны окружающей среды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детско-юношеской организации "Российское движение школьников" в Республике Коми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Нерадовская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центра "серебряного" волонтерства "Молоды душой"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Пинежанинова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поиска пропавших людей Республики Коми"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Помаскина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Коми регионального отделения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Коми республиканского отделения Общероссийской общественной организации "Всероссийское добровольное пожарное общество"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Просужих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Просужих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дополнительного образования Республики Коми "Республиканский центр детей и молодежи"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государственной поддержки социально ориентированных некоммерческих организаций государственного учреждения Республики Коми "Центр поддержки развития экономики Республики Коми"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Селихова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ресурсного центра поддержки добровольчества Республики Коми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работы со СМИ и издательской деятельности Министерства цифрового развития, связи и массовых коммуникаций Республики Коми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Чапак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Центра волонтерства и добровольчества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Чемезов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учебно-воспитательной работе и социальным вопросам федерального государственного бюджетного образовательного учреждения высшего образования "Ухтинский государственный технический университет"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Якимова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образования, науки и молодежной политики Республики Коми.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28 мая 2019 г. N 51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ПОДДЕРЖКЕ ДОБРОВОЛЬЧЕСТВА (ВОЛОНТЕРСТВА)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Указ Главы РК от 02.12.2022 N 14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02.12.2022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Главе Республики Коми по поддержке добровольчества (волонтерства) и социально ориентированных некоммерческих организаций (далее - Координационный совет) является координационным органом при Главе Республики Коми, образованным в целях развития добровольчества (волонтерства) и поддержки социально ориентированных некоммерческих организаций, расширения возможностей для самореализации граждан, повышения роли добровольчества (волонтерства) в общественном развитии, формирования и распространения инновационных практик социальной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6" w:tooltip="Конституция Республики Коми (принята Верховным Советом Республики Коми 17.02.1994) (ред. от 23.10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осуществляет реализацию возложенных на него задач во взаимодействии с территориальными структурами федеральных органов власти, органами государственной власти Республики Коми, органами местного самоуправления в Республике Коми, общественными объединениями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совета,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общей стратегии в области формирования и реализации государственной политики в области развития добровольчества (волонтерства) и поддержки социально ориентированных некоммерческих организаций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рекомендаций и предложений по развитию механизмов поддержки добровольчества (волонтерства) и социально ориентированных некоммерческих организаций, в том числе по совершенствованию законодательства в области развития добровольчества 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обсуждение предложений по реализации программ и мероприятий в сфере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повышению эффективности взаимодействия добровольческих (волонтерских) организаций с учреждениями, привлекающими добровольцев (волонтеров) для оказания добровольческих (волонтерских)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благоприятных условий для развития негосударственного сектора услуг в социальной сфере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Координационный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территориальных структур федеральных органов власти, органов государственной власти Республики Коми, органов местного самоуправления в Республике Коми, общественных объединений и иных организаций материалы и информацию, необходимые для выполнения задач, возложенных на Координационный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и заслушивать на своих заседаниях должностных лиц органов исполнительной власти Республики Коми, должностных лиц органов местного самоуправления в Республике Коми и представителей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руководителям органов государственной власти Республики Коми, органам местного самоуправления в Республике Коми, руководителям иных организаций выработанные Координационным советом рекомендации и предложения по развитию механизмов поддержки добровольчества (волонтерства)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экспертные и рабочие группы по вопросам, относящимся к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Координационного совета являются основной формой его деятельности. Заседания Координационного совета проводятся в очной форме по мере необходимости, но не реже двух раз в год. Заседание Координационного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осуществляет свою деятельность на основе ежегодного плана работы. План работы формируется коллегиально путем внесения предложений членами Координационного совета и утверждается председателем Координационного совета ежегодно не позднее 25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Руководство деятельностью Координационного совета осуществляет председатель Координационного совета, а в случае его отсутствия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реализацию основных задач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повестки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Координационного совета, выписки из них и иные документы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дает обязательные для исполнения поручения заместителю председателя Координационного совета и секретарю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подготовке вопросов, выносимых на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обязанности председателя Координационного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планов работы Координационного совета, составляет повестки заседаний Координационного совета, организует подготовку материалов к заседаниям Координационного совета и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хранение и обработку документов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всех заинтересованных лиц о решениях Координационного совета посредством направления копии протокола заседания Координационного совета в порядке и сроки, установленные </w:t>
      </w:r>
      <w:hyperlink w:history="0" w:anchor="P189" w:tooltip="15. Решения Координационного совета оформляются протоколом заседания Координационного совета, который подписывается председателем Координационного совета или заместителем председателя Координационного совета, председательствующим на заседании Координационного совета, в течение двух рабочих дней со дня его оформл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выполнением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в план работы и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обсуждении вопросов, вынесенных на заседание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по созыву внеочередных заседаний Координационного совета и принимают необходимые меры для выполнения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Повестка заседаний Координационного совета утверждается председателем Координационного совета с учетом предложений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Оповещение членов Координационного совета и приглашенных лиц о месте и времени проведения заседания Координационного совета осуществляет секретарь Координационного совета не позднее чем за два рабочих дня до даты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Координационного совета принимаются простым большинством голосов от числа участвующих в заседании членов Координационного совета. При равенстве голосов право решающего голоса принадлежит председателю Координационного совета, а в его отсутствие - председательствующему заместителю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и предложения Координационного совета носят рекомендательный характер.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оформляются протоколом заседания Координационного совета, который подписывается председателем Координационного совета или заместителем председателя Координационного совета, председательствующим на заседании Координационного совета, в течение двух рабочих дней со дня его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Координационного совета оформляется секретарем Координационного совета в течение трех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подписания протокола заседания Координационного совета его копия направляется членам Координационного совета, а также заинтересованным органам и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и информационно-аналитическое обеспечение деятельности Координационного совета осуществляет Комитет по молодежной политике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К от 02.12.2022 N 145 &quot;О внесении изменений в некоторые указы Главы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02.12.2022 N 145)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28.05.2019 N 51</w:t>
            <w:br/>
            <w:t>(ред. от 02.12.2022)</w:t>
            <w:br/>
            <w:t>"О Координационном совете при Главе Республики Коми по поддержке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2C4D9E276C6369C4A535CEAC826FF2BFB51A333321766C01E71DA4F91127D1388FF9E9A49143E73176627AF7B3E8C514CFA5A389BBED6B78935E73WFN1J" TargetMode = "External"/>
	<Relationship Id="rId8" Type="http://schemas.openxmlformats.org/officeDocument/2006/relationships/hyperlink" Target="consultantplus://offline/ref=CB2C4D9E276C6369C4A535CEAC826FF2BFB51A33332E71690EE41DA4F91127D1388FF9E9A49143E731766279FAB3E8C514CFA5A389BBED6B78935E73WFN1J" TargetMode = "External"/>
	<Relationship Id="rId9" Type="http://schemas.openxmlformats.org/officeDocument/2006/relationships/hyperlink" Target="consultantplus://offline/ref=CB2C4D9E276C6369C4A535CEAC826FF2BFB51A33332E7E6907E31DA4F91127D1388FF9E9A49143E731766279F9B3E8C514CFA5A389BBED6B78935E73WFN1J" TargetMode = "External"/>
	<Relationship Id="rId10" Type="http://schemas.openxmlformats.org/officeDocument/2006/relationships/hyperlink" Target="consultantplus://offline/ref=CB2C4D9E276C6369C4A535CEAC826FF2BFB51A33332F72640FE41DA4F91127D1388FF9E9A49143E73176627AFEB3E8C514CFA5A389BBED6B78935E73WFN1J" TargetMode = "External"/>
	<Relationship Id="rId11" Type="http://schemas.openxmlformats.org/officeDocument/2006/relationships/hyperlink" Target="consultantplus://offline/ref=CB2C4D9E276C6369C4A535CEAC826FF2BFB51A33332F706802E01DA4F91127D1388FF9E9A49143E73176627AFEB3E8C514CFA5A389BBED6B78935E73WFN1J" TargetMode = "External"/>
	<Relationship Id="rId12" Type="http://schemas.openxmlformats.org/officeDocument/2006/relationships/hyperlink" Target="consultantplus://offline/ref=CB2C4D9E276C6369C4A535CEAC826FF2BFB51A333026726503E21DA4F91127D1388FF9E9A49143E73176627BFBB3E8C514CFA5A389BBED6B78935E73WFN1J" TargetMode = "External"/>
	<Relationship Id="rId13" Type="http://schemas.openxmlformats.org/officeDocument/2006/relationships/hyperlink" Target="consultantplus://offline/ref=CB2C4D9E276C6369C4A535CEAC826FF2BFB51A3330267E6F04EC1DA4F91127D1388FF9E9A49143E73176627AFEB3E8C514CFA5A389BBED6B78935E73WFN1J" TargetMode = "External"/>
	<Relationship Id="rId14" Type="http://schemas.openxmlformats.org/officeDocument/2006/relationships/hyperlink" Target="consultantplus://offline/ref=CB2C4D9E276C6369C4A535CEAC826FF2BFB51A333027756B06E71DA4F91127D1388FF9E9A49143E73176627AFEB3E8C514CFA5A389BBED6B78935E73WFN1J" TargetMode = "External"/>
	<Relationship Id="rId15" Type="http://schemas.openxmlformats.org/officeDocument/2006/relationships/hyperlink" Target="consultantplus://offline/ref=CB2C4D9E276C6369C4A535CEAC826FF2BFB51A33332E71690EE41DA4F91127D1388FF9E9A49143E731766279FBB3E8C514CFA5A389BBED6B78935E73WFN1J" TargetMode = "External"/>
	<Relationship Id="rId16" Type="http://schemas.openxmlformats.org/officeDocument/2006/relationships/hyperlink" Target="consultantplus://offline/ref=CB2C4D9E276C6369C4A535CEAC826FF2BFB51A333321766C01E71DA4F91127D1388FF9E9A49143E731766279FEB3E8C514CFA5A389BBED6B78935E73WFN1J" TargetMode = "External"/>
	<Relationship Id="rId17" Type="http://schemas.openxmlformats.org/officeDocument/2006/relationships/hyperlink" Target="consultantplus://offline/ref=CB2C4D9E276C6369C4A535CEAC826FF2BFB51A33332E71690EE41DA4F91127D1388FF9E9A49143E731766279F9B3E8C514CFA5A389BBED6B78935E73WFN1J" TargetMode = "External"/>
	<Relationship Id="rId18" Type="http://schemas.openxmlformats.org/officeDocument/2006/relationships/hyperlink" Target="consultantplus://offline/ref=CB2C4D9E276C6369C4A535CEAC826FF2BFB51A33332E7E6907E31DA4F91127D1388FF9E9A49143E731766279F6B3E8C514CFA5A389BBED6B78935E73WFN1J" TargetMode = "External"/>
	<Relationship Id="rId19" Type="http://schemas.openxmlformats.org/officeDocument/2006/relationships/hyperlink" Target="consultantplus://offline/ref=CB2C4D9E276C6369C4A535CEAC826FF2BFB51A33332F72640FE41DA4F91127D1388FF9E9A49143E73176627AFFB3E8C514CFA5A389BBED6B78935E73WFN1J" TargetMode = "External"/>
	<Relationship Id="rId20" Type="http://schemas.openxmlformats.org/officeDocument/2006/relationships/hyperlink" Target="consultantplus://offline/ref=CB2C4D9E276C6369C4A535CEAC826FF2BFB51A33332F706802E01DA4F91127D1388FF9E9A49143E73176627AFFB3E8C514CFA5A389BBED6B78935E73WFN1J" TargetMode = "External"/>
	<Relationship Id="rId21" Type="http://schemas.openxmlformats.org/officeDocument/2006/relationships/hyperlink" Target="consultantplus://offline/ref=CB2C4D9E276C6369C4A535CEAC826FF2BFB51A333026726503E21DA4F91127D1388FF9E9A49143E73176627BF8B3E8C514CFA5A389BBED6B78935E73WFN1J" TargetMode = "External"/>
	<Relationship Id="rId22" Type="http://schemas.openxmlformats.org/officeDocument/2006/relationships/hyperlink" Target="consultantplus://offline/ref=CB2C4D9E276C6369C4A535CEAC826FF2BFB51A3330267E6F04EC1DA4F91127D1388FF9E9A49143E73176627AFFB3E8C514CFA5A389BBED6B78935E73WFN1J" TargetMode = "External"/>
	<Relationship Id="rId23" Type="http://schemas.openxmlformats.org/officeDocument/2006/relationships/hyperlink" Target="consultantplus://offline/ref=CB2C4D9E276C6369C4A535CEAC826FF2BFB51A333027756B06E71DA4F91127D1388FF9E9A49143E73176627AFFB3E8C514CFA5A389BBED6B78935E73WFN1J" TargetMode = "External"/>
	<Relationship Id="rId24" Type="http://schemas.openxmlformats.org/officeDocument/2006/relationships/hyperlink" Target="consultantplus://offline/ref=CB2C4D9E276C6369C4A535CEAC826FF2BFB51A333027756B06E71DA4F91127D1388FF9E9A49143E73176627AFDB3E8C514CFA5A389BBED6B78935E73WFN1J" TargetMode = "External"/>
	<Relationship Id="rId25" Type="http://schemas.openxmlformats.org/officeDocument/2006/relationships/hyperlink" Target="consultantplus://offline/ref=CB2C4D9E276C6369C4A52BC3BAEE31F6BBB6433B39702B380AE515F6AE117B946E86F3BAF9D548F8337660W7N8J" TargetMode = "External"/>
	<Relationship Id="rId26" Type="http://schemas.openxmlformats.org/officeDocument/2006/relationships/hyperlink" Target="consultantplus://offline/ref=CB2C4D9E276C6369C4A535CEAC826FF2BFB51A333327766405E21DA4F91127D1388FF9E9B6911BEB30717C7BF8A6BE9452W9N9J" TargetMode = "External"/>
	<Relationship Id="rId27" Type="http://schemas.openxmlformats.org/officeDocument/2006/relationships/hyperlink" Target="consultantplus://offline/ref=CB2C4D9E276C6369C4A535CEAC826FF2BFB51A333027756B06E71DA4F91127D1388FF9E9A49143E73176627AFDB3E8C514CFA5A389BBED6B78935E73WFN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28.05.2019 N 51
(ред. от 02.12.2022)
"О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организаций"
(вместе с "Положением 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организаций")
(с изм. и доп., вступающими в силу с 01.01.2023)</dc:title>
  <dcterms:created xsi:type="dcterms:W3CDTF">2023-06-17T09:13:22Z</dcterms:created>
</cp:coreProperties>
</file>