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Роспотребнадзора по Республике Марий Эл от 05.07.2022 N 142</w:t>
              <w:br/>
              <w:t xml:space="preserve">"Об утверждении Положения об Общественном совете при Управлении федеральной службы по надзору в сфере защиты прав потребителей и благополучия человека по Республике Марий Эл"</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РОСПОТРЕБНАДЗОРА ПО РЕСПУБЛИКЕ МАРИЙ ЭЛ</w:t>
      </w:r>
    </w:p>
    <w:p>
      <w:pPr>
        <w:pStyle w:val="2"/>
        <w:jc w:val="both"/>
      </w:pPr>
      <w:r>
        <w:rPr>
          <w:sz w:val="20"/>
        </w:rPr>
      </w:r>
    </w:p>
    <w:p>
      <w:pPr>
        <w:pStyle w:val="2"/>
        <w:jc w:val="center"/>
      </w:pPr>
      <w:r>
        <w:rPr>
          <w:sz w:val="20"/>
        </w:rPr>
        <w:t xml:space="preserve">ПРИКАЗ</w:t>
      </w:r>
    </w:p>
    <w:p>
      <w:pPr>
        <w:pStyle w:val="2"/>
        <w:jc w:val="center"/>
      </w:pPr>
      <w:r>
        <w:rPr>
          <w:sz w:val="20"/>
        </w:rPr>
        <w:t xml:space="preserve">от 5 июля 2022 г. N 142</w:t>
      </w:r>
    </w:p>
    <w:p>
      <w:pPr>
        <w:pStyle w:val="2"/>
        <w:jc w:val="both"/>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УПРАВЛЕНИИ ФЕДЕРАЛЬНОЙ СЛУЖБЫ</w:t>
      </w:r>
    </w:p>
    <w:p>
      <w:pPr>
        <w:pStyle w:val="2"/>
        <w:jc w:val="center"/>
      </w:pPr>
      <w:r>
        <w:rPr>
          <w:sz w:val="20"/>
        </w:rPr>
        <w:t xml:space="preserve">ПО НАДЗОРУ В СФЕРЕ ЗАЩИТЫ ПРАВ ПОТРЕБИТЕЛЕЙ И БЛАГОПОЛУЧИЯ</w:t>
      </w:r>
    </w:p>
    <w:p>
      <w:pPr>
        <w:pStyle w:val="2"/>
        <w:jc w:val="center"/>
      </w:pPr>
      <w:r>
        <w:rPr>
          <w:sz w:val="20"/>
        </w:rPr>
        <w:t xml:space="preserve">ЧЕЛОВЕКА ПО РЕСПУБЛИКЕ МАРИЙ ЭЛ</w:t>
      </w:r>
    </w:p>
    <w:p>
      <w:pPr>
        <w:pStyle w:val="0"/>
        <w:jc w:val="both"/>
      </w:pPr>
      <w:r>
        <w:rPr>
          <w:sz w:val="20"/>
        </w:rPr>
      </w:r>
    </w:p>
    <w:p>
      <w:pPr>
        <w:pStyle w:val="0"/>
        <w:ind w:firstLine="540"/>
        <w:jc w:val="both"/>
      </w:pPr>
      <w:r>
        <w:rPr>
          <w:sz w:val="20"/>
        </w:rPr>
        <w:t xml:space="preserve">В соответствии с </w:t>
      </w:r>
      <w:hyperlink w:history="0" r:id="rId7" w:tooltip="Приказ Роспотребнадзора от 03.10.2019 N 771 (ред. от 24.11.2021) &quot;Об утверждении Положения об Общественном совете при Федеральной службе по надзору в сфере защиты прав потребителей и благополучия человека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по надзору в сфере защиты прав потребителей и благополучия человека и кандидатам в члены  {КонсультантПлюс}">
        <w:r>
          <w:rPr>
            <w:sz w:val="20"/>
            <w:color w:val="0000ff"/>
          </w:rPr>
          <w:t xml:space="preserve">приказом</w:t>
        </w:r>
      </w:hyperlink>
      <w:r>
        <w:rPr>
          <w:sz w:val="20"/>
        </w:rPr>
        <w:t xml:space="preserve"> Федеральной службы по надзору в сфере защиты прав потребителей и благополучия человека от 3 октября 2019 г. N 771 "Об утверждении Положения об Общественном совете при Федеральной службе по надзору в сфере защиты прав потребителей и благополучия человека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по надзору в сфере защиты прав потребителей и благополучия человека и кандидатам в члены Общественного совета при Федеральной службе по надзору в сфере защиты прав потребителей и благополучия человека" приказываю:</w:t>
      </w:r>
    </w:p>
    <w:p>
      <w:pPr>
        <w:pStyle w:val="0"/>
        <w:spacing w:before="200" w:line-rule="auto"/>
        <w:ind w:firstLine="540"/>
        <w:jc w:val="both"/>
      </w:pPr>
      <w:r>
        <w:rPr>
          <w:sz w:val="20"/>
        </w:rPr>
        <w:t xml:space="preserve">1. Утвердить </w:t>
      </w:r>
      <w:hyperlink w:history="0" w:anchor="P30" w:tooltip="ПОЛОЖЕНИЕ">
        <w:r>
          <w:rPr>
            <w:sz w:val="20"/>
            <w:color w:val="0000ff"/>
          </w:rPr>
          <w:t xml:space="preserve">Положение</w:t>
        </w:r>
      </w:hyperlink>
      <w:r>
        <w:rPr>
          <w:sz w:val="20"/>
        </w:rPr>
        <w:t xml:space="preserve"> об Общественном совете при Управлении Федеральной службы по надзору в сфере защиты прав потребителей и благополучия человека по Республике Марий Эл (приложение).</w:t>
      </w:r>
    </w:p>
    <w:p>
      <w:pPr>
        <w:pStyle w:val="0"/>
        <w:spacing w:before="200" w:line-rule="auto"/>
        <w:ind w:firstLine="540"/>
        <w:jc w:val="both"/>
      </w:pPr>
      <w:r>
        <w:rPr>
          <w:sz w:val="20"/>
        </w:rPr>
        <w:t xml:space="preserve">2. </w:t>
      </w:r>
      <w:hyperlink w:history="0" r:id="rId8" w:tooltip="Приказ Управления Роспотребнадзора по Республике Марий Эл от 06.06.2022 N 131 &quot;Об утверждении Положения об Общественном совете при Управлении Роспотребнадзора по Республике Марий Эл&quot; (вместе с &quot;Положением об Общественном совете при Управлении Федеральной службы по надзору в сфере защиты прав потребителей и благополучия человека по Республике Марий Эл&quot;) ------------ Утратил силу или отменен {КонсультантПлюс}">
        <w:r>
          <w:rPr>
            <w:sz w:val="20"/>
            <w:color w:val="0000ff"/>
          </w:rPr>
          <w:t xml:space="preserve">Приказ</w:t>
        </w:r>
      </w:hyperlink>
      <w:r>
        <w:rPr>
          <w:sz w:val="20"/>
        </w:rPr>
        <w:t xml:space="preserve"> Управления Роспотребнадзора по Республике Марий Эл от 06.06.2022 N 131 "Об Общественном совете при Управлении Роспотребнадзора по Республике Марий Эл" считать утратившим силу.</w:t>
      </w:r>
    </w:p>
    <w:p>
      <w:pPr>
        <w:pStyle w:val="0"/>
        <w:spacing w:before="200" w:line-rule="auto"/>
        <w:ind w:firstLine="540"/>
        <w:jc w:val="both"/>
      </w:pPr>
      <w:r>
        <w:rPr>
          <w:sz w:val="20"/>
        </w:rPr>
        <w:t xml:space="preserve">3. Контроль за исполнением настоящего приказа возложить на заместителя руководителя М.В.Окишеву.</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С.И.БУЛАТОВА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Управления</w:t>
      </w:r>
    </w:p>
    <w:p>
      <w:pPr>
        <w:pStyle w:val="0"/>
        <w:jc w:val="right"/>
      </w:pPr>
      <w:r>
        <w:rPr>
          <w:sz w:val="20"/>
        </w:rPr>
        <w:t xml:space="preserve">Роспотребнадзора</w:t>
      </w:r>
    </w:p>
    <w:p>
      <w:pPr>
        <w:pStyle w:val="0"/>
        <w:jc w:val="right"/>
      </w:pPr>
      <w:r>
        <w:rPr>
          <w:sz w:val="20"/>
        </w:rPr>
        <w:t xml:space="preserve">по Республике Марий Эл</w:t>
      </w:r>
    </w:p>
    <w:p>
      <w:pPr>
        <w:pStyle w:val="0"/>
        <w:jc w:val="right"/>
      </w:pPr>
      <w:r>
        <w:rPr>
          <w:sz w:val="20"/>
        </w:rPr>
        <w:t xml:space="preserve">от 5 июля 2022 г. N 142</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УПРАВЛЕНИИ ФЕДЕРАЛЬНОЙ СЛУЖБЫ</w:t>
      </w:r>
    </w:p>
    <w:p>
      <w:pPr>
        <w:pStyle w:val="2"/>
        <w:jc w:val="center"/>
      </w:pPr>
      <w:r>
        <w:rPr>
          <w:sz w:val="20"/>
        </w:rPr>
        <w:t xml:space="preserve">ПО НАДЗОРУ В СФЕРЕ ЗАЩИТЫ ПРАВ ПОТРЕБИТЕЛЕЙ И БЛАГОПОЛУЧИЯ</w:t>
      </w:r>
    </w:p>
    <w:p>
      <w:pPr>
        <w:pStyle w:val="2"/>
        <w:jc w:val="center"/>
      </w:pPr>
      <w:r>
        <w:rPr>
          <w:sz w:val="20"/>
        </w:rPr>
        <w:t xml:space="preserve">ЧЕЛОВЕКА ПО РЕСПУБЛИКЕ МАРИЙ ЭЛ</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Управлении Федеральной службы по надзору в сфере защиты прав потребителей и благополучия человека по Республике Марий Эл (далее - Положение) определяет компетенцию, порядок деятельности и формирования состава общественного совета при Управлении Федеральной службы по надзору в сфере защиты прав потребителей и благополучия человека по Республике Марий Эл (далее - общественный совет).</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Управления Роспотребнадзора по Республике Марий Эл (далее - Управление), а также в целях осуществления общественного контроля за деятельностью Управления.</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и организационно-техническое сопровождение осуществляет отдел организации надзора Управления.</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Управления, включая участие в мониторинге качества оказания государственных услуг, реализации контрольной функции, хода проведения антикоррупционной и кадровой работы, рассмотрение ежегодных планов деятельности Управления и отчетов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участвовать в мониторинге качества оказания государственных услуг Управлением;</w:t>
      </w:r>
    </w:p>
    <w:p>
      <w:pPr>
        <w:pStyle w:val="0"/>
        <w:spacing w:before="200" w:line-rule="auto"/>
        <w:ind w:firstLine="540"/>
        <w:jc w:val="both"/>
      </w:pPr>
      <w:r>
        <w:rPr>
          <w:sz w:val="20"/>
        </w:rPr>
        <w:t xml:space="preserve">2.2.2) участвовать в антикоррупционной работе;</w:t>
      </w:r>
    </w:p>
    <w:p>
      <w:pPr>
        <w:pStyle w:val="0"/>
        <w:spacing w:before="200" w:line-rule="auto"/>
        <w:ind w:firstLine="540"/>
        <w:jc w:val="both"/>
      </w:pPr>
      <w:r>
        <w:rPr>
          <w:sz w:val="20"/>
        </w:rPr>
        <w:t xml:space="preserve">2.2.3)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2.2.4) рассматривать иные вопросы, предусмотренные законодательством Российской Федерации, иными нормативными правовыми актами.</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Управления, а также участвовать в подготовке отчетов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w:t>
      </w:r>
    </w:p>
    <w:p>
      <w:pPr>
        <w:pStyle w:val="0"/>
        <w:spacing w:before="200" w:line-rule="auto"/>
        <w:ind w:firstLine="540"/>
        <w:jc w:val="both"/>
      </w:pPr>
      <w:r>
        <w:rPr>
          <w:sz w:val="20"/>
        </w:rPr>
        <w:t xml:space="preserve">2.3.3) принимать участие в работе:</w:t>
      </w:r>
    </w:p>
    <w:p>
      <w:pPr>
        <w:pStyle w:val="0"/>
        <w:spacing w:before="200" w:line-rule="auto"/>
        <w:ind w:firstLine="540"/>
        <w:jc w:val="both"/>
      </w:pPr>
      <w:r>
        <w:rPr>
          <w:sz w:val="20"/>
        </w:rPr>
        <w:t xml:space="preserve">- 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 коллегии Управления, иных мероприятий, проводимых в соответствии с планом основных организационных мероприятий Управления;</w:t>
      </w:r>
    </w:p>
    <w:p>
      <w:pPr>
        <w:pStyle w:val="0"/>
        <w:spacing w:before="200" w:line-rule="auto"/>
        <w:ind w:firstLine="540"/>
        <w:jc w:val="both"/>
      </w:pPr>
      <w:r>
        <w:rPr>
          <w:sz w:val="20"/>
        </w:rPr>
        <w:t xml:space="preserve">- иных рабочих органов, создаваемых Управлением по вопросам кадровой работы, антикоррупционной деятельности;</w:t>
      </w:r>
    </w:p>
    <w:p>
      <w:pPr>
        <w:pStyle w:val="0"/>
        <w:spacing w:before="200" w:line-rule="auto"/>
        <w:ind w:firstLine="540"/>
        <w:jc w:val="both"/>
      </w:pPr>
      <w:r>
        <w:rPr>
          <w:sz w:val="20"/>
        </w:rPr>
        <w:t xml:space="preserve">2.3.4) 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 участвовать в разработке ведомственных планов по реализации Концепции открытости федеральных органов исполнительной власти;</w:t>
      </w:r>
    </w:p>
    <w:p>
      <w:pPr>
        <w:pStyle w:val="0"/>
        <w:spacing w:before="200" w:line-rule="auto"/>
        <w:ind w:firstLine="540"/>
        <w:jc w:val="both"/>
      </w:pPr>
      <w:r>
        <w:rPr>
          <w:sz w:val="20"/>
        </w:rPr>
        <w:t xml:space="preserve">- участвовать в подготовке содоклада в отношении итогового (о результатах и основных направлениях деятельности за отчетный год) доклада Управления;</w:t>
      </w:r>
    </w:p>
    <w:p>
      <w:pPr>
        <w:pStyle w:val="0"/>
        <w:spacing w:before="200" w:line-rule="auto"/>
        <w:ind w:firstLine="540"/>
        <w:jc w:val="both"/>
      </w:pPr>
      <w:r>
        <w:rPr>
          <w:sz w:val="20"/>
        </w:rPr>
        <w:t xml:space="preserve">- осуществлять выборочный анализ качества ответов Управления на обращения граждан;</w:t>
      </w:r>
    </w:p>
    <w:p>
      <w:pPr>
        <w:pStyle w:val="0"/>
        <w:spacing w:before="200" w:line-rule="auto"/>
        <w:ind w:firstLine="540"/>
        <w:jc w:val="both"/>
      </w:pPr>
      <w:r>
        <w:rPr>
          <w:sz w:val="20"/>
        </w:rPr>
        <w:t xml:space="preserve">- утверждать основные мероприятия (операционные планы) Управления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2.3.5) взаимодействовать со средствами массовой информации по освещению вопросов, обсуждаемых на заседаниях общественного совета (по согласованию с Управлением).</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Управления,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Управления.</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руководителей территориальных органов федеральных органов исполнительной власти, представителей общественных объединений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Управления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Республики Марий Эл,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направлять запросы и обращения в территориальные органы федеральных органов исполнительной власти;</w:t>
      </w:r>
    </w:p>
    <w:p>
      <w:pPr>
        <w:pStyle w:val="0"/>
        <w:spacing w:before="200" w:line-rule="auto"/>
        <w:ind w:firstLine="540"/>
        <w:jc w:val="both"/>
      </w:pPr>
      <w:r>
        <w:rPr>
          <w:sz w:val="20"/>
        </w:rPr>
        <w:t xml:space="preserve">- по согласованию с руководителем Управления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3.1.1.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Роспотребнадзора.</w:t>
      </w:r>
    </w:p>
    <w:p>
      <w:pPr>
        <w:pStyle w:val="0"/>
        <w:spacing w:before="200" w:line-rule="auto"/>
        <w:ind w:firstLine="540"/>
        <w:jc w:val="both"/>
      </w:pPr>
      <w:r>
        <w:rPr>
          <w:sz w:val="20"/>
        </w:rPr>
        <w:t xml:space="preserve">3.2.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3.3. Количественный состав общественного совета составляет не менее 6 человек.</w:t>
      </w:r>
    </w:p>
    <w:p>
      <w:pPr>
        <w:pStyle w:val="0"/>
        <w:spacing w:before="200" w:line-rule="auto"/>
        <w:ind w:firstLine="540"/>
        <w:jc w:val="both"/>
      </w:pPr>
      <w:r>
        <w:rPr>
          <w:sz w:val="20"/>
        </w:rPr>
        <w:t xml:space="preserve">3.4. Персональный состав общественного совета утверждается руководителем Управления.</w:t>
      </w:r>
    </w:p>
    <w:p>
      <w:pPr>
        <w:pStyle w:val="0"/>
        <w:spacing w:before="200" w:line-rule="auto"/>
        <w:ind w:firstLine="540"/>
        <w:jc w:val="both"/>
      </w:pPr>
      <w:r>
        <w:rPr>
          <w:sz w:val="20"/>
        </w:rPr>
        <w:t xml:space="preserve">3.5. Общественный совет создается по инициативе совета общественной палаты либо руководителя Управления.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3.6. Членом общественного совета при Управлении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Роспотребнадзора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3.7. Не могут стать членом общественного совета:</w:t>
      </w:r>
    </w:p>
    <w:p>
      <w:pPr>
        <w:pStyle w:val="0"/>
        <w:spacing w:before="200" w:line-rule="auto"/>
        <w:ind w:firstLine="540"/>
        <w:jc w:val="both"/>
      </w:pPr>
      <w:r>
        <w:rPr>
          <w:sz w:val="20"/>
        </w:rPr>
        <w:t xml:space="preserve">а) лица, которые в соответствии с Федеральным </w:t>
      </w:r>
      <w:hyperlink w:history="0" r:id="rId10"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б) лица, назначаемые на свою должность руководителем Управления;</w:t>
      </w:r>
    </w:p>
    <w:p>
      <w:pPr>
        <w:pStyle w:val="0"/>
        <w:spacing w:before="200" w:line-rule="auto"/>
        <w:ind w:firstLine="540"/>
        <w:jc w:val="both"/>
      </w:pPr>
      <w:r>
        <w:rPr>
          <w:sz w:val="20"/>
        </w:rPr>
        <w:t xml:space="preserve">в) лица, которые на момент выдвижения уже являются членами общественного совета при Управлении, за исключением лиц, являющихся членами общественного совета при Управлении, в который они выдвигаются повторно. Лица, являющиеся членами общественных советов при иных территориальных органах федеральных органов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территориальных органах федеральных органов исполнительной власти в случае утверждения указанных лиц в качестве членов общественного совета.</w:t>
      </w:r>
    </w:p>
    <w:p>
      <w:pPr>
        <w:pStyle w:val="0"/>
        <w:spacing w:before="200" w:line-rule="auto"/>
        <w:ind w:firstLine="540"/>
        <w:jc w:val="both"/>
      </w:pPr>
      <w:r>
        <w:rPr>
          <w:sz w:val="20"/>
        </w:rPr>
        <w:t xml:space="preserve">3.8. Руководитель Управления определяет ответственного секретаря общественного совета из числа сотрудников Управления.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3.9. Общественный совет считается сформированным со дня подписания руководителем Управления соответствующего акта с указанием состава общественного совета.</w:t>
      </w:r>
    </w:p>
    <w:p>
      <w:pPr>
        <w:pStyle w:val="0"/>
        <w:spacing w:before="200" w:line-rule="auto"/>
        <w:ind w:firstLine="540"/>
        <w:jc w:val="both"/>
      </w:pPr>
      <w:r>
        <w:rPr>
          <w:sz w:val="20"/>
        </w:rPr>
        <w:t xml:space="preserve">3.10. Общественный совет в избранном составе собирается не позднее тридцати календарных дней со дня утверждения его состава руководителем Управления и избирает председателя общественного совета.</w:t>
      </w:r>
    </w:p>
    <w:p>
      <w:pPr>
        <w:pStyle w:val="0"/>
        <w:spacing w:before="200" w:line-rule="auto"/>
        <w:ind w:firstLine="540"/>
        <w:jc w:val="both"/>
      </w:pPr>
      <w:r>
        <w:rPr>
          <w:sz w:val="20"/>
        </w:rPr>
        <w:t xml:space="preserve">3.11. Замена члена общественного совета допускается в случаях:</w:t>
      </w:r>
    </w:p>
    <w:p>
      <w:pPr>
        <w:pStyle w:val="0"/>
        <w:spacing w:before="200" w:line-rule="auto"/>
        <w:ind w:firstLine="540"/>
        <w:jc w:val="both"/>
      </w:pPr>
      <w:r>
        <w:rPr>
          <w:sz w:val="20"/>
        </w:rPr>
        <w:t xml:space="preserve">1) сложения своих полномочий;</w:t>
      </w:r>
    </w:p>
    <w:p>
      <w:pPr>
        <w:pStyle w:val="0"/>
        <w:spacing w:before="200" w:line-rule="auto"/>
        <w:ind w:firstLine="540"/>
        <w:jc w:val="both"/>
      </w:pPr>
      <w:r>
        <w:rPr>
          <w:sz w:val="20"/>
        </w:rPr>
        <w:t xml:space="preserve">2) избрания члена общественного совета депутатом Государственного Собрания Республики Марий Эл, а также на выборную должность в органе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Республики Марий Эл, должность федеральной государственной службы, должность государственной гражданской Республики Марий Эл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6)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3.12.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3.13. Председатель, заместитель председателя общественного совета избираются из членов общественного совета на первом заседании общественного совета нового состава.</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Управления.</w:t>
      </w:r>
    </w:p>
    <w:p>
      <w:pPr>
        <w:pStyle w:val="0"/>
        <w:spacing w:before="200" w:line-rule="auto"/>
        <w:ind w:firstLine="540"/>
        <w:jc w:val="both"/>
      </w:pPr>
      <w:r>
        <w:rPr>
          <w:sz w:val="20"/>
        </w:rPr>
        <w:t xml:space="preserve">4.2. Формами деятельности общественного совета являются очные и заочные заседания. Члены общественного совета могут участвовать в заседаниях посредством аудио-, видеосвязи (при наличии технической возможности), а также вправе выдать другому члену общественного совета доверенность. Заседания общественного совета проводятся не реже одного раза в полугодие и считаются правомочными при присутствии (участии)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 видеосвязи.</w:t>
      </w:r>
    </w:p>
    <w:p>
      <w:pPr>
        <w:pStyle w:val="0"/>
        <w:spacing w:before="200" w:line-rule="auto"/>
        <w:ind w:firstLine="540"/>
        <w:jc w:val="both"/>
      </w:pPr>
      <w:r>
        <w:rPr>
          <w:sz w:val="20"/>
        </w:rPr>
        <w:t xml:space="preserve">4.3.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4.4. За десять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представляет указанные материалы руководителю Управления и членам общественного совета.</w:t>
      </w:r>
    </w:p>
    <w:p>
      <w:pPr>
        <w:pStyle w:val="0"/>
        <w:spacing w:before="200" w:line-rule="auto"/>
        <w:ind w:firstLine="540"/>
        <w:jc w:val="both"/>
      </w:pPr>
      <w:r>
        <w:rPr>
          <w:sz w:val="20"/>
        </w:rPr>
        <w:t xml:space="preserve">4.5.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4.7. Решение общественного совета при заочном заседании считается принятым, если по истечении срока, установленного председателем общественного совета или заместителем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4.8. Решения общественного совета, принятые на заседаниях общественного совета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заседаниях общественного совета голосованием членов общественного совета, план работы на год, а также ежегодный отчет об итогах деятельности общественного совета подлежат публикации в сети Интернет.</w:t>
      </w:r>
    </w:p>
    <w:p>
      <w:pPr>
        <w:pStyle w:val="0"/>
        <w:spacing w:before="200" w:line-rule="auto"/>
        <w:ind w:firstLine="540"/>
        <w:jc w:val="both"/>
      </w:pPr>
      <w:r>
        <w:rPr>
          <w:sz w:val="20"/>
        </w:rPr>
        <w:t xml:space="preserve">4.9.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взаимодействует с руководителем Управления и должностными лицами (структурными подразделениями) Управления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4.10.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4.11.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лиц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Управления,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руководителем Управления, в приеме граждан, осуществляемом должностными лицами Управления;</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Управлению;</w:t>
      </w:r>
    </w:p>
    <w:p>
      <w:pPr>
        <w:pStyle w:val="0"/>
        <w:spacing w:before="200" w:line-rule="auto"/>
        <w:ind w:firstLine="540"/>
        <w:jc w:val="both"/>
      </w:pPr>
      <w:r>
        <w:rPr>
          <w:sz w:val="20"/>
        </w:rPr>
        <w:t xml:space="preserve">- оказывать Управлению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4.12.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федерального органа исполнительной власти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руководителя Управления.</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руководителя Управления.</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руководителя Управления.</w:t>
      </w:r>
    </w:p>
    <w:p>
      <w:pPr>
        <w:pStyle w:val="0"/>
        <w:spacing w:before="200" w:line-rule="auto"/>
        <w:ind w:firstLine="540"/>
        <w:jc w:val="both"/>
      </w:pPr>
      <w:r>
        <w:rPr>
          <w:sz w:val="20"/>
        </w:rPr>
        <w:t xml:space="preserve">5.5. Председатель общественного совета или заместитель председателя общественного совета, если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председателя общественного совета, являющегося стороной конфликта интересов.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Роспотребнадзора по Республике Марий Эл от 05.07.2022 N 142</w:t>
            <w:br/>
            <w:t>"Об утверждении Положения об Общественном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17F23E3F01847A85BB5FC5EEB191230E72AA7F61629BBA2EF611C3034832822EE912A49ADA0A7D538779D13CsFWFG" TargetMode = "External"/>
	<Relationship Id="rId8" Type="http://schemas.openxmlformats.org/officeDocument/2006/relationships/hyperlink" Target="consultantplus://offline/ref=7E17F23E3F01847A85BB41C8F8DDCD2E0C79F676636992EA75A94A9E544138D57BA613F8DC8A197E57877AD020FF2BD5s4WCG" TargetMode = "External"/>
	<Relationship Id="rId9" Type="http://schemas.openxmlformats.org/officeDocument/2006/relationships/hyperlink" Target="consultantplus://offline/ref=7E17F23E3F01847A85BB5FC5EEB19123087AAF7E6E3DCCB87FA31FC60B1868922AA045AC86DE1562509979sDW3G" TargetMode = "External"/>
	<Relationship Id="rId10" Type="http://schemas.openxmlformats.org/officeDocument/2006/relationships/hyperlink" Target="consultantplus://offline/ref=7E17F23E3F01847A85BB5FC5EEB19123097AAF7965629BBA2EF611C3034832822EE912A49ADA0A7D538779D13CsFW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Роспотребнадзора по Республике Марий Эл от 05.07.2022 N 142
"Об утверждении Положения об Общественном совете при Управлении федеральной службы по надзору в сфере защиты прав потребителей и благополучия человека по Республике Марий Эл"</dc:title>
  <dcterms:created xsi:type="dcterms:W3CDTF">2022-11-25T06:22:44Z</dcterms:created>
</cp:coreProperties>
</file>