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15.01.2024 N 19</w:t>
              <w:br/>
              <w:t xml:space="preserve">"Об утверждении распределения иных межбюджетных трансфертов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и плановый период 2025 и 2026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января 2024 г. N 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В РЕСПУБЛИКЕ МОРДОВИЯ</w:t>
      </w:r>
    </w:p>
    <w:p>
      <w:pPr>
        <w:pStyle w:val="2"/>
        <w:jc w:val="center"/>
      </w:pPr>
      <w:r>
        <w:rPr>
          <w:sz w:val="20"/>
        </w:rPr>
        <w:t xml:space="preserve">И ГОРОДСКОГО ОКРУГА САРАНСК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ОБЩЕОБРАЗОВАТЕЛЬНЫХ ОРГАНИЗАЦИЯХ НА 2024 ГОД</w:t>
      </w:r>
    </w:p>
    <w:p>
      <w:pPr>
        <w:pStyle w:val="2"/>
        <w:jc w:val="center"/>
      </w:pPr>
      <w:r>
        <w:rPr>
          <w:sz w:val="20"/>
        </w:rPr>
        <w:t xml:space="preserve">И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5.12.2023, с изм. от 25.01.2024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 и </w:t>
      </w:r>
      <w:hyperlink w:history="0" r:id="rId8" w:tooltip="Постановление Правительства РМ от 27.12.2023 N 780 &quot;Об утверждении государственной программы Республики Мордовия &quot;Развитие образования в Республике Мордовия&quot; и признании утратившими силу отдельных постановлений Правительства Республики Мордовия&quot; (вместе с &quot;Порядком предоставления и распределения субсидии бюджетам муниципальных районов в Республике Мордовия и городского округа Саранск на софинансирование из республиканского бюджета Республики Мордовия расходов, возникающих при реализации мероприятий регионал ------------ Недействующая редакция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иных межбюджетных трансфертов из республиканского бюджета Республики Мордовия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утвержденными постановлением Правительства Республики Мордовия от 27 декабря 2023 г. N 780 "Об утверждении государственной программы Республики Мордовия "Развитие образования в Республике Мордовия" и признании утратившими силу отдельных постановлений Правительства Республики Мордовия",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республиканского бюджета Республики Мордовия местным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и плановый период 2025 и 2026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Д.ПОЗДНЯКОВ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15 января 2024 г. N 19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В РЕСПУБЛИКЕ МОРДОВИЯ И ГОРОДСКОГО ОКРУГА САРАНСК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НА 2024 ГОД И ПЛАНОВЫЙ ПЕРИОД 2025 И 2026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2"/>
        <w:gridCol w:w="1417"/>
        <w:gridCol w:w="1417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образований в Республике Мордовия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иного межбюджетного трансферта,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Ардатовский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2258,7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Атюрьевский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1195,7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Атяшевский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1727,2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Большеберезниковский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Большеигнатовский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265,7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Дубенский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Ельниковский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Зубово-Полянский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6244,5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Инсарский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Ичалковский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Кадошкинский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Кочкуровский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Краснослободский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2125,8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Лямбирский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3853,0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Ромодановский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Старошайговский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Темниковский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1195,7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Теньгушевский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Торбеевский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Чамзинский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2524,4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Ковылкинский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Рузаевский муниципальный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5713,0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Саранск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17779,6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52494,3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52494,3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60959,4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15.01.2024 N 19</w:t>
            <w:br/>
            <w:t>"Об утверждении распределения иных межбюджетных трансфертов бюджетам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808&amp;dst=7359" TargetMode = "External"/>
	<Relationship Id="rId8" Type="http://schemas.openxmlformats.org/officeDocument/2006/relationships/hyperlink" Target="https://login.consultant.ru/link/?req=doc&amp;base=RLAW314&amp;n=109819&amp;dst=1015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15.01.2024 N 19
"Об утверждении распределения иных межбюджетных трансфертов бюджетам муниципальных районов в Республике Мордовия и городского округа Саранск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и плановый период 2025 и 2026 годов"</dc:title>
  <dcterms:created xsi:type="dcterms:W3CDTF">2024-06-08T15:48:07Z</dcterms:created>
</cp:coreProperties>
</file>