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РМ от 12.09.2016 N 461</w:t>
              <w:br/>
              <w:t xml:space="preserve">(ред. от 22.06.2023)</w:t>
              <w:br/>
              <w:t xml:space="preserve">"О порядке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w:t>
              <w:br/>
              <w:t xml:space="preserve">(вместе с "Методикой распределения (расчета) субсидии, предоставляемой за счет средств республиканского бюджета Республики Мордовия социально ориентированным некоммерческим организациям, не являющимися государственными (муниципальными) учреждениями, оказывающими социальные услуги в форме социального обслуживания граждан на дому")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сентября 2016 г. N 461</w:t>
      </w:r>
    </w:p>
    <w:p>
      <w:pPr>
        <w:pStyle w:val="2"/>
        <w:jc w:val="center"/>
      </w:pPr>
      <w:r>
        <w:rPr>
          <w:sz w:val="20"/>
        </w:rPr>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ЗА СЧЕТ СРЕДСТВ РЕСПУБЛИКАНСКОГО БЮДЖЕТА РЕСПУБЛИКИ МОРДОВИЯ</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ОКАЗЫВАЮЩИМ СОЦИАЛЬНЫЕ УСЛУГИ В ФОРМЕ</w:t>
      </w:r>
    </w:p>
    <w:p>
      <w:pPr>
        <w:pStyle w:val="2"/>
        <w:jc w:val="center"/>
      </w:pPr>
      <w:r>
        <w:rPr>
          <w:sz w:val="20"/>
        </w:rPr>
        <w:t xml:space="preserve">СОЦИАЛЬНОГО ОБСЛУЖИВАНИЯ ГРАЖДАН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18.12.2017 </w:t>
            </w:r>
            <w:hyperlink w:history="0" r:id="rId7" w:tooltip="Постановление Правительства РМ от 18.12.2017 N 658 &quot;О внесении изменений в некоторые постановления Правительства Республики Мордовия&quot; {КонсультантПлюс}">
              <w:r>
                <w:rPr>
                  <w:sz w:val="20"/>
                  <w:color w:val="0000ff"/>
                </w:rPr>
                <w:t xml:space="preserve">N 658</w:t>
              </w:r>
            </w:hyperlink>
            <w:r>
              <w:rPr>
                <w:sz w:val="20"/>
                <w:color w:val="392c69"/>
              </w:rPr>
              <w:t xml:space="preserve">,</w:t>
            </w:r>
          </w:p>
          <w:p>
            <w:pPr>
              <w:pStyle w:val="0"/>
              <w:jc w:val="center"/>
            </w:pPr>
            <w:r>
              <w:rPr>
                <w:sz w:val="20"/>
                <w:color w:val="392c69"/>
              </w:rPr>
              <w:t xml:space="preserve">от 21.03.2018 </w:t>
            </w:r>
            <w:hyperlink w:history="0" r:id="rId8" w:tooltip="Постановление Правительства РМ от 21.03.2018 N 154 (ред. от 09.07.2021) &quot;О внесении изменений в отдельные постановления Правительства Республики Мордовия&quot; {КонсультантПлюс}">
              <w:r>
                <w:rPr>
                  <w:sz w:val="20"/>
                  <w:color w:val="0000ff"/>
                </w:rPr>
                <w:t xml:space="preserve">N 154</w:t>
              </w:r>
            </w:hyperlink>
            <w:r>
              <w:rPr>
                <w:sz w:val="20"/>
                <w:color w:val="392c69"/>
              </w:rPr>
              <w:t xml:space="preserve">, от 02.03.2020 </w:t>
            </w:r>
            <w:hyperlink w:history="0" r:id="rId9" w:tooltip="Постановление Правительства РМ от 02.03.2020 N 138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N 138</w:t>
              </w:r>
            </w:hyperlink>
            <w:r>
              <w:rPr>
                <w:sz w:val="20"/>
                <w:color w:val="392c69"/>
              </w:rPr>
              <w:t xml:space="preserve">, от 31.05.2021 </w:t>
            </w:r>
            <w:hyperlink w:history="0" r:id="rId10" w:tooltip="Постановление Правительства РМ от 31.05.2021 N 256 &quot;О внесении изменения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05.04.2022 </w:t>
            </w:r>
            <w:hyperlink w:history="0" r:id="rId11" w:tooltip="Постановление Правительства РМ от 05.04.2022 N 342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N 342</w:t>
              </w:r>
            </w:hyperlink>
            <w:r>
              <w:rPr>
                <w:sz w:val="20"/>
                <w:color w:val="392c69"/>
              </w:rPr>
              <w:t xml:space="preserve">, от 22.06.2023 </w:t>
            </w:r>
            <w:hyperlink w:history="0" r:id="rId12"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N 291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4" w:tooltip="Закон РМ от 28.08.2012 N 58-З (ред. от 11.07.2022) &quot;О поддержке социально ориентированных некоммерческих организаций&quot; (принят ГС РМ 21.08.2012) (с изм. и доп., вступившими в силу с 01.01.2023) {КонсультантПлюс}">
        <w:r>
          <w:rPr>
            <w:sz w:val="20"/>
            <w:color w:val="0000ff"/>
          </w:rPr>
          <w:t xml:space="preserve">Законом</w:t>
        </w:r>
      </w:hyperlink>
      <w:r>
        <w:rPr>
          <w:sz w:val="20"/>
        </w:rPr>
        <w:t xml:space="preserve"> Республики Мордовия от 28 августа 2012 г. N 58-З "О поддержке социально ориентированных некоммерческих организаций", в целях привлечения негосударственных некоммерческих организаций в сферу социального обслуживания граждан на дому Правительство Республики Мордовия постановляет:</w:t>
      </w:r>
    </w:p>
    <w:p>
      <w:pPr>
        <w:pStyle w:val="0"/>
        <w:spacing w:before="200" w:line-rule="auto"/>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 (далее - Порядок).</w:t>
      </w:r>
    </w:p>
    <w:p>
      <w:pPr>
        <w:pStyle w:val="0"/>
        <w:spacing w:before="200" w:line-rule="auto"/>
        <w:ind w:firstLine="540"/>
        <w:jc w:val="both"/>
      </w:pPr>
      <w:r>
        <w:rPr>
          <w:sz w:val="20"/>
        </w:rPr>
        <w:t xml:space="preserve">2. Определить Министерство социальной защиты, труда и занятости населения Республики Мордовия уполномоченным органом по предоставлению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 в соответствии с Порядком.</w:t>
      </w:r>
    </w:p>
    <w:p>
      <w:pPr>
        <w:pStyle w:val="0"/>
        <w:jc w:val="both"/>
      </w:pPr>
      <w:r>
        <w:rPr>
          <w:sz w:val="20"/>
        </w:rPr>
        <w:t xml:space="preserve">(в ред. </w:t>
      </w:r>
      <w:hyperlink w:history="0" r:id="rId15" w:tooltip="Постановление Правительства РМ от 18.12.2017 N 658 &quot;О внесении изменений в некоторые постановления Правительства Республики Мордовия&quot; {КонсультантПлюс}">
        <w:r>
          <w:rPr>
            <w:sz w:val="20"/>
            <w:color w:val="0000ff"/>
          </w:rPr>
          <w:t xml:space="preserve">Постановления</w:t>
        </w:r>
      </w:hyperlink>
      <w:r>
        <w:rPr>
          <w:sz w:val="20"/>
        </w:rPr>
        <w:t xml:space="preserve"> Правительства РМ от 18.12.2017 N 658)</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В.СУШКОВ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Мордовия</w:t>
      </w:r>
    </w:p>
    <w:p>
      <w:pPr>
        <w:pStyle w:val="0"/>
        <w:jc w:val="right"/>
      </w:pPr>
      <w:r>
        <w:rPr>
          <w:sz w:val="20"/>
        </w:rPr>
        <w:t xml:space="preserve">от 12 сентября 2016 г. N 461</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ЗА СЧЕТ СРЕДСТВ</w:t>
      </w:r>
    </w:p>
    <w:p>
      <w:pPr>
        <w:pStyle w:val="2"/>
        <w:jc w:val="center"/>
      </w:pPr>
      <w:r>
        <w:rPr>
          <w:sz w:val="20"/>
        </w:rPr>
        <w:t xml:space="preserve">РЕСПУБЛИКАНСКОГО БЮДЖЕТА РЕСПУБЛИКИ МОРДОВИЯ СОЦИАЛЬНО</w:t>
      </w:r>
    </w:p>
    <w:p>
      <w:pPr>
        <w:pStyle w:val="2"/>
        <w:jc w:val="center"/>
      </w:pPr>
      <w:r>
        <w:rPr>
          <w:sz w:val="20"/>
        </w:rPr>
        <w:t xml:space="preserve">ОРИЕНТИРОВАННЫМ НЕКОММЕРЧЕСКИМ ОРГАНИЗАЦИЯМ, НЕ ЯВЛЯЮЩИМСЯ</w:t>
      </w:r>
    </w:p>
    <w:p>
      <w:pPr>
        <w:pStyle w:val="2"/>
        <w:jc w:val="center"/>
      </w:pPr>
      <w:r>
        <w:rPr>
          <w:sz w:val="20"/>
        </w:rPr>
        <w:t xml:space="preserve">ГОСУДАРСТВЕННЫМИ (МУНИЦИПАЛЬНЫМИ) УЧРЕЖДЕНИЯМИ, ОКАЗЫВАЮЩИМ</w:t>
      </w:r>
    </w:p>
    <w:p>
      <w:pPr>
        <w:pStyle w:val="2"/>
        <w:jc w:val="center"/>
      </w:pPr>
      <w:r>
        <w:rPr>
          <w:sz w:val="20"/>
        </w:rPr>
        <w:t xml:space="preserve">СОЦИАЛЬНЫЕ УСЛУГИ В ФОРМЕ СОЦИАЛЬНОГО ОБСЛУЖИВАНИЯ</w:t>
      </w:r>
    </w:p>
    <w:p>
      <w:pPr>
        <w:pStyle w:val="2"/>
        <w:jc w:val="center"/>
      </w:pPr>
      <w:r>
        <w:rPr>
          <w:sz w:val="20"/>
        </w:rPr>
        <w:t xml:space="preserve">ГРАЖДАН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31.05.2021 </w:t>
            </w:r>
            <w:hyperlink w:history="0" r:id="rId16" w:tooltip="Постановление Правительства РМ от 31.05.2021 N 256 &quot;О внесении изменения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05.04.2022 </w:t>
            </w:r>
            <w:hyperlink w:history="0" r:id="rId17" w:tooltip="Постановление Правительства РМ от 05.04.2022 N 342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N 342</w:t>
              </w:r>
            </w:hyperlink>
            <w:r>
              <w:rPr>
                <w:sz w:val="20"/>
                <w:color w:val="392c69"/>
              </w:rPr>
              <w:t xml:space="preserve">, от 22.06.2023 </w:t>
            </w:r>
            <w:hyperlink w:history="0" r:id="rId18"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N 291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или муниципальными учреждениями (далее - Порядок), разработан в целях внедрения современных организационно-экономических механизмов предоставления социальных услуг в форме социального обслуживания граждан на дому в соответствии с Федеральным </w:t>
      </w:r>
      <w:hyperlink w:history="0" r:id="rId1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 создания условий для удовлетворения потребностей граждан в получении предоставляемых услуг, повышения их качества и определяет условия и механизм предоставления субсидий за счет средств республиканского бюджета Республики Мордовия (далее - субсидии) социально ориентированным некоммерческим организациям, не являющимся государственными (муниципальными) учреждениями (далее - организации), на оказание социальных услуг в форме социального обслуживания граждан на дому.</w:t>
      </w:r>
    </w:p>
    <w:bookmarkStart w:id="50" w:name="P50"/>
    <w:bookmarkEnd w:id="50"/>
    <w:p>
      <w:pPr>
        <w:pStyle w:val="0"/>
        <w:spacing w:before="200" w:line-rule="auto"/>
        <w:ind w:firstLine="540"/>
        <w:jc w:val="both"/>
      </w:pPr>
      <w:r>
        <w:rPr>
          <w:sz w:val="20"/>
        </w:rPr>
        <w:t xml:space="preserve">2. Субсидии предоставляются в целях финансового обеспечения затрат организаций на предоставление социальных услуг в форме социального обслуживания граждан на дому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p>
      <w:pPr>
        <w:pStyle w:val="0"/>
        <w:spacing w:before="200" w:line-rule="auto"/>
        <w:ind w:firstLine="540"/>
        <w:jc w:val="both"/>
      </w:pPr>
      <w:r>
        <w:rPr>
          <w:sz w:val="20"/>
        </w:rPr>
        <w:t xml:space="preserve">Социальные услуги, оказываемые организациями - получателями субсидии, должны соответствовать </w:t>
      </w:r>
      <w:hyperlink w:history="0" r:id="rId20" w:tooltip="Постановление Правительства РМ от 24.11.2014 N 563 (ред. от 25.05.2023) &quot;Об утверждении порядков предоставления социальных услуг поставщиками социальных услуг в Республике Мордовия&quot; {КонсультантПлюс}">
        <w:r>
          <w:rPr>
            <w:sz w:val="20"/>
            <w:color w:val="0000ff"/>
          </w:rPr>
          <w:t xml:space="preserve">Стандарту</w:t>
        </w:r>
      </w:hyperlink>
      <w:r>
        <w:rPr>
          <w:sz w:val="20"/>
        </w:rPr>
        <w:t xml:space="preserve"> предоставления социальных услуг в форме социального обслуживания на дому, утвержденному постановлением Правительства Республики Мордовия от 24 ноября 2014 г. N 563 "Об утверждении порядков предоставления социальных услуг поставщиками социальных услуг в Республике Мордовия" (далее - Стандарт), индивидуальной программе предоставления социальных услуг и договору на их оказание.</w:t>
      </w:r>
    </w:p>
    <w:p>
      <w:pPr>
        <w:pStyle w:val="0"/>
        <w:spacing w:before="200" w:line-rule="auto"/>
        <w:ind w:firstLine="540"/>
        <w:jc w:val="both"/>
      </w:pPr>
      <w:r>
        <w:rPr>
          <w:sz w:val="20"/>
        </w:rPr>
        <w:t xml:space="preserve">3. Субсидии носят целевой характер и не могут быть использованы на другие цели.</w:t>
      </w:r>
    </w:p>
    <w:p>
      <w:pPr>
        <w:pStyle w:val="0"/>
        <w:spacing w:before="200" w:line-rule="auto"/>
        <w:ind w:firstLine="540"/>
        <w:jc w:val="both"/>
      </w:pPr>
      <w:r>
        <w:rPr>
          <w:sz w:val="20"/>
        </w:rPr>
        <w:t xml:space="preserve">4. Главным распорядителем средств республиканского бюджета Республики Мордовия является Министерство социальной защиты, труда и занятости населения Республики Мордовия (далее - главный распорядитель).</w:t>
      </w:r>
    </w:p>
    <w:p>
      <w:pPr>
        <w:pStyle w:val="0"/>
        <w:spacing w:before="200" w:line-rule="auto"/>
        <w:ind w:firstLine="540"/>
        <w:jc w:val="both"/>
      </w:pPr>
      <w:r>
        <w:rPr>
          <w:sz w:val="20"/>
        </w:rPr>
        <w:t xml:space="preserve">Субсидии предоставляются в пределах лимитов бюджетных ассигнований, предусмотренных главному распорядителю на соответствующие цели.</w:t>
      </w:r>
    </w:p>
    <w:p>
      <w:pPr>
        <w:pStyle w:val="0"/>
        <w:spacing w:before="200" w:line-rule="auto"/>
        <w:ind w:firstLine="540"/>
        <w:jc w:val="both"/>
      </w:pPr>
      <w:r>
        <w:rPr>
          <w:sz w:val="20"/>
        </w:rPr>
        <w:t xml:space="preserve">5.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Республики Мордовия о республиканском бюджете Республики Мордовия (закона Республики Мордовия о внесении изменений в закон Республики Мордовия о республиканском бюджете Республики Мордовия).</w:t>
      </w:r>
    </w:p>
    <w:p>
      <w:pPr>
        <w:pStyle w:val="0"/>
        <w:jc w:val="both"/>
      </w:pPr>
      <w:r>
        <w:rPr>
          <w:sz w:val="20"/>
        </w:rPr>
        <w:t xml:space="preserve">(п. 5 в ред. </w:t>
      </w:r>
      <w:hyperlink w:history="0" r:id="rId21"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bookmarkStart w:id="57" w:name="P57"/>
    <w:bookmarkEnd w:id="57"/>
    <w:p>
      <w:pPr>
        <w:pStyle w:val="0"/>
        <w:spacing w:before="200" w:line-rule="auto"/>
        <w:ind w:firstLine="540"/>
        <w:jc w:val="both"/>
      </w:pPr>
      <w:r>
        <w:rPr>
          <w:sz w:val="20"/>
        </w:rPr>
        <w:t xml:space="preserve">6. Организации, претендующие на получение субсидии, должны соответствовать следующим критериям отбора:</w:t>
      </w:r>
    </w:p>
    <w:p>
      <w:pPr>
        <w:pStyle w:val="0"/>
        <w:spacing w:before="200" w:line-rule="auto"/>
        <w:ind w:firstLine="540"/>
        <w:jc w:val="both"/>
      </w:pPr>
      <w:r>
        <w:rPr>
          <w:sz w:val="20"/>
        </w:rPr>
        <w:t xml:space="preserve">1) являются юридическими лицами и осуществляют на территории Республики Мордовия в соответствии со своими учредительными документами деятельность в сфере социального обслуживания граждан через оказание социальных услуг в форме социального обслуживания на дому, указанных в </w:t>
      </w:r>
      <w:hyperlink w:history="0" r:id="rId22" w:tooltip="Закон РМ от 12.11.2014 N 86-З (ред. от 10.11.2020) &quot;О перечне социальных услуг, предоставляемых поставщиками социальных услуг в Республике Мордовия&quot; (принят ГС РМ 06.11.2014) {КонсультантПлюс}">
        <w:r>
          <w:rPr>
            <w:sz w:val="20"/>
            <w:color w:val="0000ff"/>
          </w:rPr>
          <w:t xml:space="preserve">Перечне</w:t>
        </w:r>
      </w:hyperlink>
      <w:r>
        <w:rPr>
          <w:sz w:val="20"/>
        </w:rPr>
        <w:t xml:space="preserve"> социальных услуг, оказываемых поставщиками социальных услуг в Республике Мордовия, по видам социальных услуг в соответствии с Законом Республики Мордовия от 12 ноября 2014 г. N 86-З "О перечне социальных услуг, предоставляемых поставщиками социальных услуг в Республике Мордовия";</w:t>
      </w:r>
    </w:p>
    <w:p>
      <w:pPr>
        <w:pStyle w:val="0"/>
        <w:spacing w:before="200" w:line-rule="auto"/>
        <w:ind w:firstLine="540"/>
        <w:jc w:val="both"/>
      </w:pPr>
      <w:r>
        <w:rPr>
          <w:sz w:val="20"/>
        </w:rPr>
        <w:t xml:space="preserve">2) включены в реестр поставщиков социальных услуг Республики Мордовия;</w:t>
      </w:r>
    </w:p>
    <w:p>
      <w:pPr>
        <w:pStyle w:val="0"/>
        <w:spacing w:before="200" w:line-rule="auto"/>
        <w:ind w:firstLine="540"/>
        <w:jc w:val="both"/>
      </w:pPr>
      <w:r>
        <w:rPr>
          <w:sz w:val="20"/>
        </w:rPr>
        <w:t xml:space="preserve">3) не являются государственными (муниципальными) учреждениями, политическими партиями, их региональными отделениями и иными структурными подразделениями, коммерческими организациями, государственными корпорациями, государственными компаниями;</w:t>
      </w:r>
    </w:p>
    <w:p>
      <w:pPr>
        <w:pStyle w:val="0"/>
        <w:spacing w:before="200" w:line-rule="auto"/>
        <w:ind w:firstLine="540"/>
        <w:jc w:val="both"/>
      </w:pPr>
      <w:r>
        <w:rPr>
          <w:sz w:val="20"/>
        </w:rPr>
        <w:t xml:space="preserve">4) не имеют в составе учредителей организации политической партии, упоминания наименования политической партии в уставе организации.</w:t>
      </w:r>
    </w:p>
    <w:p>
      <w:pPr>
        <w:pStyle w:val="0"/>
        <w:spacing w:before="200" w:line-rule="auto"/>
        <w:ind w:firstLine="540"/>
        <w:jc w:val="both"/>
      </w:pPr>
      <w:r>
        <w:rPr>
          <w:sz w:val="20"/>
        </w:rPr>
        <w:t xml:space="preserve">7. Отбор организаций осуществляется путем запроса предложений на основании предложений, направленных организациями, исходя из соответствия участника критериям отбора, установленным </w:t>
      </w:r>
      <w:hyperlink w:history="0" w:anchor="P57" w:tooltip="6. Организации, претендующие на получение субсидии, должны соответствовать следующим критериям отбора:">
        <w:r>
          <w:rPr>
            <w:sz w:val="20"/>
            <w:color w:val="0000ff"/>
          </w:rPr>
          <w:t xml:space="preserve">пунктом 6</w:t>
        </w:r>
      </w:hyperlink>
      <w:r>
        <w:rPr>
          <w:sz w:val="20"/>
        </w:rPr>
        <w:t xml:space="preserve"> настоящего Порядка, и очередности поступления предложений на участие в отборе.</w:t>
      </w:r>
    </w:p>
    <w:p>
      <w:pPr>
        <w:pStyle w:val="0"/>
        <w:spacing w:before="200" w:line-rule="auto"/>
        <w:ind w:firstLine="540"/>
        <w:jc w:val="both"/>
      </w:pPr>
      <w:r>
        <w:rPr>
          <w:sz w:val="20"/>
        </w:rPr>
        <w:t xml:space="preserve">8. Объявление о проведении отбора размещается в течение 10 рабочих дней после принятия главным распорядителем решения о проведении отбора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с указанием:</w:t>
      </w:r>
    </w:p>
    <w:p>
      <w:pPr>
        <w:pStyle w:val="0"/>
        <w:jc w:val="both"/>
      </w:pPr>
      <w:r>
        <w:rPr>
          <w:sz w:val="20"/>
        </w:rPr>
        <w:t xml:space="preserve">(в ред. </w:t>
      </w:r>
      <w:hyperlink w:history="0" r:id="rId23"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spacing w:before="200" w:line-rule="auto"/>
        <w:ind w:firstLine="540"/>
        <w:jc w:val="both"/>
      </w:pPr>
      <w:r>
        <w:rPr>
          <w:sz w:val="20"/>
        </w:rPr>
        <w:t xml:space="preserve">сроков проведения отбора (даты и времени начала (окончания) подачи (приема) предложений), которые не могут быть меньше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главного распорядителя;</w:t>
      </w:r>
    </w:p>
    <w:p>
      <w:pPr>
        <w:pStyle w:val="0"/>
        <w:spacing w:before="200" w:line-rule="auto"/>
        <w:ind w:firstLine="540"/>
        <w:jc w:val="both"/>
      </w:pPr>
      <w:r>
        <w:rPr>
          <w:sz w:val="20"/>
        </w:rPr>
        <w:t xml:space="preserve">результата предоставления субсидии в соответствии с </w:t>
      </w:r>
      <w:hyperlink w:history="0" w:anchor="P136" w:tooltip="21. Результатом предоставления субсидии является охват социальными услугами граждан, признанных нуждающимися в социальном обслуживании, в том числе в рамках системы долговременного ухода, в объеме, установленном региональным проектом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указателей страниц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(в ред. </w:t>
      </w:r>
      <w:hyperlink w:history="0" r:id="rId24"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spacing w:before="200" w:line-rule="auto"/>
        <w:ind w:firstLine="540"/>
        <w:jc w:val="both"/>
      </w:pPr>
      <w:r>
        <w:rPr>
          <w:sz w:val="20"/>
        </w:rPr>
        <w:t xml:space="preserve">требований к участникам отбора в соответствии с </w:t>
      </w:r>
      <w:hyperlink w:history="0" w:anchor="P83" w:tooltip="9. Субсидия предоставляется организации, соответствующей по состоянию на дату направления предложения о предоставлении субсидии следующим требованиям:">
        <w:r>
          <w:rPr>
            <w:sz w:val="20"/>
            <w:color w:val="0000ff"/>
          </w:rPr>
          <w:t xml:space="preserve">пунктом 9</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hyperlink w:history="0" w:anchor="P88" w:tooltip="10. Для участия в отборе организация, претендующая на получение субсидии направляет главному распорядителю в установленный им срок предложение, включающее согласие на публикацию (размещение) в информационно-телекоммуникационной сети &quot;Интернет&quot; информации об участнике отбора, о подаваемом участником отбора предложении, иной информации об участнике отбора, связанной с соответствующим отбором, по форме согласно приложению 1 к настоящему Порядку с приложением следующих документов:">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порядка отзыва предложений участников отбора, порядка возврата предложений участников отбора, определяющего в том числе основания для возврата предложений участников отбора, порядка внесения изменений в предложения участников отбора;</w:t>
      </w:r>
    </w:p>
    <w:p>
      <w:pPr>
        <w:pStyle w:val="0"/>
        <w:spacing w:before="200" w:line-rule="auto"/>
        <w:ind w:firstLine="540"/>
        <w:jc w:val="both"/>
      </w:pPr>
      <w:r>
        <w:rPr>
          <w:sz w:val="20"/>
        </w:rPr>
        <w:t xml:space="preserve">правил рассмотрения предложений участников отбора в соответствии с </w:t>
      </w:r>
      <w:hyperlink w:history="0" w:anchor="P98" w:tooltip="11. Главный распорядитель в течение 7 рабочих дней со дня поступления предложения с документами, указанными в пункте 10 настоящего Порядка, проверяет соответствие организации, претендующей на предоставление субсидии, критериям отбора, установленным пунктом 6 настоящего Порядка, требованиям, указанным в пункте 9 настоящего Порядка, условиям предоставления субсидии, установленным пунктом 16 настоящего Порядка, и принимает решение о предоставлении субсидии или об отказе в предоставлении, о чем уведомляет ор...">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должен подписать соглашение о предоставлении субсидии;</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 о предоставлении субсидии;</w:t>
      </w:r>
    </w:p>
    <w:p>
      <w:pPr>
        <w:pStyle w:val="0"/>
        <w:spacing w:before="200" w:line-rule="auto"/>
        <w:ind w:firstLine="540"/>
        <w:jc w:val="both"/>
      </w:pPr>
      <w:r>
        <w:rPr>
          <w:sz w:val="20"/>
        </w:rPr>
        <w:t xml:space="preserve">даты размещения результатов отбора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0"/>
        <w:jc w:val="both"/>
      </w:pPr>
      <w:r>
        <w:rPr>
          <w:sz w:val="20"/>
        </w:rPr>
        <w:t xml:space="preserve">(в ред. </w:t>
      </w:r>
      <w:hyperlink w:history="0" r:id="rId25"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bookmarkStart w:id="83" w:name="P83"/>
    <w:bookmarkEnd w:id="83"/>
    <w:p>
      <w:pPr>
        <w:pStyle w:val="0"/>
        <w:ind w:firstLine="540"/>
        <w:jc w:val="both"/>
      </w:pPr>
      <w:r>
        <w:rPr>
          <w:sz w:val="20"/>
        </w:rPr>
        <w:t xml:space="preserve">9. Субсидия предоставляется организации, соответствующей по состоянию на дату направления предложения о предоставлении субсидии следующим требованиям:</w:t>
      </w:r>
    </w:p>
    <w:p>
      <w:pPr>
        <w:pStyle w:val="0"/>
        <w:spacing w:before="200" w:line-rule="auto"/>
        <w:ind w:firstLine="540"/>
        <w:jc w:val="both"/>
      </w:pPr>
      <w:r>
        <w:rPr>
          <w:sz w:val="20"/>
        </w:rPr>
        <w:t xml:space="preserve">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26"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(в ред. </w:t>
      </w:r>
      <w:hyperlink w:history="0" r:id="rId27"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spacing w:before="200" w:line-rule="auto"/>
        <w:ind w:firstLine="540"/>
        <w:jc w:val="both"/>
      </w:pPr>
      <w:r>
        <w:rPr>
          <w:sz w:val="20"/>
        </w:rPr>
        <w:t xml:space="preserve">участник отбора не получает из республиканского бюджета Республики Мордовия средства на основании иных нормативных правовых актов на цели, указанные в </w:t>
      </w:r>
      <w:hyperlink w:history="0" w:anchor="P50" w:tooltip="2. Субсидии предоставляются в целях финансового обеспечения затрат организаций на предоставление социальных услуг в форме социального обслуживания граждан на дому в рамках реализации регионального проекта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пункте 2</w:t>
        </w:r>
      </w:hyperlink>
      <w:r>
        <w:rPr>
          <w:sz w:val="20"/>
        </w:rPr>
        <w:t xml:space="preserve"> настоящего Порядка.</w:t>
      </w:r>
    </w:p>
    <w:bookmarkStart w:id="88" w:name="P88"/>
    <w:bookmarkEnd w:id="88"/>
    <w:p>
      <w:pPr>
        <w:pStyle w:val="0"/>
        <w:spacing w:before="200" w:line-rule="auto"/>
        <w:ind w:firstLine="540"/>
        <w:jc w:val="both"/>
      </w:pPr>
      <w:r>
        <w:rPr>
          <w:sz w:val="20"/>
        </w:rPr>
        <w:t xml:space="preserve">10. Для участия в отборе организация, претендующая на получение субсидии направляет главному распорядителю в установленный им срок предложение, включающее согласие на публикацию (размещение) в информационно-телекоммуникационной сети "Интернет" информации об участнике отбора, о подаваемом участником отбора </w:t>
      </w:r>
      <w:hyperlink w:history="0" w:anchor="P186" w:tooltip="Предложение">
        <w:r>
          <w:rPr>
            <w:sz w:val="20"/>
            <w:color w:val="0000ff"/>
          </w:rPr>
          <w:t xml:space="preserve">предложении</w:t>
        </w:r>
      </w:hyperlink>
      <w:r>
        <w:rPr>
          <w:sz w:val="20"/>
        </w:rPr>
        <w:t xml:space="preserve">, иной информации об участнике отбора, связанной с соответствующим отбором, по форме согласно приложению 1 к настоящему Порядку с приложением следующих документов:</w:t>
      </w:r>
    </w:p>
    <w:p>
      <w:pPr>
        <w:pStyle w:val="0"/>
        <w:spacing w:before="200" w:line-rule="auto"/>
        <w:ind w:firstLine="540"/>
        <w:jc w:val="both"/>
      </w:pPr>
      <w:r>
        <w:rPr>
          <w:sz w:val="20"/>
        </w:rPr>
        <w:t xml:space="preserve">1) пояснительной записки, включающей в себя информацию о перечне услуг, оказываемых заявителем, его филиалами, представительствами, хозяйственными обществами (при наличии), структуре и персональных составах работников организации (включая сведения об образовании и опыте работы в сфере социального обслуживания), дополнительных социальных услугах, оказываемых сверх Перечня, доходах от деятельности по предоставлению гражданам социальных услуг, которые планируется направить на организацию социального обслуживания на дому, количестве получателей социальных услуг, обслуженных сверх количества, установленного уполномоченным органом, наличии общедоступных информационных ресурсов, сведения о наличии у заявителя статуса исполнителя общественно полезных услуг и иную информацию;</w:t>
      </w:r>
    </w:p>
    <w:p>
      <w:pPr>
        <w:pStyle w:val="0"/>
        <w:spacing w:before="200" w:line-rule="auto"/>
        <w:ind w:firstLine="540"/>
        <w:jc w:val="both"/>
      </w:pPr>
      <w:r>
        <w:rPr>
          <w:sz w:val="20"/>
        </w:rPr>
        <w:t xml:space="preserve">2) копии документа, подтверждающего полномочия лица, представляющего документы, действовать от имени организации;</w:t>
      </w:r>
    </w:p>
    <w:p>
      <w:pPr>
        <w:pStyle w:val="0"/>
        <w:spacing w:before="200" w:line-rule="auto"/>
        <w:ind w:firstLine="540"/>
        <w:jc w:val="both"/>
      </w:pPr>
      <w:r>
        <w:rPr>
          <w:sz w:val="20"/>
        </w:rPr>
        <w:t xml:space="preserve">3) копии учредительных документов организации;</w:t>
      </w:r>
    </w:p>
    <w:p>
      <w:pPr>
        <w:pStyle w:val="0"/>
        <w:spacing w:before="200" w:line-rule="auto"/>
        <w:ind w:firstLine="540"/>
        <w:jc w:val="both"/>
      </w:pPr>
      <w:r>
        <w:rPr>
          <w:sz w:val="20"/>
        </w:rPr>
        <w:t xml:space="preserve">4) банковских реквизитов с указанием счета организации для перечисления субсидии;</w:t>
      </w:r>
    </w:p>
    <w:p>
      <w:pPr>
        <w:pStyle w:val="0"/>
        <w:spacing w:before="200" w:line-rule="auto"/>
        <w:ind w:firstLine="540"/>
        <w:jc w:val="both"/>
      </w:pPr>
      <w:r>
        <w:rPr>
          <w:sz w:val="20"/>
        </w:rPr>
        <w:t xml:space="preserve">5) </w:t>
      </w:r>
      <w:hyperlink w:history="0" w:anchor="P234" w:tooltip="Информация">
        <w:r>
          <w:rPr>
            <w:sz w:val="20"/>
            <w:color w:val="0000ff"/>
          </w:rPr>
          <w:t xml:space="preserve">информации</w:t>
        </w:r>
      </w:hyperlink>
      <w:r>
        <w:rPr>
          <w:sz w:val="20"/>
        </w:rPr>
        <w:t xml:space="preserve"> о распределении субсидии по направлениям расходов в соответствии с приложением 2 к настоящему Порядку.</w:t>
      </w:r>
    </w:p>
    <w:p>
      <w:pPr>
        <w:pStyle w:val="0"/>
        <w:jc w:val="both"/>
      </w:pPr>
      <w:r>
        <w:rPr>
          <w:sz w:val="20"/>
        </w:rPr>
        <w:t xml:space="preserve">(часть первая в ред. </w:t>
      </w:r>
      <w:hyperlink w:history="0" r:id="rId28"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bookmarkStart w:id="95" w:name="P95"/>
    <w:bookmarkEnd w:id="95"/>
    <w:p>
      <w:pPr>
        <w:pStyle w:val="0"/>
        <w:spacing w:before="200" w:line-rule="auto"/>
        <w:ind w:firstLine="540"/>
        <w:jc w:val="both"/>
      </w:pPr>
      <w:r>
        <w:rPr>
          <w:sz w:val="20"/>
        </w:rPr>
        <w:t xml:space="preserve">Если информация в документах, включенных в состав предложения, содержит персональные данные, в состав предложения должны быть включены согласия субъектов этих данных на обработку.</w:t>
      </w:r>
    </w:p>
    <w:bookmarkStart w:id="96" w:name="P96"/>
    <w:bookmarkEnd w:id="96"/>
    <w:p>
      <w:pPr>
        <w:pStyle w:val="0"/>
        <w:spacing w:before="200" w:line-rule="auto"/>
        <w:ind w:firstLine="540"/>
        <w:jc w:val="both"/>
      </w:pPr>
      <w:r>
        <w:rPr>
          <w:sz w:val="20"/>
        </w:rPr>
        <w:t xml:space="preserve">Копии предоставляемых организацией документов должны быть заверены подписью руководителя и печатью организации (при наличии).</w:t>
      </w:r>
    </w:p>
    <w:p>
      <w:pPr>
        <w:pStyle w:val="0"/>
        <w:spacing w:before="200" w:line-rule="auto"/>
        <w:ind w:firstLine="540"/>
        <w:jc w:val="both"/>
      </w:pPr>
      <w:r>
        <w:rPr>
          <w:sz w:val="20"/>
        </w:rPr>
        <w:t xml:space="preserve">Главный распорядитель в установленном порядке запрашивает выписку из Единого государственного реестра юридических лиц (содержащиеся в нем сведения) в налоговых органах, которые участвуют в предоставлении государственных услуг и в распоряжении которых такой документ (содержащиеся в нем сведения) должен находиться в соответствии с нормативными правовыми актами Российской Федерации. Организация вправе представить указанный документ по собственной инициативе.</w:t>
      </w:r>
    </w:p>
    <w:bookmarkStart w:id="98" w:name="P98"/>
    <w:bookmarkEnd w:id="98"/>
    <w:p>
      <w:pPr>
        <w:pStyle w:val="0"/>
        <w:spacing w:before="200" w:line-rule="auto"/>
        <w:ind w:firstLine="540"/>
        <w:jc w:val="both"/>
      </w:pPr>
      <w:r>
        <w:rPr>
          <w:sz w:val="20"/>
        </w:rPr>
        <w:t xml:space="preserve">11. Главный распорядитель в течение 7 рабочих дней со дня поступления предложения с документами, указанными в </w:t>
      </w:r>
      <w:hyperlink w:history="0" w:anchor="P88" w:tooltip="10. Для участия в отборе организация, претендующая на получение субсидии направляет главному распорядителю в установленный им срок предложение, включающее согласие на публикацию (размещение) в информационно-телекоммуникационной сети &quot;Интернет&quot; информации об участнике отбора, о подаваемом участником отбора предложении, иной информации об участнике отбора, связанной с соответствующим отбором, по форме согласно приложению 1 к настоящему Порядку с приложением следующих документов:">
        <w:r>
          <w:rPr>
            <w:sz w:val="20"/>
            <w:color w:val="0000ff"/>
          </w:rPr>
          <w:t xml:space="preserve">пункте 10</w:t>
        </w:r>
      </w:hyperlink>
      <w:r>
        <w:rPr>
          <w:sz w:val="20"/>
        </w:rPr>
        <w:t xml:space="preserve"> настоящего Порядка, проверяет соответствие организации, претендующей на предоставление субсидии, критериям отбора, установленным </w:t>
      </w:r>
      <w:hyperlink w:history="0" w:anchor="P57" w:tooltip="6. Организации, претендующие на получение субсидии, должны соответствовать следующим критериям отбора:">
        <w:r>
          <w:rPr>
            <w:sz w:val="20"/>
            <w:color w:val="0000ff"/>
          </w:rPr>
          <w:t xml:space="preserve">пунктом 6</w:t>
        </w:r>
      </w:hyperlink>
      <w:r>
        <w:rPr>
          <w:sz w:val="20"/>
        </w:rPr>
        <w:t xml:space="preserve"> настоящего Порядка, требованиям, указанным в </w:t>
      </w:r>
      <w:hyperlink w:history="0" w:anchor="P83" w:tooltip="9. Субсидия предоставляется организации, соответствующей по состоянию на дату направления предложения о предоставлении субсидии следующим требованиям:">
        <w:r>
          <w:rPr>
            <w:sz w:val="20"/>
            <w:color w:val="0000ff"/>
          </w:rPr>
          <w:t xml:space="preserve">пункте 9</w:t>
        </w:r>
      </w:hyperlink>
      <w:r>
        <w:rPr>
          <w:sz w:val="20"/>
        </w:rPr>
        <w:t xml:space="preserve"> настоящего Порядка, условиям предоставления субсидии, установленным </w:t>
      </w:r>
      <w:hyperlink w:history="0" w:anchor="P124" w:tooltip="16. Обязательными условиями предоставления субсидии являются:">
        <w:r>
          <w:rPr>
            <w:sz w:val="20"/>
            <w:color w:val="0000ff"/>
          </w:rPr>
          <w:t xml:space="preserve">пунктом 16</w:t>
        </w:r>
      </w:hyperlink>
      <w:r>
        <w:rPr>
          <w:sz w:val="20"/>
        </w:rPr>
        <w:t xml:space="preserve"> настоящего Порядка, и принимает решение о предоставлении субсидии или об отказе в предоставлении, о чем уведомляет организацию в течение 5 рабочих дней со дня принятия такого решения.</w:t>
      </w:r>
    </w:p>
    <w:p>
      <w:pPr>
        <w:pStyle w:val="0"/>
        <w:spacing w:before="200" w:line-rule="auto"/>
        <w:ind w:firstLine="540"/>
        <w:jc w:val="both"/>
      </w:pPr>
      <w:r>
        <w:rPr>
          <w:sz w:val="20"/>
        </w:rPr>
        <w:t xml:space="preserve">12. Для рассмотрения предложений организаций, участвующих в отборе, решением главного распорядителя формируется Комиссия по рассмотрению предложений участников отбора (далее - Комиссия), в состав которой входят в том числе члены Общественного совета при Министерстве социальной защиты, труда и занятости населения Республики Мордовия. Заседания Комиссии считаются правомочными, если на них присутствует не менее половины ее членов.</w:t>
      </w:r>
    </w:p>
    <w:p>
      <w:pPr>
        <w:pStyle w:val="0"/>
        <w:spacing w:before="200" w:line-rule="auto"/>
        <w:ind w:firstLine="540"/>
        <w:jc w:val="both"/>
      </w:pPr>
      <w:r>
        <w:rPr>
          <w:sz w:val="20"/>
        </w:rPr>
        <w:t xml:space="preserve">Комиссия имеет право:</w:t>
      </w:r>
    </w:p>
    <w:p>
      <w:pPr>
        <w:pStyle w:val="0"/>
        <w:spacing w:before="200" w:line-rule="auto"/>
        <w:ind w:firstLine="540"/>
        <w:jc w:val="both"/>
      </w:pPr>
      <w:r>
        <w:rPr>
          <w:sz w:val="20"/>
        </w:rPr>
        <w:t xml:space="preserve">приглашать представителей организаций с целью уточнения вопросов для принятия объективного решения;</w:t>
      </w:r>
    </w:p>
    <w:p>
      <w:pPr>
        <w:pStyle w:val="0"/>
        <w:spacing w:before="200" w:line-rule="auto"/>
        <w:ind w:firstLine="540"/>
        <w:jc w:val="both"/>
      </w:pPr>
      <w:r>
        <w:rPr>
          <w:sz w:val="20"/>
        </w:rPr>
        <w:t xml:space="preserve">приглашать экспертов-специалистов из других организаций.</w:t>
      </w:r>
    </w:p>
    <w:p>
      <w:pPr>
        <w:pStyle w:val="0"/>
        <w:spacing w:before="200" w:line-rule="auto"/>
        <w:ind w:firstLine="540"/>
        <w:jc w:val="both"/>
      </w:pPr>
      <w:r>
        <w:rPr>
          <w:sz w:val="20"/>
        </w:rPr>
        <w:t xml:space="preserve">Комиссия рассматривает и проверяет в соответствии с </w:t>
      </w:r>
      <w:hyperlink w:history="0" w:anchor="P98" w:tooltip="11. Главный распорядитель в течение 7 рабочих дней со дня поступления предложения с документами, указанными в пункте 10 настоящего Порядка, проверяет соответствие организации, претендующей на предоставление субсидии, критериям отбора, установленным пунктом 6 настоящего Порядка, требованиям, указанным в пункте 9 настоящего Порядка, условиям предоставления субсидии, установленным пунктом 16 настоящего Порядка, и принимает решение о предоставлении субсидии или об отказе в предоставлении, о чем уведомляет ор...">
        <w:r>
          <w:rPr>
            <w:sz w:val="20"/>
            <w:color w:val="0000ff"/>
          </w:rPr>
          <w:t xml:space="preserve">пунктом 11</w:t>
        </w:r>
      </w:hyperlink>
      <w:r>
        <w:rPr>
          <w:sz w:val="20"/>
        </w:rPr>
        <w:t xml:space="preserve"> настоящего Порядка соответствие организаций критериям отбора, требованиям и условиям предоставления субсидии, установленным настоящим Порядком.</w:t>
      </w:r>
    </w:p>
    <w:p>
      <w:pPr>
        <w:pStyle w:val="0"/>
        <w:spacing w:before="200" w:line-rule="auto"/>
        <w:ind w:firstLine="540"/>
        <w:jc w:val="both"/>
      </w:pPr>
      <w:r>
        <w:rPr>
          <w:sz w:val="20"/>
        </w:rPr>
        <w:t xml:space="preserve">По результатам отбора (в течение 3 рабочих дней со дня заседания Комиссии) составляется протокол, подписываемый председателем (в случае его отсутствия - заместителем председателя), секретарем и членами Комиссии, присутствовавшими на заседании Комиссии.</w:t>
      </w:r>
    </w:p>
    <w:p>
      <w:pPr>
        <w:pStyle w:val="0"/>
        <w:spacing w:before="200" w:line-rule="auto"/>
        <w:ind w:firstLine="540"/>
        <w:jc w:val="both"/>
      </w:pPr>
      <w:r>
        <w:rPr>
          <w:sz w:val="20"/>
        </w:rPr>
        <w:t xml:space="preserve">Решение о предоставлении субсидии оформляется приказом главного распорядителя.</w:t>
      </w:r>
    </w:p>
    <w:p>
      <w:pPr>
        <w:pStyle w:val="0"/>
        <w:spacing w:before="200" w:line-rule="auto"/>
        <w:ind w:firstLine="540"/>
        <w:jc w:val="both"/>
      </w:pPr>
      <w:r>
        <w:rPr>
          <w:sz w:val="20"/>
        </w:rPr>
        <w:t xml:space="preserve">13. Основаниями для отклонения предложений участников отбора на стадии рассмотрения предложений являются:</w:t>
      </w:r>
    </w:p>
    <w:p>
      <w:pPr>
        <w:pStyle w:val="0"/>
        <w:spacing w:before="200" w:line-rule="auto"/>
        <w:ind w:firstLine="540"/>
        <w:jc w:val="both"/>
      </w:pPr>
      <w:r>
        <w:rPr>
          <w:sz w:val="20"/>
        </w:rPr>
        <w:t xml:space="preserve">1) организация не соответствует критериям отбора, указанным в </w:t>
      </w:r>
      <w:hyperlink w:history="0" w:anchor="P57" w:tooltip="6. Организации, претендующие на получение субсидии, должны соответствовать следующим критериям отбора:">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2) организация не соответствует требованиям, указанным в </w:t>
      </w:r>
      <w:hyperlink w:history="0" w:anchor="P83" w:tooltip="9. Субсидия предоставляется организации, соответствующей по состоянию на дату направления предложения о предоставлении субсидии следующим требованиям:">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3) организация не соответствует условиям предоставления субсидии, установленным </w:t>
      </w:r>
      <w:hyperlink w:history="0" w:anchor="P124" w:tooltip="16. Обязательными условиями предоставления субсидии являются:">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4) непредставление (представление не в полном объеме) документов, указанных в </w:t>
      </w:r>
      <w:hyperlink w:history="0" w:anchor="P88" w:tooltip="10. Для участия в отборе организация, претендующая на получение субсидии направляет главному распорядителю в установленный им срок предложение, включающее согласие на публикацию (размещение) в информационно-телекоммуникационной сети &quot;Интернет&quot; информации об участнике отбора, о подаваемом участником отбора предложении, иной информации об участнике отбора, связанной с соответствующим отбором, по форме согласно приложению 1 к настоящему Порядку с приложением следующих документов:">
        <w:r>
          <w:rPr>
            <w:sz w:val="20"/>
            <w:color w:val="0000ff"/>
          </w:rPr>
          <w:t xml:space="preserve">части первой пункта 10</w:t>
        </w:r>
      </w:hyperlink>
      <w:r>
        <w:rPr>
          <w:sz w:val="20"/>
        </w:rPr>
        <w:t xml:space="preserve"> настоящего Порядка, и (или) несоответствие указанных документов требованиям, установленным </w:t>
      </w:r>
      <w:hyperlink w:history="0" w:anchor="P95" w:tooltip="Если информация в документах, включенных в состав предложения, содержит персональные данные, в состав предложения должны быть включены согласия субъектов этих данных на обработку.">
        <w:r>
          <w:rPr>
            <w:sz w:val="20"/>
            <w:color w:val="0000ff"/>
          </w:rPr>
          <w:t xml:space="preserve">частями второй</w:t>
        </w:r>
      </w:hyperlink>
      <w:r>
        <w:rPr>
          <w:sz w:val="20"/>
        </w:rPr>
        <w:t xml:space="preserve"> и </w:t>
      </w:r>
      <w:hyperlink w:history="0" w:anchor="P96" w:tooltip="Копии предоставляемых организацией документов должны быть заверены подписью руководителя и печатью организации (при наличии).">
        <w:r>
          <w:rPr>
            <w:sz w:val="20"/>
            <w:color w:val="0000ff"/>
          </w:rPr>
          <w:t xml:space="preserve">третьей пункта 10</w:t>
        </w:r>
      </w:hyperlink>
      <w:r>
        <w:rPr>
          <w:sz w:val="20"/>
        </w:rPr>
        <w:t xml:space="preserve"> настоящего Порядка;</w:t>
      </w:r>
    </w:p>
    <w:p>
      <w:pPr>
        <w:pStyle w:val="0"/>
        <w:spacing w:before="200" w:line-rule="auto"/>
        <w:ind w:firstLine="540"/>
        <w:jc w:val="both"/>
      </w:pPr>
      <w:r>
        <w:rPr>
          <w:sz w:val="20"/>
        </w:rPr>
        <w:t xml:space="preserve">5) установление факта недостоверности информации, содержащихся в документах, представленных получателем субсидии, в том числе информации о месте нахождения и адресе организации;</w:t>
      </w:r>
    </w:p>
    <w:p>
      <w:pPr>
        <w:pStyle w:val="0"/>
        <w:spacing w:before="200" w:line-rule="auto"/>
        <w:ind w:firstLine="540"/>
        <w:jc w:val="both"/>
      </w:pPr>
      <w:r>
        <w:rPr>
          <w:sz w:val="20"/>
        </w:rPr>
        <w:t xml:space="preserve">6) подача участником отбора предложения после даты и (или) времени, определенных для подачи предложений.</w:t>
      </w:r>
    </w:p>
    <w:p>
      <w:pPr>
        <w:pStyle w:val="0"/>
        <w:spacing w:before="200" w:line-rule="auto"/>
        <w:ind w:firstLine="540"/>
        <w:jc w:val="both"/>
      </w:pPr>
      <w:r>
        <w:rPr>
          <w:sz w:val="20"/>
        </w:rPr>
        <w:t xml:space="preserve">14. Решение об отклонении предложения участника отбора оформляется в форме приказа главного распорядителя.</w:t>
      </w:r>
    </w:p>
    <w:p>
      <w:pPr>
        <w:pStyle w:val="0"/>
        <w:spacing w:before="200" w:line-rule="auto"/>
        <w:ind w:firstLine="540"/>
        <w:jc w:val="both"/>
      </w:pPr>
      <w:r>
        <w:rPr>
          <w:sz w:val="20"/>
        </w:rPr>
        <w:t xml:space="preserve">В течение 5 рабочих дней со дня принятия решения об отклонении предложения участника отбора главный распорядитель направляет соответствующее уведомление в организацию по почте или на адрес электронной почты, указанный организацией.</w:t>
      </w:r>
    </w:p>
    <w:p>
      <w:pPr>
        <w:pStyle w:val="0"/>
        <w:spacing w:before="200" w:line-rule="auto"/>
        <w:ind w:firstLine="540"/>
        <w:jc w:val="both"/>
      </w:pPr>
      <w:r>
        <w:rPr>
          <w:sz w:val="20"/>
        </w:rPr>
        <w:t xml:space="preserve">15. В течение 10 календарных дней со дня принятия решения о предоставлении субсидии (об отклонении предложения участника отбора) главный распорядитель размещает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результаты отбора, включая следующую информацию:</w:t>
      </w:r>
    </w:p>
    <w:p>
      <w:pPr>
        <w:pStyle w:val="0"/>
        <w:jc w:val="both"/>
      </w:pPr>
      <w:r>
        <w:rPr>
          <w:sz w:val="20"/>
        </w:rPr>
        <w:t xml:space="preserve">(в ред. </w:t>
      </w:r>
      <w:hyperlink w:history="0" r:id="rId29"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spacing w:before="200" w:line-rule="auto"/>
        <w:ind w:firstLine="540"/>
        <w:jc w:val="both"/>
      </w:pPr>
      <w:r>
        <w:rPr>
          <w:sz w:val="20"/>
        </w:rPr>
        <w:t xml:space="preserve">дату, время и место проведения рассмотрения предложений участников отбора;</w:t>
      </w:r>
    </w:p>
    <w:p>
      <w:pPr>
        <w:pStyle w:val="0"/>
        <w:spacing w:before="200" w:line-rule="auto"/>
        <w:ind w:firstLine="540"/>
        <w:jc w:val="both"/>
      </w:pPr>
      <w:r>
        <w:rPr>
          <w:sz w:val="20"/>
        </w:rPr>
        <w:t xml:space="preserve">информацию об участниках отбора, предложения которых были рассмотрены;</w:t>
      </w:r>
    </w:p>
    <w:p>
      <w:pPr>
        <w:pStyle w:val="0"/>
        <w:spacing w:before="200" w:line-rule="auto"/>
        <w:ind w:firstLine="540"/>
        <w:jc w:val="both"/>
      </w:pPr>
      <w:r>
        <w:rPr>
          <w:sz w:val="20"/>
        </w:rPr>
        <w:t xml:space="preserve">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наименование получателя (получателей) субсидии, с которыми заключается соглашение о предоставлении субсидии, и размер предоставляемой субсидии.</w:t>
      </w:r>
    </w:p>
    <w:p>
      <w:pPr>
        <w:pStyle w:val="0"/>
        <w:jc w:val="both"/>
      </w:pPr>
      <w:r>
        <w:rPr>
          <w:sz w:val="20"/>
        </w:rPr>
      </w:r>
    </w:p>
    <w:p>
      <w:pPr>
        <w:pStyle w:val="2"/>
        <w:outlineLvl w:val="1"/>
        <w:jc w:val="center"/>
      </w:pPr>
      <w:r>
        <w:rPr>
          <w:sz w:val="20"/>
        </w:rPr>
        <w:t xml:space="preserve">Глава 3. УСЛОВИЯ И ПОРЯДОК ПРЕДОСТАВЛЕНИЯ СУБСИДИИ</w:t>
      </w:r>
    </w:p>
    <w:p>
      <w:pPr>
        <w:pStyle w:val="0"/>
        <w:jc w:val="both"/>
      </w:pPr>
      <w:r>
        <w:rPr>
          <w:sz w:val="20"/>
        </w:rPr>
      </w:r>
    </w:p>
    <w:bookmarkStart w:id="124" w:name="P124"/>
    <w:bookmarkEnd w:id="124"/>
    <w:p>
      <w:pPr>
        <w:pStyle w:val="0"/>
        <w:ind w:firstLine="540"/>
        <w:jc w:val="both"/>
      </w:pPr>
      <w:r>
        <w:rPr>
          <w:sz w:val="20"/>
        </w:rPr>
        <w:t xml:space="preserve">16. Обязательными условиями предоставления субсидии являются:</w:t>
      </w:r>
    </w:p>
    <w:p>
      <w:pPr>
        <w:pStyle w:val="0"/>
        <w:spacing w:before="200" w:line-rule="auto"/>
        <w:ind w:firstLine="540"/>
        <w:jc w:val="both"/>
      </w:pPr>
      <w:r>
        <w:rPr>
          <w:sz w:val="20"/>
        </w:rPr>
        <w:t xml:space="preserve">наличие согласия получателя субсидии на осуществление главным распорядителем проверок соблюдения получателем субсидии условий и порядка их предоставления, в том числе в части достижения результата предоставления субсидии, а также проверки органами государственного финансового контроля в соответствии со </w:t>
      </w:r>
      <w:hyperlink w:history="0" r:id="rId3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на включение указанных положений в соглашение;</w:t>
      </w:r>
    </w:p>
    <w:p>
      <w:pPr>
        <w:pStyle w:val="0"/>
        <w:jc w:val="both"/>
      </w:pPr>
      <w:r>
        <w:rPr>
          <w:sz w:val="20"/>
        </w:rPr>
        <w:t xml:space="preserve">(в ред. </w:t>
      </w:r>
      <w:hyperlink w:history="0" r:id="rId32"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spacing w:before="200" w:line-rule="auto"/>
        <w:ind w:firstLine="540"/>
        <w:jc w:val="both"/>
      </w:pPr>
      <w:r>
        <w:rPr>
          <w:sz w:val="20"/>
        </w:rPr>
        <w:t xml:space="preserve">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w:t>
      </w:r>
    </w:p>
    <w:p>
      <w:pPr>
        <w:pStyle w:val="0"/>
        <w:spacing w:before="200" w:line-rule="auto"/>
        <w:ind w:firstLine="540"/>
        <w:jc w:val="both"/>
      </w:pPr>
      <w:r>
        <w:rPr>
          <w:sz w:val="20"/>
        </w:rPr>
        <w:t xml:space="preserve">17. Расчет размера субсидии производится главным распорядителем в соответствии с </w:t>
      </w:r>
      <w:hyperlink w:history="0" w:anchor="P320" w:tooltip="МЕТОДИКА">
        <w:r>
          <w:rPr>
            <w:sz w:val="20"/>
            <w:color w:val="0000ff"/>
          </w:rPr>
          <w:t xml:space="preserve">Методикой</w:t>
        </w:r>
      </w:hyperlink>
      <w:r>
        <w:rPr>
          <w:sz w:val="20"/>
        </w:rPr>
        <w:t xml:space="preserve"> распределения (расчета) субсидий, предоставляемых за счет средств республиканского бюджета Республики Мордовия некоммерческим организациям, не являющимся государственными учреждениями, оказывающим социальные услуги в форме социального обслуживания граждан на дому, согласно приложению 3 к настоящему Порядку (далее - Методика).</w:t>
      </w:r>
    </w:p>
    <w:p>
      <w:pPr>
        <w:pStyle w:val="0"/>
        <w:spacing w:before="200" w:line-rule="auto"/>
        <w:ind w:firstLine="540"/>
        <w:jc w:val="both"/>
      </w:pPr>
      <w:r>
        <w:rPr>
          <w:sz w:val="20"/>
        </w:rPr>
        <w:t xml:space="preserve">18. Не позднее 5 рабочих дней со дня принятия решения о предоставлении субсидии главный распорядитель заключает с получателем субсидии соглашение о предоставлении субсидии по </w:t>
      </w:r>
      <w:hyperlink w:history="0" r:id="rId33" w:tooltip="Приказ Минфина РМ от 08.11.2017 N 127 (ред. от 22.03.2021) &quot;Об утверждении типовой формы соглашения (договора) 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quot; {КонсультантПлюс}">
        <w:r>
          <w:rPr>
            <w:sz w:val="20"/>
            <w:color w:val="0000ff"/>
          </w:rPr>
          <w:t xml:space="preserve">форме</w:t>
        </w:r>
      </w:hyperlink>
      <w:r>
        <w:rPr>
          <w:sz w:val="20"/>
        </w:rPr>
        <w:t xml:space="preserve">, утвержденной приказом Министерства финансов Республики Мордовия от 8 ноября 2017 г. N 127 "Об утверждении типовой формы соглашения (договора) 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 (далее - соглашение).</w:t>
      </w:r>
    </w:p>
    <w:p>
      <w:pPr>
        <w:pStyle w:val="0"/>
        <w:jc w:val="both"/>
      </w:pPr>
      <w:r>
        <w:rPr>
          <w:sz w:val="20"/>
        </w:rPr>
        <w:t xml:space="preserve">(в ред. </w:t>
      </w:r>
      <w:hyperlink w:history="0" r:id="rId34"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spacing w:before="200" w:line-rule="auto"/>
        <w:ind w:firstLine="540"/>
        <w:jc w:val="both"/>
      </w:pPr>
      <w:r>
        <w:rPr>
          <w:sz w:val="20"/>
        </w:rPr>
        <w:t xml:space="preserve">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лимитов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Дополнительное соглашение, а также дополнительное соглашение о расторжении соглашения (при необходимости) заключается по форме, утвержденной </w:t>
      </w:r>
      <w:hyperlink w:history="0" r:id="rId35" w:tooltip="Приказ Минфина РМ от 08.11.2017 N 127 (ред. от 22.03.2021) &quot;Об утверждении типовой формы соглашения (договора) 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quot; {КонсультантПлюс}">
        <w:r>
          <w:rPr>
            <w:sz w:val="20"/>
            <w:color w:val="0000ff"/>
          </w:rPr>
          <w:t xml:space="preserve">приказом</w:t>
        </w:r>
      </w:hyperlink>
      <w:r>
        <w:rPr>
          <w:sz w:val="20"/>
        </w:rPr>
        <w:t xml:space="preserve"> Министерства финансов Республики Мордовия от 8 ноября 2017 г. N 127 "Об утверждении типовой формы соглашения (договора) 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w:t>
      </w:r>
    </w:p>
    <w:p>
      <w:pPr>
        <w:pStyle w:val="0"/>
        <w:jc w:val="both"/>
      </w:pPr>
      <w:r>
        <w:rPr>
          <w:sz w:val="20"/>
        </w:rPr>
        <w:t xml:space="preserve">(в ред. </w:t>
      </w:r>
      <w:hyperlink w:history="0" r:id="rId36"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spacing w:before="200" w:line-rule="auto"/>
        <w:ind w:firstLine="540"/>
        <w:jc w:val="both"/>
      </w:pPr>
      <w:r>
        <w:rPr>
          <w:sz w:val="20"/>
        </w:rPr>
        <w:t xml:space="preserve">19. Соглашение заключается на период, обеспеченный на дату подписания лимитами бюджетных обязательств, доведенными главному распорядителю бюджетных средств. В случае увеличения в течение финансового года лимитов бюджетных обязательств главному распорядителю бюджетных средств на предоставление вышеуказанных субсидий, размер субсидии подлежит перерасчету в соответствии с Методикой, а срок действия соглашения подлежит продлению в пределах финансового года без предоставления получателем субсидии дополнительных документов.</w:t>
      </w:r>
    </w:p>
    <w:p>
      <w:pPr>
        <w:pStyle w:val="0"/>
        <w:spacing w:before="200" w:line-rule="auto"/>
        <w:ind w:firstLine="540"/>
        <w:jc w:val="both"/>
      </w:pPr>
      <w:r>
        <w:rPr>
          <w:sz w:val="20"/>
        </w:rPr>
        <w:t xml:space="preserve">20. В случае, предусмотренном пунктом 19 настоящего Порядка, изменение размера предоставленной субсидии и срока действия соглашения оформляется путем подписания организацией и главным распорядителем дополнительного соглашения к соглашению в срок не позднее 10 календарных дней со дня увеличения лимитов бюджетных обязательств на предоставление субсидий.</w:t>
      </w:r>
    </w:p>
    <w:bookmarkStart w:id="136" w:name="P136"/>
    <w:bookmarkEnd w:id="136"/>
    <w:p>
      <w:pPr>
        <w:pStyle w:val="0"/>
        <w:spacing w:before="200" w:line-rule="auto"/>
        <w:ind w:firstLine="540"/>
        <w:jc w:val="both"/>
      </w:pPr>
      <w:r>
        <w:rPr>
          <w:sz w:val="20"/>
        </w:rPr>
        <w:t xml:space="preserve">21. Результатом предоставления субсидии является охват социальными услугами граждан, признанных нуждающимися в социальном обслуживании, в том числе в рамках системы долговременного ухода, в объеме, установленном региональным проектом "Разработка и реализация программы системной поддержки и повышения качества жизни граждан старшего поколения "Старшее поколение".</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количество граждан, получивших социальные услуги в форме социального обслуживания на дому;</w:t>
      </w:r>
    </w:p>
    <w:p>
      <w:pPr>
        <w:pStyle w:val="0"/>
        <w:spacing w:before="200" w:line-rule="auto"/>
        <w:ind w:firstLine="54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spacing w:before="200" w:line-rule="auto"/>
        <w:ind w:firstLine="540"/>
        <w:jc w:val="both"/>
      </w:pPr>
      <w:r>
        <w:rPr>
          <w:sz w:val="20"/>
        </w:rPr>
        <w:t xml:space="preserve">Значение показателя, необходимого для достижения результатов предоставления субсидии, устанавливается в соглашении.</w:t>
      </w:r>
    </w:p>
    <w:p>
      <w:pPr>
        <w:pStyle w:val="0"/>
        <w:jc w:val="both"/>
      </w:pPr>
      <w:r>
        <w:rPr>
          <w:sz w:val="20"/>
        </w:rPr>
        <w:t xml:space="preserve">(п. 21 в ред. </w:t>
      </w:r>
      <w:hyperlink w:history="0" r:id="rId37" w:tooltip="Постановление Правительства РМ от 05.04.2022 N 342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05.04.2022 N 342)</w:t>
      </w:r>
    </w:p>
    <w:p>
      <w:pPr>
        <w:pStyle w:val="0"/>
        <w:spacing w:before="200" w:line-rule="auto"/>
        <w:ind w:firstLine="540"/>
        <w:jc w:val="both"/>
      </w:pPr>
      <w:r>
        <w:rPr>
          <w:sz w:val="20"/>
        </w:rPr>
        <w:t xml:space="preserve">22. Субсидия перечисляется два раза в месяц на основании заявок на перечисление субсидии, представленной организацией, на расчетный счет организации, открытый в кредитной организации</w:t>
      </w:r>
    </w:p>
    <w:p>
      <w:pPr>
        <w:pStyle w:val="0"/>
        <w:spacing w:before="200" w:line-rule="auto"/>
        <w:ind w:firstLine="540"/>
        <w:jc w:val="both"/>
      </w:pPr>
      <w:r>
        <w:rPr>
          <w:sz w:val="20"/>
        </w:rPr>
        <w:t xml:space="preserve">23. Главный распорядитель не позднее 20 числа отчетного месяца и 9 числа месяца, следующего за отчетным, направляет в Министерство финансов Республики Мордовия запрос предельных объемов оплаты денежных обязательств по перечислению субсидий в соответствии с </w:t>
      </w:r>
      <w:hyperlink w:history="0" r:id="rId38" w:tooltip="Приказ Минфина РМ от 12.10.2018 N 193 (ред. от 02.04.2020) &quot;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quot; {КонсультантПлюс}">
        <w:r>
          <w:rPr>
            <w:sz w:val="20"/>
            <w:color w:val="0000ff"/>
          </w:rPr>
          <w:t xml:space="preserve">приказом</w:t>
        </w:r>
      </w:hyperlink>
      <w:r>
        <w:rPr>
          <w:sz w:val="20"/>
        </w:rPr>
        <w:t xml:space="preserve"> Министерства финансов Республики Мордовия от 12 октября 2018 г. N 193 "Об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w:t>
      </w:r>
    </w:p>
    <w:p>
      <w:pPr>
        <w:pStyle w:val="0"/>
        <w:jc w:val="both"/>
      </w:pPr>
      <w:r>
        <w:rPr>
          <w:sz w:val="20"/>
        </w:rPr>
        <w:t xml:space="preserve">(часть первая в ред. </w:t>
      </w:r>
      <w:hyperlink w:history="0" r:id="rId39"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spacing w:before="200" w:line-rule="auto"/>
        <w:ind w:firstLine="540"/>
        <w:jc w:val="both"/>
      </w:pPr>
      <w:r>
        <w:rPr>
          <w:sz w:val="20"/>
        </w:rPr>
        <w:t xml:space="preserve">Не позднее трех рабочих дней после доведения предельных объемов денежных обязательств по перечислению субсидий на счет, открытый главному распорядителю как получателю средств республиканского бюджета Республики Мордовия в Управлении Федерального казначейства по Республике Мордовия, главный распорядитель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w:t>
      </w:r>
      <w:hyperlink w:history="0" r:id="rId4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219</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24. Возврат в текущем финансовом году получателем субсидии остатков субсидии, не использованных в отчетном финансовом году, производится в срок до 1 февраля текущего года путем перечисления неиспользованных остатков субсидии в республиканский бюджет Республики Мордовия.</w:t>
      </w:r>
    </w:p>
    <w:bookmarkStart w:id="147" w:name="P147"/>
    <w:bookmarkEnd w:id="147"/>
    <w:p>
      <w:pPr>
        <w:pStyle w:val="0"/>
        <w:spacing w:before="200" w:line-rule="auto"/>
        <w:ind w:firstLine="540"/>
        <w:jc w:val="both"/>
      </w:pPr>
      <w:r>
        <w:rPr>
          <w:sz w:val="20"/>
        </w:rPr>
        <w:t xml:space="preserve">25. В случае нарушения получателем субсидии условий и порядка предоставления субсидии, выявленного в том числе по фактам проверок, проведенных главным распорядителем как получателем бюджетных средств и органом государственного финансового контроля, главный распорядитель или орган государственного финансового контроля в течение 5 рабочих дней со дня выявления указанного факта направляет организации требование о возврате суммы субсидий. В случае невыполнения требования о возврате суммы субсидий по истечении 15 рабочих дней взыскание средств субсидий осуществляется в судебном порядке в соответствии с законодательством Российской Федерации.</w:t>
      </w:r>
    </w:p>
    <w:p>
      <w:pPr>
        <w:pStyle w:val="0"/>
        <w:jc w:val="both"/>
      </w:pPr>
      <w:r>
        <w:rPr>
          <w:sz w:val="20"/>
        </w:rPr>
        <w:t xml:space="preserve">(в ред. </w:t>
      </w:r>
      <w:hyperlink w:history="0" r:id="rId41"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bookmarkStart w:id="149" w:name="P149"/>
    <w:bookmarkEnd w:id="149"/>
    <w:p>
      <w:pPr>
        <w:pStyle w:val="0"/>
        <w:spacing w:before="200" w:line-rule="auto"/>
        <w:ind w:firstLine="540"/>
        <w:jc w:val="both"/>
      </w:pPr>
      <w:r>
        <w:rPr>
          <w:sz w:val="20"/>
        </w:rPr>
        <w:t xml:space="preserve">26. В случае выявления факта недостижения установленных соглашением значений результата и показателей, указанных в </w:t>
      </w:r>
      <w:hyperlink w:history="0" w:anchor="P136" w:tooltip="21. Результатом предоставления субсидии является охват социальными услугами граждан, признанных нуждающимися в социальном обслуживании, в том числе в рамках системы долговременного ухода, в объеме, установленном региональным проектом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пункте 21</w:t>
        </w:r>
      </w:hyperlink>
      <w:r>
        <w:rPr>
          <w:sz w:val="20"/>
        </w:rPr>
        <w:t xml:space="preserve"> настоящего Порядка, главный распорядитель в течение 5 рабочих дней со дня выявления указанного факта направляет получателю субсидии требование о возврате части субсидии в размере, рассчитанном пропорционально проценту невыполнения значений показателей. В случае невыполнения требования о возврате суммы субсидий по истечении 15 рабочих дней взыскание средств субсидий осуществляется в судебном порядке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Глава 4. ТРЕБОВАНИЯ К ОТЧЕТНОСТИ</w:t>
      </w:r>
    </w:p>
    <w:p>
      <w:pPr>
        <w:pStyle w:val="0"/>
        <w:jc w:val="both"/>
      </w:pPr>
      <w:r>
        <w:rPr>
          <w:sz w:val="20"/>
        </w:rPr>
      </w:r>
    </w:p>
    <w:p>
      <w:pPr>
        <w:pStyle w:val="0"/>
        <w:ind w:firstLine="540"/>
        <w:jc w:val="both"/>
      </w:pPr>
      <w:r>
        <w:rPr>
          <w:sz w:val="20"/>
        </w:rPr>
        <w:t xml:space="preserve">27. Отчет о достижении результата и показателей, установленных </w:t>
      </w:r>
      <w:hyperlink w:history="0" w:anchor="P136" w:tooltip="21. Результатом предоставления субсидии является охват социальными услугами граждан, признанных нуждающимися в социальном обслуживании, в том числе в рамках системы долговременного ухода, в объеме, установленном региональным проектом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пунктом 21</w:t>
        </w:r>
      </w:hyperlink>
      <w:r>
        <w:rPr>
          <w:sz w:val="20"/>
        </w:rPr>
        <w:t xml:space="preserve"> настоящего Порядка, представляется организацией по </w:t>
      </w:r>
      <w:hyperlink w:history="0" w:anchor="P354" w:tooltip="Форма">
        <w:r>
          <w:rPr>
            <w:sz w:val="20"/>
            <w:color w:val="0000ff"/>
          </w:rPr>
          <w:t xml:space="preserve">форме</w:t>
        </w:r>
      </w:hyperlink>
      <w:r>
        <w:rPr>
          <w:sz w:val="20"/>
        </w:rPr>
        <w:t xml:space="preserve"> согласно приложению 4 к настоящему Порядку, ежеквартально нарастающим итогом до 10-го числа месяца, следующего за отчетным периодом.</w:t>
      </w:r>
    </w:p>
    <w:p>
      <w:pPr>
        <w:pStyle w:val="0"/>
        <w:spacing w:before="200" w:line-rule="auto"/>
        <w:ind w:firstLine="540"/>
        <w:jc w:val="both"/>
      </w:pPr>
      <w:r>
        <w:rPr>
          <w:sz w:val="20"/>
        </w:rPr>
        <w:t xml:space="preserve">28. Отчет об осуществлении расходов, источником финансового обеспечения которых является субсидия, представляется главному распорядителю организацией по форме, определенной типовой формой соглашения, утверждаемой приказом Министра финансов Республики Мордовия.</w:t>
      </w:r>
    </w:p>
    <w:p>
      <w:pPr>
        <w:pStyle w:val="0"/>
        <w:spacing w:before="200" w:line-rule="auto"/>
        <w:ind w:firstLine="540"/>
        <w:jc w:val="both"/>
      </w:pPr>
      <w:r>
        <w:rPr>
          <w:sz w:val="20"/>
        </w:rPr>
        <w:t xml:space="preserve">29. Главный распорядитель вправе устанавливать в соглашении сроки и формы предоставления организацией дополнительной отчетности.</w:t>
      </w:r>
    </w:p>
    <w:p>
      <w:pPr>
        <w:pStyle w:val="0"/>
        <w:jc w:val="both"/>
      </w:pPr>
      <w:r>
        <w:rPr>
          <w:sz w:val="20"/>
        </w:rPr>
      </w:r>
    </w:p>
    <w:p>
      <w:pPr>
        <w:pStyle w:val="2"/>
        <w:outlineLvl w:val="1"/>
        <w:jc w:val="center"/>
      </w:pPr>
      <w:r>
        <w:rPr>
          <w:sz w:val="20"/>
        </w:rPr>
        <w:t xml:space="preserve">Глава 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42"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jc w:val="both"/>
      </w:pPr>
      <w:r>
        <w:rPr>
          <w:sz w:val="20"/>
        </w:rPr>
      </w:r>
    </w:p>
    <w:p>
      <w:pPr>
        <w:pStyle w:val="0"/>
        <w:ind w:firstLine="540"/>
        <w:jc w:val="both"/>
      </w:pPr>
      <w:r>
        <w:rPr>
          <w:sz w:val="20"/>
        </w:rPr>
        <w:t xml:space="preserve">30. Главный распорядитель осуществляет проверку соблюдения получателем субсидии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условий и порядка их предоставления,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4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4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30 в ред. </w:t>
      </w:r>
      <w:hyperlink w:history="0" r:id="rId45"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spacing w:before="200" w:line-rule="auto"/>
        <w:ind w:firstLine="540"/>
        <w:jc w:val="both"/>
      </w:pPr>
      <w:r>
        <w:rPr>
          <w:sz w:val="20"/>
        </w:rPr>
        <w:t xml:space="preserve">31. Возврат получателем субсидии средств субсидии в случае нарушения условий и порядка предоставления субсидии, выявленного в том числе по фактам проверок, проведенных главным распорядителем и органами государственного финансового контроля, осуществляется в порядке, установленном </w:t>
      </w:r>
      <w:hyperlink w:history="0" w:anchor="P147" w:tooltip="25. В случае нарушения получателем субсидии условий и порядка предоставления субсидии, выявленного в том числе по фактам проверок, проведенных главным распорядителем как получателем бюджетных средств и органом государственного финансового контроля, главный распорядитель или орган государственного финансового контроля в течение 5 рабочих дней со дня выявления указанного факта направляет организации требование о возврате суммы субсидий. В случае невыполнения требования о возврате суммы субсидий по истечени...">
        <w:r>
          <w:rPr>
            <w:sz w:val="20"/>
            <w:color w:val="0000ff"/>
          </w:rPr>
          <w:t xml:space="preserve">пунктом 25</w:t>
        </w:r>
      </w:hyperlink>
      <w:r>
        <w:rPr>
          <w:sz w:val="20"/>
        </w:rPr>
        <w:t xml:space="preserve"> настоящего Порядка.</w:t>
      </w:r>
    </w:p>
    <w:p>
      <w:pPr>
        <w:pStyle w:val="0"/>
        <w:jc w:val="both"/>
      </w:pPr>
      <w:r>
        <w:rPr>
          <w:sz w:val="20"/>
        </w:rPr>
        <w:t xml:space="preserve">(в ред. </w:t>
      </w:r>
      <w:hyperlink w:history="0" r:id="rId46"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rPr>
        <w:t xml:space="preserve"> Правительства РМ от 22.06.2023 N 291)</w:t>
      </w:r>
    </w:p>
    <w:p>
      <w:pPr>
        <w:pStyle w:val="0"/>
        <w:spacing w:before="200" w:line-rule="auto"/>
        <w:ind w:firstLine="540"/>
        <w:jc w:val="both"/>
      </w:pPr>
      <w:r>
        <w:rPr>
          <w:sz w:val="20"/>
        </w:rPr>
        <w:t xml:space="preserve">Возврат средств субсидии в случае выявления факта недостижения установленных соглашением значений результата и показателей осуществляется в порядке, установленном </w:t>
      </w:r>
      <w:hyperlink w:history="0" w:anchor="P149" w:tooltip="26. В случае выявления факта недостижения установленных соглашением значений результата и показателей, указанных в пункте 21 настоящего Порядка, главный распорядитель в течение 5 рабочих дней со дня выявления указанного факта направляет получателю субсидии требование о возврате части субсидии в размере, рассчитанном пропорционально проценту невыполнения значений показателей. В случае невыполнения требования о возврате суммы субсидий по истечении 15 рабочих дней взыскание средств субсидий осуществляется в...">
        <w:r>
          <w:rPr>
            <w:sz w:val="20"/>
            <w:color w:val="0000ff"/>
          </w:rPr>
          <w:t xml:space="preserve">пунктом 26</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w:t>
      </w:r>
    </w:p>
    <w:p>
      <w:pPr>
        <w:pStyle w:val="0"/>
        <w:jc w:val="right"/>
      </w:pPr>
      <w:r>
        <w:rPr>
          <w:sz w:val="20"/>
        </w:rPr>
        <w:t xml:space="preserve">объема и предоставления субсидий</w:t>
      </w:r>
    </w:p>
    <w:p>
      <w:pPr>
        <w:pStyle w:val="0"/>
        <w:jc w:val="right"/>
      </w:pPr>
      <w:r>
        <w:rPr>
          <w:sz w:val="20"/>
        </w:rPr>
        <w:t xml:space="preserve">из республиканского бюджета Республики</w:t>
      </w:r>
    </w:p>
    <w:p>
      <w:pPr>
        <w:pStyle w:val="0"/>
        <w:jc w:val="right"/>
      </w:pPr>
      <w:r>
        <w:rPr>
          <w:sz w:val="20"/>
        </w:rPr>
        <w:t xml:space="preserve">Мордовия социально ориентированным</w:t>
      </w:r>
    </w:p>
    <w:p>
      <w:pPr>
        <w:pStyle w:val="0"/>
        <w:jc w:val="right"/>
      </w:pPr>
      <w:r>
        <w:rPr>
          <w:sz w:val="20"/>
        </w:rPr>
        <w:t xml:space="preserve">некоммерческим организациям, не являющимися</w:t>
      </w:r>
    </w:p>
    <w:p>
      <w:pPr>
        <w:pStyle w:val="0"/>
        <w:jc w:val="right"/>
      </w:pPr>
      <w:r>
        <w:rPr>
          <w:sz w:val="20"/>
        </w:rPr>
        <w:t xml:space="preserve">государственными (муниципальными) учреждениями,</w:t>
      </w:r>
    </w:p>
    <w:p>
      <w:pPr>
        <w:pStyle w:val="0"/>
        <w:jc w:val="right"/>
      </w:pPr>
      <w:r>
        <w:rPr>
          <w:sz w:val="20"/>
        </w:rPr>
        <w:t xml:space="preserve">оказывающими социальные услуги в форме</w:t>
      </w:r>
    </w:p>
    <w:p>
      <w:pPr>
        <w:pStyle w:val="0"/>
        <w:jc w:val="right"/>
      </w:pPr>
      <w:r>
        <w:rPr>
          <w:sz w:val="20"/>
        </w:rPr>
        <w:t xml:space="preserve">социального обслуживания граждан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РМ от 22.06.2023 N 291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color w:val="392c69"/>
              </w:rPr>
              <w:t xml:space="preserve"> Правительства РМ от 22.06.2023 N 291)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30"/>
        <w:gridCol w:w="4941"/>
      </w:tblGrid>
      <w:tr>
        <w:tc>
          <w:tcPr>
            <w:tcW w:w="4130" w:type="dxa"/>
            <w:tcBorders>
              <w:top w:val="nil"/>
              <w:left w:val="nil"/>
              <w:bottom w:val="nil"/>
              <w:right w:val="nil"/>
            </w:tcBorders>
          </w:tcPr>
          <w:p>
            <w:pPr>
              <w:pStyle w:val="0"/>
            </w:pPr>
            <w:r>
              <w:rPr>
                <w:sz w:val="20"/>
              </w:rPr>
            </w:r>
          </w:p>
        </w:tc>
        <w:tc>
          <w:tcPr>
            <w:tcW w:w="4941" w:type="dxa"/>
            <w:tcBorders>
              <w:top w:val="nil"/>
              <w:left w:val="nil"/>
              <w:bottom w:val="nil"/>
              <w:right w:val="nil"/>
            </w:tcBorders>
          </w:tcPr>
          <w:p>
            <w:pPr>
              <w:pStyle w:val="0"/>
              <w:jc w:val="right"/>
            </w:pPr>
            <w:r>
              <w:rPr>
                <w:sz w:val="20"/>
              </w:rPr>
              <w:t xml:space="preserve">Министерство социальной защиты, труда и занятости населения Республики Мордовия</w:t>
            </w:r>
          </w:p>
        </w:tc>
      </w:tr>
      <w:tr>
        <w:tc>
          <w:tcPr>
            <w:gridSpan w:val="2"/>
            <w:tcW w:w="9071" w:type="dxa"/>
            <w:tcBorders>
              <w:top w:val="nil"/>
              <w:left w:val="nil"/>
              <w:bottom w:val="nil"/>
              <w:right w:val="nil"/>
            </w:tcBorders>
          </w:tcPr>
          <w:bookmarkStart w:id="186" w:name="P186"/>
          <w:bookmarkEnd w:id="186"/>
          <w:p>
            <w:pPr>
              <w:pStyle w:val="0"/>
              <w:jc w:val="center"/>
            </w:pPr>
            <w:r>
              <w:rPr>
                <w:sz w:val="20"/>
              </w:rPr>
              <w:t xml:space="preserve">Предложение</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both"/>
            </w:pPr>
            <w:r>
              <w:rPr>
                <w:sz w:val="20"/>
              </w:rPr>
              <w:t xml:space="preserve">(наименование муниципального образования Республики Мордовия, на территории которого планируется оказание социальных услуг в форме социального обслуживания граждан на дому)</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both"/>
            </w:pPr>
            <w:r>
              <w:rPr>
                <w:sz w:val="20"/>
              </w:rPr>
              <w:t xml:space="preserve">(наименование социально ориентированной некоммерческой организации, не являющейся государственным (муниципальным) учреждением, оказывающей социальные услуги в форме социального обслуживания на дому,</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Ф.И.О. руководителя)</w:t>
            </w:r>
          </w:p>
        </w:tc>
      </w:tr>
    </w:tbl>
    <w:p>
      <w:pPr>
        <w:pStyle w:val="0"/>
        <w:jc w:val="both"/>
      </w:pPr>
      <w:r>
        <w:rPr>
          <w:sz w:val="20"/>
        </w:rPr>
      </w:r>
    </w:p>
    <w:p>
      <w:pPr>
        <w:pStyle w:val="0"/>
        <w:ind w:firstLine="540"/>
        <w:jc w:val="both"/>
      </w:pPr>
      <w:r>
        <w:rPr>
          <w:sz w:val="20"/>
        </w:rPr>
        <w:t xml:space="preserve">прошу предоставить субсидию в целях финансового обеспечения затрат организации на предоставление социальных услуг в форме социального обслуживания граждан на дому.</w:t>
      </w:r>
    </w:p>
    <w:p>
      <w:pPr>
        <w:pStyle w:val="0"/>
        <w:spacing w:before="200" w:line-rule="auto"/>
        <w:ind w:firstLine="540"/>
        <w:jc w:val="both"/>
      </w:pPr>
      <w:r>
        <w:rPr>
          <w:sz w:val="20"/>
        </w:rPr>
        <w:t xml:space="preserve">С порядком и условиями предоставления субсидии ознакомлен.</w:t>
      </w:r>
    </w:p>
    <w:p>
      <w:pPr>
        <w:pStyle w:val="0"/>
        <w:spacing w:before="200" w:line-rule="auto"/>
        <w:ind w:firstLine="540"/>
        <w:jc w:val="both"/>
      </w:pPr>
      <w:r>
        <w:rPr>
          <w:sz w:val="20"/>
        </w:rPr>
        <w:t xml:space="preserve">Подтверждаю, что организация не является получателем средств из республиканского бюджета Республики Мордовия на основании иных нормативных правовых актов на цели, указанные в </w:t>
      </w:r>
      <w:hyperlink w:history="0" w:anchor="P50" w:tooltip="2. Субсидии предоставляются в целях финансового обеспечения затрат организаций на предоставление социальных услуг в форме социального обслуживания граждан на дому в рамках реализации регионального проекта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Выражаю согласие на осуществление уполномоченным органом и органами государственного финансового контроля Республики Мордовия проверок соблюдения условий и порядка предоставления субсидии, а также на публикацию (размещение) в информационно-телекоммуникационной сети "Интернет" информации в соответствии с </w:t>
      </w:r>
      <w:hyperlink w:history="0" w:anchor="P88" w:tooltip="10. Для участия в отборе организация, претендующая на получение субсидии направляет главному распорядителю в установленный им срок предложение, включающее согласие на публикацию (размещение) в информационно-телекоммуникационной сети &quot;Интернет&quot; информации об участнике отбора, о подаваемом участником отбора предложении, иной информации об участнике отбора, связанной с соответствующим отбором, по форме согласно приложению 1 к настоящему Порядку с приложением следующих документов:">
        <w:r>
          <w:rPr>
            <w:sz w:val="20"/>
            <w:color w:val="0000ff"/>
          </w:rPr>
          <w:t xml:space="preserve">пунктом 10</w:t>
        </w:r>
      </w:hyperlink>
      <w:r>
        <w:rPr>
          <w:sz w:val="20"/>
        </w:rPr>
        <w:t xml:space="preserve"> Порядка.</w:t>
      </w:r>
    </w:p>
    <w:p>
      <w:pPr>
        <w:pStyle w:val="0"/>
        <w:spacing w:before="200" w:line-rule="auto"/>
        <w:ind w:firstLine="540"/>
        <w:jc w:val="both"/>
      </w:pPr>
      <w:r>
        <w:rPr>
          <w:sz w:val="20"/>
        </w:rPr>
        <w:t xml:space="preserve">Приложение:</w:t>
      </w:r>
    </w:p>
    <w:p>
      <w:pPr>
        <w:pStyle w:val="0"/>
        <w:spacing w:before="200" w:line-rule="auto"/>
        <w:ind w:firstLine="540"/>
        <w:jc w:val="both"/>
      </w:pPr>
      <w:r>
        <w:rPr>
          <w:sz w:val="20"/>
        </w:rPr>
        <w:t xml:space="preserve">1) пояснительная записка (на ___ л.);</w:t>
      </w:r>
    </w:p>
    <w:p>
      <w:pPr>
        <w:pStyle w:val="0"/>
        <w:spacing w:before="200" w:line-rule="auto"/>
        <w:ind w:firstLine="540"/>
        <w:jc w:val="both"/>
      </w:pPr>
      <w:r>
        <w:rPr>
          <w:sz w:val="20"/>
        </w:rPr>
        <w:t xml:space="preserve">2) копия документа, подтверждающего полномочия лица, представляющего документы, действовать от имени организации;</w:t>
      </w:r>
    </w:p>
    <w:p>
      <w:pPr>
        <w:pStyle w:val="0"/>
        <w:spacing w:before="200" w:line-rule="auto"/>
        <w:ind w:firstLine="540"/>
        <w:jc w:val="both"/>
      </w:pPr>
      <w:r>
        <w:rPr>
          <w:sz w:val="20"/>
        </w:rPr>
        <w:t xml:space="preserve">3) копии учредительных документов организации;</w:t>
      </w:r>
    </w:p>
    <w:p>
      <w:pPr>
        <w:pStyle w:val="0"/>
        <w:spacing w:before="200" w:line-rule="auto"/>
        <w:ind w:firstLine="540"/>
        <w:jc w:val="both"/>
      </w:pPr>
      <w:r>
        <w:rPr>
          <w:sz w:val="20"/>
        </w:rPr>
        <w:t xml:space="preserve">4) бланк банковских реквизитов с указанием счета организации для перечисления субсидии;</w:t>
      </w:r>
    </w:p>
    <w:p>
      <w:pPr>
        <w:pStyle w:val="0"/>
        <w:spacing w:before="200" w:line-rule="auto"/>
        <w:ind w:firstLine="540"/>
        <w:jc w:val="both"/>
      </w:pPr>
      <w:r>
        <w:rPr>
          <w:sz w:val="20"/>
        </w:rPr>
        <w:t xml:space="preserve">5) выписка из Единого государственного реестра юридических лиц на организацию, выданная не ранее чем за один месяц до момента представления в уполномоченный орган (при наличии);</w:t>
      </w:r>
    </w:p>
    <w:p>
      <w:pPr>
        <w:pStyle w:val="0"/>
        <w:spacing w:before="200" w:line-rule="auto"/>
        <w:ind w:firstLine="540"/>
        <w:jc w:val="both"/>
      </w:pPr>
      <w:r>
        <w:rPr>
          <w:sz w:val="20"/>
        </w:rPr>
        <w:t xml:space="preserve">6) информация о распределении субсидии по направлениям расходов организации.</w:t>
      </w:r>
    </w:p>
    <w:p>
      <w:pPr>
        <w:pStyle w:val="0"/>
        <w:jc w:val="both"/>
      </w:pPr>
      <w:r>
        <w:rPr>
          <w:sz w:val="20"/>
        </w:rPr>
      </w:r>
    </w:p>
    <w:tbl>
      <w:tblPr>
        <w:tblInd w:w="0" w:type="dxa"/>
        <w:tblLayout w:type="fixed"/>
        <w:tblCellMar>
          <w:top w:w="102" w:type="dxa"/>
          <w:left w:w="62" w:type="dxa"/>
          <w:bottom w:w="102" w:type="dxa"/>
          <w:right w:w="62" w:type="dxa"/>
        </w:tblCellMar>
      </w:tblPr>
      <w:tblGrid>
        <w:gridCol w:w="3334"/>
        <w:gridCol w:w="2273"/>
        <w:gridCol w:w="446"/>
        <w:gridCol w:w="3018"/>
      </w:tblGrid>
      <w:tr>
        <w:tc>
          <w:tcPr>
            <w:gridSpan w:val="4"/>
            <w:tcW w:w="9071" w:type="dxa"/>
            <w:tcBorders>
              <w:top w:val="nil"/>
              <w:left w:val="nil"/>
              <w:bottom w:val="nil"/>
              <w:right w:val="nil"/>
            </w:tcBorders>
          </w:tcPr>
          <w:p>
            <w:pPr>
              <w:pStyle w:val="0"/>
              <w:ind w:firstLine="283"/>
              <w:jc w:val="both"/>
            </w:pPr>
            <w:r>
              <w:rPr>
                <w:sz w:val="20"/>
              </w:rPr>
              <w:t xml:space="preserve">Юридический адрес, банковские реквизиты организации:</w:t>
            </w:r>
          </w:p>
        </w:tc>
      </w:tr>
      <w:tr>
        <w:tc>
          <w:tcPr>
            <w:gridSpan w:val="4"/>
            <w:tcW w:w="9071" w:type="dxa"/>
            <w:tcBorders>
              <w:top w:val="nil"/>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blPrEx>
          <w:tblBorders>
            <w:insideH w:val="single" w:sz="4"/>
          </w:tblBorders>
        </w:tblPrEx>
        <w:tc>
          <w:tcPr>
            <w:tcW w:w="3334" w:type="dxa"/>
            <w:tcBorders>
              <w:top w:val="single" w:sz="4"/>
              <w:left w:val="nil"/>
              <w:bottom w:val="nil"/>
              <w:right w:val="nil"/>
            </w:tcBorders>
          </w:tcPr>
          <w:p>
            <w:pPr>
              <w:pStyle w:val="0"/>
            </w:pPr>
            <w:r>
              <w:rPr>
                <w:sz w:val="20"/>
              </w:rPr>
              <w:t xml:space="preserve">Руководитель организации</w:t>
            </w:r>
          </w:p>
        </w:tc>
        <w:tc>
          <w:tcPr>
            <w:tcW w:w="2273" w:type="dxa"/>
            <w:tcBorders>
              <w:top w:val="single" w:sz="4"/>
              <w:left w:val="nil"/>
              <w:bottom w:val="single" w:sz="4"/>
              <w:right w:val="nil"/>
            </w:tcBorders>
          </w:tcPr>
          <w:p>
            <w:pPr>
              <w:pStyle w:val="0"/>
            </w:pPr>
            <w:r>
              <w:rPr>
                <w:sz w:val="20"/>
              </w:rPr>
            </w:r>
          </w:p>
        </w:tc>
        <w:tc>
          <w:tcPr>
            <w:tcW w:w="446" w:type="dxa"/>
            <w:tcBorders>
              <w:top w:val="single" w:sz="4"/>
              <w:left w:val="nil"/>
              <w:bottom w:val="nil"/>
              <w:right w:val="nil"/>
            </w:tcBorders>
          </w:tcPr>
          <w:p>
            <w:pPr>
              <w:pStyle w:val="0"/>
            </w:pPr>
            <w:r>
              <w:rPr>
                <w:sz w:val="20"/>
              </w:rPr>
            </w:r>
          </w:p>
        </w:tc>
        <w:tc>
          <w:tcPr>
            <w:tcW w:w="3018" w:type="dxa"/>
            <w:tcBorders>
              <w:top w:val="single" w:sz="4"/>
              <w:left w:val="nil"/>
              <w:bottom w:val="single" w:sz="4"/>
              <w:right w:val="nil"/>
            </w:tcBorders>
          </w:tcPr>
          <w:p>
            <w:pPr>
              <w:pStyle w:val="0"/>
            </w:pPr>
            <w:r>
              <w:rPr>
                <w:sz w:val="20"/>
              </w:rPr>
            </w:r>
          </w:p>
        </w:tc>
      </w:tr>
      <w:tr>
        <w:tc>
          <w:tcPr>
            <w:tcW w:w="3334" w:type="dxa"/>
            <w:tcBorders>
              <w:top w:val="nil"/>
              <w:left w:val="nil"/>
              <w:bottom w:val="nil"/>
              <w:right w:val="nil"/>
            </w:tcBorders>
          </w:tcPr>
          <w:p>
            <w:pPr>
              <w:pStyle w:val="0"/>
            </w:pPr>
            <w:r>
              <w:rPr>
                <w:sz w:val="20"/>
              </w:rPr>
            </w:r>
          </w:p>
        </w:tc>
        <w:tc>
          <w:tcPr>
            <w:tcW w:w="2273" w:type="dxa"/>
            <w:tcBorders>
              <w:top w:val="single" w:sz="4"/>
              <w:left w:val="nil"/>
              <w:bottom w:val="nil"/>
              <w:right w:val="nil"/>
            </w:tcBorders>
          </w:tcPr>
          <w:p>
            <w:pPr>
              <w:pStyle w:val="0"/>
              <w:jc w:val="center"/>
            </w:pPr>
            <w:r>
              <w:rPr>
                <w:sz w:val="20"/>
              </w:rPr>
              <w:t xml:space="preserve">(подпись)</w:t>
            </w:r>
          </w:p>
        </w:tc>
        <w:tc>
          <w:tcPr>
            <w:tcW w:w="446" w:type="dxa"/>
            <w:tcBorders>
              <w:top w:val="nil"/>
              <w:left w:val="nil"/>
              <w:bottom w:val="nil"/>
              <w:right w:val="nil"/>
            </w:tcBorders>
          </w:tcPr>
          <w:p>
            <w:pPr>
              <w:pStyle w:val="0"/>
            </w:pPr>
            <w:r>
              <w:rPr>
                <w:sz w:val="20"/>
              </w:rPr>
            </w:r>
          </w:p>
        </w:tc>
        <w:tc>
          <w:tcPr>
            <w:tcW w:w="3018"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t xml:space="preserve">М.П. (при наличии)</w:t>
            </w:r>
          </w:p>
          <w:p>
            <w:pPr>
              <w:pStyle w:val="0"/>
            </w:pPr>
            <w:r>
              <w:rPr>
                <w:sz w:val="20"/>
              </w:rPr>
              <w:t xml:space="preserve">Контактный телефон: 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w:t>
      </w:r>
    </w:p>
    <w:p>
      <w:pPr>
        <w:pStyle w:val="0"/>
        <w:jc w:val="right"/>
      </w:pPr>
      <w:r>
        <w:rPr>
          <w:sz w:val="20"/>
        </w:rPr>
        <w:t xml:space="preserve">объема и предоставления субсидий</w:t>
      </w:r>
    </w:p>
    <w:p>
      <w:pPr>
        <w:pStyle w:val="0"/>
        <w:jc w:val="right"/>
      </w:pPr>
      <w:r>
        <w:rPr>
          <w:sz w:val="20"/>
        </w:rPr>
        <w:t xml:space="preserve">из республиканского бюджета Республики</w:t>
      </w:r>
    </w:p>
    <w:p>
      <w:pPr>
        <w:pStyle w:val="0"/>
        <w:jc w:val="right"/>
      </w:pPr>
      <w:r>
        <w:rPr>
          <w:sz w:val="20"/>
        </w:rPr>
        <w:t xml:space="preserve">Мордовия социально ориентированным</w:t>
      </w:r>
    </w:p>
    <w:p>
      <w:pPr>
        <w:pStyle w:val="0"/>
        <w:jc w:val="right"/>
      </w:pPr>
      <w:r>
        <w:rPr>
          <w:sz w:val="20"/>
        </w:rPr>
        <w:t xml:space="preserve">некоммерческим организациям, не являющимися</w:t>
      </w:r>
    </w:p>
    <w:p>
      <w:pPr>
        <w:pStyle w:val="0"/>
        <w:jc w:val="right"/>
      </w:pPr>
      <w:r>
        <w:rPr>
          <w:sz w:val="20"/>
        </w:rPr>
        <w:t xml:space="preserve">государственными (муниципальными) учреждениями,</w:t>
      </w:r>
    </w:p>
    <w:p>
      <w:pPr>
        <w:pStyle w:val="0"/>
        <w:jc w:val="right"/>
      </w:pPr>
      <w:r>
        <w:rPr>
          <w:sz w:val="20"/>
        </w:rPr>
        <w:t xml:space="preserve">оказывающими социальные услуги в форме</w:t>
      </w:r>
    </w:p>
    <w:p>
      <w:pPr>
        <w:pStyle w:val="0"/>
        <w:jc w:val="right"/>
      </w:pPr>
      <w:r>
        <w:rPr>
          <w:sz w:val="20"/>
        </w:rPr>
        <w:t xml:space="preserve">социального обслуживания граждан на дому</w:t>
      </w:r>
    </w:p>
    <w:p>
      <w:pPr>
        <w:pStyle w:val="0"/>
        <w:jc w:val="both"/>
      </w:pPr>
      <w:r>
        <w:rPr>
          <w:sz w:val="20"/>
        </w:rPr>
      </w:r>
    </w:p>
    <w:bookmarkStart w:id="234" w:name="P234"/>
    <w:bookmarkEnd w:id="234"/>
    <w:p>
      <w:pPr>
        <w:pStyle w:val="0"/>
        <w:jc w:val="center"/>
      </w:pPr>
      <w:r>
        <w:rPr>
          <w:sz w:val="20"/>
        </w:rPr>
        <w:t xml:space="preserve">Информация</w:t>
      </w:r>
    </w:p>
    <w:p>
      <w:pPr>
        <w:pStyle w:val="0"/>
        <w:jc w:val="center"/>
      </w:pPr>
      <w:r>
        <w:rPr>
          <w:sz w:val="20"/>
        </w:rPr>
        <w:t xml:space="preserve">о распределении субсидии, предоставляемой за счет</w:t>
      </w:r>
    </w:p>
    <w:p>
      <w:pPr>
        <w:pStyle w:val="0"/>
        <w:jc w:val="center"/>
      </w:pPr>
      <w:r>
        <w:rPr>
          <w:sz w:val="20"/>
        </w:rPr>
        <w:t xml:space="preserve">средств республиканского бюджета Республики Мордовия,</w:t>
      </w:r>
    </w:p>
    <w:p>
      <w:pPr>
        <w:pStyle w:val="0"/>
        <w:jc w:val="center"/>
      </w:pPr>
      <w:r>
        <w:rPr>
          <w:sz w:val="20"/>
        </w:rPr>
        <w:t xml:space="preserve">по направлениям расходов</w:t>
      </w:r>
    </w:p>
    <w:p>
      <w:pPr>
        <w:pStyle w:val="0"/>
        <w:jc w:val="center"/>
      </w:pPr>
      <w:r>
        <w:rPr>
          <w:sz w:val="20"/>
        </w:rPr>
        <w:t xml:space="preserve">__________________________________________________</w:t>
      </w:r>
    </w:p>
    <w:p>
      <w:pPr>
        <w:pStyle w:val="0"/>
        <w:jc w:val="center"/>
      </w:pPr>
      <w:r>
        <w:rPr>
          <w:sz w:val="20"/>
        </w:rPr>
        <w:t xml:space="preserve">(наименование организации и муниципального образования</w:t>
      </w:r>
    </w:p>
    <w:p>
      <w:pPr>
        <w:pStyle w:val="0"/>
        <w:jc w:val="center"/>
      </w:pPr>
      <w:r>
        <w:rPr>
          <w:sz w:val="20"/>
        </w:rPr>
        <w:t xml:space="preserve">Республики Мордовия, на территории которого планируется</w:t>
      </w:r>
    </w:p>
    <w:p>
      <w:pPr>
        <w:pStyle w:val="0"/>
        <w:jc w:val="center"/>
      </w:pPr>
      <w:r>
        <w:rPr>
          <w:sz w:val="20"/>
        </w:rPr>
        <w:t xml:space="preserve">оказание услуги)</w:t>
      </w:r>
    </w:p>
    <w:p>
      <w:pPr>
        <w:pStyle w:val="0"/>
        <w:jc w:val="center"/>
      </w:pPr>
      <w:r>
        <w:rPr>
          <w:sz w:val="20"/>
        </w:rPr>
        <w:t xml:space="preserve">на _______________________________</w:t>
      </w:r>
    </w:p>
    <w:p>
      <w:pPr>
        <w:pStyle w:val="0"/>
        <w:jc w:val="center"/>
      </w:pPr>
      <w:r>
        <w:rPr>
          <w:sz w:val="20"/>
        </w:rPr>
        <w:t xml:space="preserve">(период оказания услуги,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6576"/>
        <w:gridCol w:w="1701"/>
      </w:tblGrid>
      <w:tr>
        <w:tc>
          <w:tcPr>
            <w:tcW w:w="794" w:type="dxa"/>
          </w:tcPr>
          <w:p>
            <w:pPr>
              <w:pStyle w:val="0"/>
              <w:jc w:val="center"/>
            </w:pPr>
            <w:r>
              <w:rPr>
                <w:sz w:val="20"/>
              </w:rPr>
              <w:t xml:space="preserve">N п/п</w:t>
            </w:r>
          </w:p>
        </w:tc>
        <w:tc>
          <w:tcPr>
            <w:tcW w:w="6576" w:type="dxa"/>
          </w:tcPr>
          <w:p>
            <w:pPr>
              <w:pStyle w:val="0"/>
              <w:jc w:val="center"/>
            </w:pPr>
            <w:r>
              <w:rPr>
                <w:sz w:val="20"/>
              </w:rPr>
              <w:t xml:space="preserve">Наименование статьи расходов</w:t>
            </w:r>
          </w:p>
        </w:tc>
        <w:tc>
          <w:tcPr>
            <w:tcW w:w="1701" w:type="dxa"/>
          </w:tcPr>
          <w:p>
            <w:pPr>
              <w:pStyle w:val="0"/>
              <w:jc w:val="center"/>
            </w:pPr>
            <w:r>
              <w:rPr>
                <w:sz w:val="20"/>
              </w:rPr>
              <w:t xml:space="preserve">Объем субсидии, руб.</w:t>
            </w:r>
          </w:p>
        </w:tc>
      </w:tr>
      <w:tr>
        <w:tc>
          <w:tcPr>
            <w:tcW w:w="794" w:type="dxa"/>
          </w:tcPr>
          <w:p>
            <w:pPr>
              <w:pStyle w:val="0"/>
              <w:jc w:val="center"/>
            </w:pPr>
            <w:r>
              <w:rPr>
                <w:sz w:val="20"/>
              </w:rPr>
              <w:t xml:space="preserve">1</w:t>
            </w:r>
          </w:p>
        </w:tc>
        <w:tc>
          <w:tcPr>
            <w:tcW w:w="6576" w:type="dxa"/>
          </w:tcPr>
          <w:p>
            <w:pPr>
              <w:pStyle w:val="0"/>
            </w:pPr>
            <w:r>
              <w:rPr>
                <w:sz w:val="20"/>
              </w:rPr>
              <w:t xml:space="preserve">Прямые расходы:</w:t>
            </w:r>
          </w:p>
        </w:tc>
        <w:tc>
          <w:tcPr>
            <w:tcW w:w="1701" w:type="dxa"/>
          </w:tcPr>
          <w:p>
            <w:pPr>
              <w:pStyle w:val="0"/>
            </w:pPr>
            <w:r>
              <w:rPr>
                <w:sz w:val="20"/>
              </w:rPr>
            </w:r>
          </w:p>
        </w:tc>
      </w:tr>
      <w:tr>
        <w:tc>
          <w:tcPr>
            <w:tcW w:w="794" w:type="dxa"/>
          </w:tcPr>
          <w:p>
            <w:pPr>
              <w:pStyle w:val="0"/>
              <w:jc w:val="center"/>
            </w:pPr>
            <w:r>
              <w:rPr>
                <w:sz w:val="20"/>
              </w:rPr>
              <w:t xml:space="preserve">1.1</w:t>
            </w:r>
          </w:p>
        </w:tc>
        <w:tc>
          <w:tcPr>
            <w:tcW w:w="6576" w:type="dxa"/>
          </w:tcPr>
          <w:p>
            <w:pPr>
              <w:pStyle w:val="0"/>
            </w:pPr>
            <w:r>
              <w:rPr>
                <w:sz w:val="20"/>
              </w:rPr>
              <w:t xml:space="preserve">Оплата труда персонала, предоставляющего услугу</w:t>
            </w:r>
          </w:p>
        </w:tc>
        <w:tc>
          <w:tcPr>
            <w:tcW w:w="1701" w:type="dxa"/>
          </w:tcPr>
          <w:p>
            <w:pPr>
              <w:pStyle w:val="0"/>
            </w:pPr>
            <w:r>
              <w:rPr>
                <w:sz w:val="20"/>
              </w:rPr>
            </w:r>
          </w:p>
        </w:tc>
      </w:tr>
      <w:tr>
        <w:tc>
          <w:tcPr>
            <w:tcW w:w="794" w:type="dxa"/>
          </w:tcPr>
          <w:p>
            <w:pPr>
              <w:pStyle w:val="0"/>
              <w:jc w:val="center"/>
            </w:pPr>
            <w:r>
              <w:rPr>
                <w:sz w:val="20"/>
              </w:rPr>
              <w:t xml:space="preserve">1.2</w:t>
            </w:r>
          </w:p>
        </w:tc>
        <w:tc>
          <w:tcPr>
            <w:tcW w:w="6576" w:type="dxa"/>
          </w:tcPr>
          <w:p>
            <w:pPr>
              <w:pStyle w:val="0"/>
            </w:pPr>
            <w:r>
              <w:rPr>
                <w:sz w:val="20"/>
              </w:rPr>
              <w:t xml:space="preserve">Начисления на выплаты по оплате труда персонала, предоставляющего услугу</w:t>
            </w:r>
          </w:p>
        </w:tc>
        <w:tc>
          <w:tcPr>
            <w:tcW w:w="1701" w:type="dxa"/>
          </w:tcPr>
          <w:p>
            <w:pPr>
              <w:pStyle w:val="0"/>
            </w:pPr>
            <w:r>
              <w:rPr>
                <w:sz w:val="20"/>
              </w:rPr>
            </w:r>
          </w:p>
        </w:tc>
      </w:tr>
      <w:tr>
        <w:tc>
          <w:tcPr>
            <w:tcW w:w="794" w:type="dxa"/>
          </w:tcPr>
          <w:p>
            <w:pPr>
              <w:pStyle w:val="0"/>
              <w:jc w:val="center"/>
            </w:pPr>
            <w:r>
              <w:rPr>
                <w:sz w:val="20"/>
              </w:rPr>
              <w:t xml:space="preserve">1.3</w:t>
            </w:r>
          </w:p>
        </w:tc>
        <w:tc>
          <w:tcPr>
            <w:tcW w:w="6576" w:type="dxa"/>
          </w:tcPr>
          <w:p>
            <w:pPr>
              <w:pStyle w:val="0"/>
            </w:pPr>
            <w:r>
              <w:rPr>
                <w:sz w:val="20"/>
              </w:rPr>
              <w:t xml:space="preserve">Общехозяйственные расходы:</w:t>
            </w:r>
          </w:p>
        </w:tc>
        <w:tc>
          <w:tcPr>
            <w:tcW w:w="1701" w:type="dxa"/>
          </w:tcPr>
          <w:p>
            <w:pPr>
              <w:pStyle w:val="0"/>
            </w:pPr>
            <w:r>
              <w:rPr>
                <w:sz w:val="20"/>
              </w:rPr>
            </w:r>
          </w:p>
        </w:tc>
      </w:tr>
      <w:tr>
        <w:tc>
          <w:tcPr>
            <w:tcW w:w="794" w:type="dxa"/>
          </w:tcPr>
          <w:p>
            <w:pPr>
              <w:pStyle w:val="0"/>
              <w:jc w:val="center"/>
            </w:pPr>
            <w:r>
              <w:rPr>
                <w:sz w:val="20"/>
              </w:rPr>
              <w:t xml:space="preserve">1.3.1</w:t>
            </w:r>
          </w:p>
        </w:tc>
        <w:tc>
          <w:tcPr>
            <w:tcW w:w="6576" w:type="dxa"/>
          </w:tcPr>
          <w:p>
            <w:pPr>
              <w:pStyle w:val="0"/>
            </w:pPr>
            <w:r>
              <w:rPr>
                <w:sz w:val="20"/>
              </w:rPr>
              <w:t xml:space="preserve">Увеличение стоимости материальных запасов</w:t>
            </w:r>
          </w:p>
        </w:tc>
        <w:tc>
          <w:tcPr>
            <w:tcW w:w="1701" w:type="dxa"/>
          </w:tcPr>
          <w:p>
            <w:pPr>
              <w:pStyle w:val="0"/>
            </w:pPr>
            <w:r>
              <w:rPr>
                <w:sz w:val="20"/>
              </w:rPr>
            </w:r>
          </w:p>
        </w:tc>
      </w:tr>
      <w:tr>
        <w:tc>
          <w:tcPr>
            <w:tcW w:w="794" w:type="dxa"/>
          </w:tcPr>
          <w:p>
            <w:pPr>
              <w:pStyle w:val="0"/>
              <w:jc w:val="center"/>
            </w:pPr>
            <w:r>
              <w:rPr>
                <w:sz w:val="20"/>
              </w:rPr>
              <w:t xml:space="preserve">1.4</w:t>
            </w:r>
          </w:p>
        </w:tc>
        <w:tc>
          <w:tcPr>
            <w:tcW w:w="6576" w:type="dxa"/>
          </w:tcPr>
          <w:p>
            <w:pPr>
              <w:pStyle w:val="0"/>
            </w:pPr>
            <w:r>
              <w:rPr>
                <w:sz w:val="20"/>
              </w:rPr>
              <w:t xml:space="preserve">Прочие расходы, непосредственно связанные с предоставлением услуги</w:t>
            </w:r>
          </w:p>
        </w:tc>
        <w:tc>
          <w:tcPr>
            <w:tcW w:w="1701" w:type="dxa"/>
          </w:tcPr>
          <w:p>
            <w:pPr>
              <w:pStyle w:val="0"/>
            </w:pPr>
            <w:r>
              <w:rPr>
                <w:sz w:val="20"/>
              </w:rPr>
            </w:r>
          </w:p>
        </w:tc>
      </w:tr>
      <w:tr>
        <w:tc>
          <w:tcPr>
            <w:tcW w:w="794" w:type="dxa"/>
          </w:tcPr>
          <w:p>
            <w:pPr>
              <w:pStyle w:val="0"/>
              <w:jc w:val="center"/>
            </w:pPr>
            <w:r>
              <w:rPr>
                <w:sz w:val="20"/>
              </w:rPr>
              <w:t xml:space="preserve">2</w:t>
            </w:r>
          </w:p>
        </w:tc>
        <w:tc>
          <w:tcPr>
            <w:tcW w:w="6576" w:type="dxa"/>
          </w:tcPr>
          <w:p>
            <w:pPr>
              <w:pStyle w:val="0"/>
            </w:pPr>
            <w:r>
              <w:rPr>
                <w:sz w:val="20"/>
              </w:rPr>
              <w:t xml:space="preserve">Косвенные расходы:</w:t>
            </w:r>
          </w:p>
        </w:tc>
        <w:tc>
          <w:tcPr>
            <w:tcW w:w="1701" w:type="dxa"/>
          </w:tcPr>
          <w:p>
            <w:pPr>
              <w:pStyle w:val="0"/>
            </w:pPr>
            <w:r>
              <w:rPr>
                <w:sz w:val="20"/>
              </w:rPr>
            </w:r>
          </w:p>
        </w:tc>
      </w:tr>
      <w:tr>
        <w:tc>
          <w:tcPr>
            <w:tcW w:w="794" w:type="dxa"/>
          </w:tcPr>
          <w:p>
            <w:pPr>
              <w:pStyle w:val="0"/>
              <w:jc w:val="center"/>
            </w:pPr>
            <w:r>
              <w:rPr>
                <w:sz w:val="20"/>
              </w:rPr>
              <w:t xml:space="preserve">2.1</w:t>
            </w:r>
          </w:p>
        </w:tc>
        <w:tc>
          <w:tcPr>
            <w:tcW w:w="6576" w:type="dxa"/>
          </w:tcPr>
          <w:p>
            <w:pPr>
              <w:pStyle w:val="0"/>
            </w:pPr>
            <w:r>
              <w:rPr>
                <w:sz w:val="20"/>
              </w:rPr>
              <w:t xml:space="preserve">Расходы на оплату труда управленческого персонала</w:t>
            </w:r>
          </w:p>
        </w:tc>
        <w:tc>
          <w:tcPr>
            <w:tcW w:w="1701" w:type="dxa"/>
          </w:tcPr>
          <w:p>
            <w:pPr>
              <w:pStyle w:val="0"/>
            </w:pPr>
            <w:r>
              <w:rPr>
                <w:sz w:val="20"/>
              </w:rPr>
            </w:r>
          </w:p>
        </w:tc>
      </w:tr>
      <w:tr>
        <w:tc>
          <w:tcPr>
            <w:tcW w:w="794" w:type="dxa"/>
          </w:tcPr>
          <w:p>
            <w:pPr>
              <w:pStyle w:val="0"/>
              <w:jc w:val="center"/>
            </w:pPr>
            <w:r>
              <w:rPr>
                <w:sz w:val="20"/>
              </w:rPr>
              <w:t xml:space="preserve">2.2</w:t>
            </w:r>
          </w:p>
        </w:tc>
        <w:tc>
          <w:tcPr>
            <w:tcW w:w="6576" w:type="dxa"/>
          </w:tcPr>
          <w:p>
            <w:pPr>
              <w:pStyle w:val="0"/>
            </w:pPr>
            <w:r>
              <w:rPr>
                <w:sz w:val="20"/>
              </w:rPr>
              <w:t xml:space="preserve">Начисления на выплаты по оплате труда управленческого персонала</w:t>
            </w:r>
          </w:p>
        </w:tc>
        <w:tc>
          <w:tcPr>
            <w:tcW w:w="1701" w:type="dxa"/>
          </w:tcPr>
          <w:p>
            <w:pPr>
              <w:pStyle w:val="0"/>
            </w:pPr>
            <w:r>
              <w:rPr>
                <w:sz w:val="20"/>
              </w:rPr>
            </w:r>
          </w:p>
        </w:tc>
      </w:tr>
      <w:tr>
        <w:tc>
          <w:tcPr>
            <w:tcW w:w="794" w:type="dxa"/>
          </w:tcPr>
          <w:p>
            <w:pPr>
              <w:pStyle w:val="0"/>
              <w:jc w:val="center"/>
            </w:pPr>
            <w:r>
              <w:rPr>
                <w:sz w:val="20"/>
              </w:rPr>
              <w:t xml:space="preserve">2.3</w:t>
            </w:r>
          </w:p>
        </w:tc>
        <w:tc>
          <w:tcPr>
            <w:tcW w:w="6576" w:type="dxa"/>
          </w:tcPr>
          <w:p>
            <w:pPr>
              <w:pStyle w:val="0"/>
            </w:pPr>
            <w:r>
              <w:rPr>
                <w:sz w:val="20"/>
              </w:rPr>
              <w:t xml:space="preserve">Косвенные общехозяйственные расходы</w:t>
            </w:r>
          </w:p>
        </w:tc>
        <w:tc>
          <w:tcPr>
            <w:tcW w:w="1701" w:type="dxa"/>
          </w:tcPr>
          <w:p>
            <w:pPr>
              <w:pStyle w:val="0"/>
            </w:pPr>
            <w:r>
              <w:rPr>
                <w:sz w:val="20"/>
              </w:rPr>
            </w:r>
          </w:p>
        </w:tc>
      </w:tr>
      <w:tr>
        <w:tc>
          <w:tcPr>
            <w:tcW w:w="794" w:type="dxa"/>
          </w:tcPr>
          <w:p>
            <w:pPr>
              <w:pStyle w:val="0"/>
              <w:jc w:val="center"/>
            </w:pPr>
            <w:r>
              <w:rPr>
                <w:sz w:val="20"/>
              </w:rPr>
              <w:t xml:space="preserve">2.3.1</w:t>
            </w:r>
          </w:p>
        </w:tc>
        <w:tc>
          <w:tcPr>
            <w:tcW w:w="6576" w:type="dxa"/>
          </w:tcPr>
          <w:p>
            <w:pPr>
              <w:pStyle w:val="0"/>
            </w:pPr>
            <w:r>
              <w:rPr>
                <w:sz w:val="20"/>
              </w:rPr>
              <w:t xml:space="preserve">Услуги связи</w:t>
            </w:r>
          </w:p>
        </w:tc>
        <w:tc>
          <w:tcPr>
            <w:tcW w:w="1701" w:type="dxa"/>
          </w:tcPr>
          <w:p>
            <w:pPr>
              <w:pStyle w:val="0"/>
            </w:pPr>
            <w:r>
              <w:rPr>
                <w:sz w:val="20"/>
              </w:rPr>
            </w:r>
          </w:p>
        </w:tc>
      </w:tr>
      <w:tr>
        <w:tc>
          <w:tcPr>
            <w:tcW w:w="794" w:type="dxa"/>
          </w:tcPr>
          <w:p>
            <w:pPr>
              <w:pStyle w:val="0"/>
              <w:jc w:val="center"/>
            </w:pPr>
            <w:r>
              <w:rPr>
                <w:sz w:val="20"/>
              </w:rPr>
              <w:t xml:space="preserve">2.3.2</w:t>
            </w:r>
          </w:p>
        </w:tc>
        <w:tc>
          <w:tcPr>
            <w:tcW w:w="6576" w:type="dxa"/>
          </w:tcPr>
          <w:p>
            <w:pPr>
              <w:pStyle w:val="0"/>
            </w:pPr>
            <w:r>
              <w:rPr>
                <w:sz w:val="20"/>
              </w:rPr>
              <w:t xml:space="preserve">Транспортные услуги</w:t>
            </w:r>
          </w:p>
        </w:tc>
        <w:tc>
          <w:tcPr>
            <w:tcW w:w="1701" w:type="dxa"/>
          </w:tcPr>
          <w:p>
            <w:pPr>
              <w:pStyle w:val="0"/>
            </w:pPr>
            <w:r>
              <w:rPr>
                <w:sz w:val="20"/>
              </w:rPr>
            </w:r>
          </w:p>
        </w:tc>
      </w:tr>
      <w:tr>
        <w:tc>
          <w:tcPr>
            <w:tcW w:w="794" w:type="dxa"/>
          </w:tcPr>
          <w:p>
            <w:pPr>
              <w:pStyle w:val="0"/>
              <w:jc w:val="center"/>
            </w:pPr>
            <w:r>
              <w:rPr>
                <w:sz w:val="20"/>
              </w:rPr>
              <w:t xml:space="preserve">2.3.3</w:t>
            </w:r>
          </w:p>
        </w:tc>
        <w:tc>
          <w:tcPr>
            <w:tcW w:w="6576" w:type="dxa"/>
          </w:tcPr>
          <w:p>
            <w:pPr>
              <w:pStyle w:val="0"/>
            </w:pPr>
            <w:r>
              <w:rPr>
                <w:sz w:val="20"/>
              </w:rPr>
              <w:t xml:space="preserve">Коммунальные услуги</w:t>
            </w:r>
          </w:p>
        </w:tc>
        <w:tc>
          <w:tcPr>
            <w:tcW w:w="1701" w:type="dxa"/>
          </w:tcPr>
          <w:p>
            <w:pPr>
              <w:pStyle w:val="0"/>
            </w:pPr>
            <w:r>
              <w:rPr>
                <w:sz w:val="20"/>
              </w:rPr>
            </w:r>
          </w:p>
        </w:tc>
      </w:tr>
      <w:tr>
        <w:tc>
          <w:tcPr>
            <w:tcW w:w="794" w:type="dxa"/>
          </w:tcPr>
          <w:p>
            <w:pPr>
              <w:pStyle w:val="0"/>
              <w:jc w:val="center"/>
            </w:pPr>
            <w:r>
              <w:rPr>
                <w:sz w:val="20"/>
              </w:rPr>
              <w:t xml:space="preserve">2.3.4</w:t>
            </w:r>
          </w:p>
        </w:tc>
        <w:tc>
          <w:tcPr>
            <w:tcW w:w="6576" w:type="dxa"/>
          </w:tcPr>
          <w:p>
            <w:pPr>
              <w:pStyle w:val="0"/>
            </w:pPr>
            <w:r>
              <w:rPr>
                <w:sz w:val="20"/>
              </w:rPr>
              <w:t xml:space="preserve">Арендная плата за пользование имуществом</w:t>
            </w:r>
          </w:p>
        </w:tc>
        <w:tc>
          <w:tcPr>
            <w:tcW w:w="1701" w:type="dxa"/>
          </w:tcPr>
          <w:p>
            <w:pPr>
              <w:pStyle w:val="0"/>
            </w:pPr>
            <w:r>
              <w:rPr>
                <w:sz w:val="20"/>
              </w:rPr>
            </w:r>
          </w:p>
        </w:tc>
      </w:tr>
      <w:tr>
        <w:tc>
          <w:tcPr>
            <w:tcW w:w="794" w:type="dxa"/>
          </w:tcPr>
          <w:p>
            <w:pPr>
              <w:pStyle w:val="0"/>
              <w:jc w:val="center"/>
            </w:pPr>
            <w:r>
              <w:rPr>
                <w:sz w:val="20"/>
              </w:rPr>
              <w:t xml:space="preserve">2.3.5</w:t>
            </w:r>
          </w:p>
        </w:tc>
        <w:tc>
          <w:tcPr>
            <w:tcW w:w="6576" w:type="dxa"/>
          </w:tcPr>
          <w:p>
            <w:pPr>
              <w:pStyle w:val="0"/>
            </w:pPr>
            <w:r>
              <w:rPr>
                <w:sz w:val="20"/>
              </w:rPr>
              <w:t xml:space="preserve">Работы, услуги по содержанию имущества</w:t>
            </w:r>
          </w:p>
        </w:tc>
        <w:tc>
          <w:tcPr>
            <w:tcW w:w="1701" w:type="dxa"/>
          </w:tcPr>
          <w:p>
            <w:pPr>
              <w:pStyle w:val="0"/>
            </w:pPr>
            <w:r>
              <w:rPr>
                <w:sz w:val="20"/>
              </w:rPr>
            </w:r>
          </w:p>
        </w:tc>
      </w:tr>
      <w:tr>
        <w:tc>
          <w:tcPr>
            <w:tcW w:w="794" w:type="dxa"/>
          </w:tcPr>
          <w:p>
            <w:pPr>
              <w:pStyle w:val="0"/>
              <w:jc w:val="center"/>
            </w:pPr>
            <w:r>
              <w:rPr>
                <w:sz w:val="20"/>
              </w:rPr>
              <w:t xml:space="preserve">2.3.6</w:t>
            </w:r>
          </w:p>
        </w:tc>
        <w:tc>
          <w:tcPr>
            <w:tcW w:w="6576" w:type="dxa"/>
          </w:tcPr>
          <w:p>
            <w:pPr>
              <w:pStyle w:val="0"/>
            </w:pPr>
            <w:r>
              <w:rPr>
                <w:sz w:val="20"/>
              </w:rPr>
              <w:t xml:space="preserve">Прочие работы, услуги</w:t>
            </w:r>
          </w:p>
        </w:tc>
        <w:tc>
          <w:tcPr>
            <w:tcW w:w="1701" w:type="dxa"/>
          </w:tcPr>
          <w:p>
            <w:pPr>
              <w:pStyle w:val="0"/>
            </w:pPr>
            <w:r>
              <w:rPr>
                <w:sz w:val="20"/>
              </w:rPr>
            </w:r>
          </w:p>
        </w:tc>
      </w:tr>
      <w:tr>
        <w:tc>
          <w:tcPr>
            <w:tcW w:w="794" w:type="dxa"/>
          </w:tcPr>
          <w:p>
            <w:pPr>
              <w:pStyle w:val="0"/>
              <w:jc w:val="center"/>
            </w:pPr>
            <w:r>
              <w:rPr>
                <w:sz w:val="20"/>
              </w:rPr>
              <w:t xml:space="preserve">2.3.7</w:t>
            </w:r>
          </w:p>
        </w:tc>
        <w:tc>
          <w:tcPr>
            <w:tcW w:w="6576" w:type="dxa"/>
          </w:tcPr>
          <w:p>
            <w:pPr>
              <w:pStyle w:val="0"/>
            </w:pPr>
            <w:r>
              <w:rPr>
                <w:sz w:val="20"/>
              </w:rPr>
              <w:t xml:space="preserve">Увеличение стоимости основных средств</w:t>
            </w:r>
          </w:p>
        </w:tc>
        <w:tc>
          <w:tcPr>
            <w:tcW w:w="1701" w:type="dxa"/>
          </w:tcPr>
          <w:p>
            <w:pPr>
              <w:pStyle w:val="0"/>
            </w:pPr>
            <w:r>
              <w:rPr>
                <w:sz w:val="20"/>
              </w:rPr>
            </w:r>
          </w:p>
        </w:tc>
      </w:tr>
      <w:tr>
        <w:tc>
          <w:tcPr>
            <w:tcW w:w="794" w:type="dxa"/>
          </w:tcPr>
          <w:p>
            <w:pPr>
              <w:pStyle w:val="0"/>
              <w:jc w:val="center"/>
            </w:pPr>
            <w:r>
              <w:rPr>
                <w:sz w:val="20"/>
              </w:rPr>
              <w:t xml:space="preserve">2.3.8</w:t>
            </w:r>
          </w:p>
        </w:tc>
        <w:tc>
          <w:tcPr>
            <w:tcW w:w="6576" w:type="dxa"/>
          </w:tcPr>
          <w:p>
            <w:pPr>
              <w:pStyle w:val="0"/>
            </w:pPr>
            <w:r>
              <w:rPr>
                <w:sz w:val="20"/>
              </w:rPr>
              <w:t xml:space="preserve">Увеличение стоимости материальных запасов</w:t>
            </w:r>
          </w:p>
        </w:tc>
        <w:tc>
          <w:tcPr>
            <w:tcW w:w="1701" w:type="dxa"/>
          </w:tcPr>
          <w:p>
            <w:pPr>
              <w:pStyle w:val="0"/>
            </w:pPr>
            <w:r>
              <w:rPr>
                <w:sz w:val="20"/>
              </w:rPr>
            </w:r>
          </w:p>
        </w:tc>
      </w:tr>
      <w:tr>
        <w:tc>
          <w:tcPr>
            <w:tcW w:w="794" w:type="dxa"/>
          </w:tcPr>
          <w:p>
            <w:pPr>
              <w:pStyle w:val="0"/>
            </w:pPr>
            <w:r>
              <w:rPr>
                <w:sz w:val="20"/>
              </w:rPr>
            </w:r>
          </w:p>
        </w:tc>
        <w:tc>
          <w:tcPr>
            <w:tcW w:w="6576" w:type="dxa"/>
          </w:tcPr>
          <w:p>
            <w:pPr>
              <w:pStyle w:val="0"/>
            </w:pPr>
            <w:r>
              <w:rPr>
                <w:sz w:val="20"/>
              </w:rPr>
              <w:t xml:space="preserve">Итого</w:t>
            </w:r>
          </w:p>
        </w:tc>
        <w:tc>
          <w:tcPr>
            <w:tcW w:w="170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определения</w:t>
      </w:r>
    </w:p>
    <w:p>
      <w:pPr>
        <w:pStyle w:val="0"/>
        <w:jc w:val="right"/>
      </w:pPr>
      <w:r>
        <w:rPr>
          <w:sz w:val="20"/>
        </w:rPr>
        <w:t xml:space="preserve">объема и предоставления субсидий</w:t>
      </w:r>
    </w:p>
    <w:p>
      <w:pPr>
        <w:pStyle w:val="0"/>
        <w:jc w:val="right"/>
      </w:pPr>
      <w:r>
        <w:rPr>
          <w:sz w:val="20"/>
        </w:rPr>
        <w:t xml:space="preserve">из республиканского бюджета Республики</w:t>
      </w:r>
    </w:p>
    <w:p>
      <w:pPr>
        <w:pStyle w:val="0"/>
        <w:jc w:val="right"/>
      </w:pPr>
      <w:r>
        <w:rPr>
          <w:sz w:val="20"/>
        </w:rPr>
        <w:t xml:space="preserve">Мордовия социально ориентированным</w:t>
      </w:r>
    </w:p>
    <w:p>
      <w:pPr>
        <w:pStyle w:val="0"/>
        <w:jc w:val="right"/>
      </w:pPr>
      <w:r>
        <w:rPr>
          <w:sz w:val="20"/>
        </w:rPr>
        <w:t xml:space="preserve">некоммерческим организациям, не являющимися</w:t>
      </w:r>
    </w:p>
    <w:p>
      <w:pPr>
        <w:pStyle w:val="0"/>
        <w:jc w:val="right"/>
      </w:pPr>
      <w:r>
        <w:rPr>
          <w:sz w:val="20"/>
        </w:rPr>
        <w:t xml:space="preserve">государственными (муниципальными) учреждениями,</w:t>
      </w:r>
    </w:p>
    <w:p>
      <w:pPr>
        <w:pStyle w:val="0"/>
        <w:jc w:val="right"/>
      </w:pPr>
      <w:r>
        <w:rPr>
          <w:sz w:val="20"/>
        </w:rPr>
        <w:t xml:space="preserve">оказывающими социальные услуги в форме</w:t>
      </w:r>
    </w:p>
    <w:p>
      <w:pPr>
        <w:pStyle w:val="0"/>
        <w:jc w:val="right"/>
      </w:pPr>
      <w:r>
        <w:rPr>
          <w:sz w:val="20"/>
        </w:rPr>
        <w:t xml:space="preserve">социального обслуживания граждан на дому</w:t>
      </w:r>
    </w:p>
    <w:p>
      <w:pPr>
        <w:pStyle w:val="0"/>
        <w:jc w:val="both"/>
      </w:pPr>
      <w:r>
        <w:rPr>
          <w:sz w:val="20"/>
        </w:rPr>
      </w:r>
    </w:p>
    <w:bookmarkStart w:id="320" w:name="P320"/>
    <w:bookmarkEnd w:id="320"/>
    <w:p>
      <w:pPr>
        <w:pStyle w:val="2"/>
        <w:jc w:val="center"/>
      </w:pPr>
      <w:r>
        <w:rPr>
          <w:sz w:val="20"/>
        </w:rPr>
        <w:t xml:space="preserve">МЕТОДИКА</w:t>
      </w:r>
    </w:p>
    <w:p>
      <w:pPr>
        <w:pStyle w:val="2"/>
        <w:jc w:val="center"/>
      </w:pPr>
      <w:r>
        <w:rPr>
          <w:sz w:val="20"/>
        </w:rPr>
        <w:t xml:space="preserve">РАСПРЕДЕЛЕНИЯ (РАСЧЕТА) СУБСИДИИ,</w:t>
      </w:r>
    </w:p>
    <w:p>
      <w:pPr>
        <w:pStyle w:val="2"/>
        <w:jc w:val="center"/>
      </w:pPr>
      <w:r>
        <w:rPr>
          <w:sz w:val="20"/>
        </w:rPr>
        <w:t xml:space="preserve">ПРЕДОСТАВЛЯЕМОЙ ЗА СЧЕТ СРЕДСТВ РЕСПУБЛИКАНСКОГО БЮДЖЕТА</w:t>
      </w:r>
    </w:p>
    <w:p>
      <w:pPr>
        <w:pStyle w:val="2"/>
        <w:jc w:val="center"/>
      </w:pPr>
      <w:r>
        <w:rPr>
          <w:sz w:val="20"/>
        </w:rPr>
        <w:t xml:space="preserve">РЕСПУБЛИКИ МОРДОВИЯ СОЦИАЛЬНО ОРИЕНТИРОВАННЫМ НЕКОММЕРЧЕСКИМ</w:t>
      </w:r>
    </w:p>
    <w:p>
      <w:pPr>
        <w:pStyle w:val="2"/>
        <w:jc w:val="center"/>
      </w:pPr>
      <w:r>
        <w:rPr>
          <w:sz w:val="20"/>
        </w:rPr>
        <w:t xml:space="preserve">ОРГАНИЗАЦИЯМ, НЕ ЯВЛЯЮЩИМИСЯ ГОСУДАРСТВЕННЫМИ</w:t>
      </w:r>
    </w:p>
    <w:p>
      <w:pPr>
        <w:pStyle w:val="2"/>
        <w:jc w:val="center"/>
      </w:pPr>
      <w:r>
        <w:rPr>
          <w:sz w:val="20"/>
        </w:rPr>
        <w:t xml:space="preserve">(МУНИЦИПАЛЬНЫМИ) УЧРЕЖДЕНИЯМИ, ОКАЗЫВАЮЩИМИ СОЦИАЛЬНЫЕ</w:t>
      </w:r>
    </w:p>
    <w:p>
      <w:pPr>
        <w:pStyle w:val="2"/>
        <w:jc w:val="center"/>
      </w:pPr>
      <w:r>
        <w:rPr>
          <w:sz w:val="20"/>
        </w:rPr>
        <w:t xml:space="preserve">УСЛУГИ В ФОРМЕ СОЦИАЛЬНОГО ОБСЛУЖИВАНИЯ ГРАЖДАН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остановление Правительства РМ от 05.04.2022 N 342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color w:val="392c69"/>
              </w:rPr>
              <w:t xml:space="preserve"> Правительства РМ от 05.04.2022 N 342)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социально ориентированной некоммерческой организации, не являющейся государственным (муниципальным) учреждением, оказывающей социальные услуги в форме социального обслуживания на дому (V) на территории муниципальных образований, в которых реализуется пилотный проект по созданию системы долговременного ухода за гражданами пожилого возраста и инвалидами, определяется по формуле:</w:t>
      </w:r>
    </w:p>
    <w:p>
      <w:pPr>
        <w:pStyle w:val="0"/>
        <w:jc w:val="both"/>
      </w:pPr>
      <w:r>
        <w:rPr>
          <w:sz w:val="20"/>
        </w:rPr>
      </w:r>
    </w:p>
    <w:p>
      <w:pPr>
        <w:pStyle w:val="0"/>
        <w:jc w:val="center"/>
      </w:pPr>
      <w:r>
        <w:rPr>
          <w:sz w:val="20"/>
        </w:rPr>
        <w:t xml:space="preserve">V = Ч x Р x М, где:</w:t>
      </w:r>
    </w:p>
    <w:p>
      <w:pPr>
        <w:pStyle w:val="0"/>
        <w:jc w:val="both"/>
      </w:pPr>
      <w:r>
        <w:rPr>
          <w:sz w:val="20"/>
        </w:rPr>
      </w:r>
    </w:p>
    <w:p>
      <w:pPr>
        <w:pStyle w:val="0"/>
        <w:ind w:firstLine="540"/>
        <w:jc w:val="both"/>
      </w:pPr>
      <w:r>
        <w:rPr>
          <w:sz w:val="20"/>
        </w:rPr>
        <w:t xml:space="preserve">Ч - численность обслуживаемых граждан, признанных нуждающимися в социальном обслуживании на дому, проживающих на территории муниципального района в Республике Мордовия и городского округа Саранск, получающих социальные услуги (за исключением услуг, входящих в социальный пакет долговременного ухода), указанные в </w:t>
      </w:r>
      <w:hyperlink w:history="0" r:id="rId49" w:tooltip="Закон РМ от 12.11.2014 N 86-З (ред. от 10.11.2020) &quot;О перечне социальных услуг, предоставляемых поставщиками социальных услуг в Республике Мордовия&quot; (принят ГС РМ 06.11.2014) {КонсультантПлюс}">
        <w:r>
          <w:rPr>
            <w:sz w:val="20"/>
            <w:color w:val="0000ff"/>
          </w:rPr>
          <w:t xml:space="preserve">Перечне</w:t>
        </w:r>
      </w:hyperlink>
      <w:r>
        <w:rPr>
          <w:sz w:val="20"/>
        </w:rPr>
        <w:t xml:space="preserve"> социальных услуг по видам социальных услуг в соответствии с Законом Республики Мордовия от 12 ноября 2014 г. N 86-З "О перечне социальных услуг, предоставляемых поставщиками социальных услуг в Республике Мордовия";</w:t>
      </w:r>
    </w:p>
    <w:p>
      <w:pPr>
        <w:pStyle w:val="0"/>
        <w:spacing w:before="200" w:line-rule="auto"/>
        <w:ind w:firstLine="540"/>
        <w:jc w:val="both"/>
      </w:pPr>
      <w:r>
        <w:rPr>
          <w:sz w:val="20"/>
        </w:rPr>
        <w:t xml:space="preserve">Р - сумма подушевых нормативов финансирования социальных услуг в форме социального обслуживания на дому, указанных в Стандартах социальных услуг, предоставляемых в форме социального обслуживания на дому, утвержденных </w:t>
      </w:r>
      <w:hyperlink w:history="0" r:id="rId50" w:tooltip="Постановление Правительства РМ от 24.11.2014 N 563 (ред. от 25.05.2023) &quot;Об утверждении порядков предоставления социальных услуг поставщиками социальных услуг в Республике Мордовия&quot; {КонсультантПлюс}">
        <w:r>
          <w:rPr>
            <w:sz w:val="20"/>
            <w:color w:val="0000ff"/>
          </w:rPr>
          <w:t xml:space="preserve">постановлением</w:t>
        </w:r>
      </w:hyperlink>
      <w:r>
        <w:rPr>
          <w:sz w:val="20"/>
        </w:rPr>
        <w:t xml:space="preserve"> Правительства Республики Мордовия от 24 ноября 2014 г. N 563 "Об утверждении порядков предоставления социальных услуг поставщиками социальных услуг в Республике Мордовия";</w:t>
      </w:r>
    </w:p>
    <w:p>
      <w:pPr>
        <w:pStyle w:val="0"/>
        <w:spacing w:before="200" w:line-rule="auto"/>
        <w:ind w:firstLine="540"/>
        <w:jc w:val="both"/>
      </w:pPr>
      <w:r>
        <w:rPr>
          <w:sz w:val="20"/>
        </w:rPr>
        <w:t xml:space="preserve">М - количество календарных месяцев, на период которых предоставляется субсидия.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определения</w:t>
      </w:r>
    </w:p>
    <w:p>
      <w:pPr>
        <w:pStyle w:val="0"/>
        <w:jc w:val="right"/>
      </w:pPr>
      <w:r>
        <w:rPr>
          <w:sz w:val="20"/>
        </w:rPr>
        <w:t xml:space="preserve">объема и предоставления субсидий</w:t>
      </w:r>
    </w:p>
    <w:p>
      <w:pPr>
        <w:pStyle w:val="0"/>
        <w:jc w:val="right"/>
      </w:pPr>
      <w:r>
        <w:rPr>
          <w:sz w:val="20"/>
        </w:rPr>
        <w:t xml:space="preserve">из республиканского бюджета Республики</w:t>
      </w:r>
    </w:p>
    <w:p>
      <w:pPr>
        <w:pStyle w:val="0"/>
        <w:jc w:val="right"/>
      </w:pPr>
      <w:r>
        <w:rPr>
          <w:sz w:val="20"/>
        </w:rPr>
        <w:t xml:space="preserve">Мордовия социально ориентированным</w:t>
      </w:r>
    </w:p>
    <w:p>
      <w:pPr>
        <w:pStyle w:val="0"/>
        <w:jc w:val="right"/>
      </w:pPr>
      <w:r>
        <w:rPr>
          <w:sz w:val="20"/>
        </w:rPr>
        <w:t xml:space="preserve">некоммерческим организациям, не являющимися</w:t>
      </w:r>
    </w:p>
    <w:p>
      <w:pPr>
        <w:pStyle w:val="0"/>
        <w:jc w:val="right"/>
      </w:pPr>
      <w:r>
        <w:rPr>
          <w:sz w:val="20"/>
        </w:rPr>
        <w:t xml:space="preserve">государственными (муниципальными) учреждениями,</w:t>
      </w:r>
    </w:p>
    <w:p>
      <w:pPr>
        <w:pStyle w:val="0"/>
        <w:jc w:val="right"/>
      </w:pPr>
      <w:r>
        <w:rPr>
          <w:sz w:val="20"/>
        </w:rPr>
        <w:t xml:space="preserve">оказывающими социальные услуги в форме</w:t>
      </w:r>
    </w:p>
    <w:p>
      <w:pPr>
        <w:pStyle w:val="0"/>
        <w:jc w:val="right"/>
      </w:pPr>
      <w:r>
        <w:rPr>
          <w:sz w:val="20"/>
        </w:rPr>
        <w:t xml:space="preserve">социального обслуживания граждан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остановление Правительства РМ от 05.04.2022 N 342 &quot;О внесении изменений в Порядок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quot; {КонсультантПлюс}">
              <w:r>
                <w:rPr>
                  <w:sz w:val="20"/>
                  <w:color w:val="0000ff"/>
                </w:rPr>
                <w:t xml:space="preserve">Постановления</w:t>
              </w:r>
            </w:hyperlink>
            <w:r>
              <w:rPr>
                <w:sz w:val="20"/>
                <w:color w:val="392c69"/>
              </w:rPr>
              <w:t xml:space="preserve"> Правительства РМ от 05.04.2022 N 342)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54" w:name="P354"/>
    <w:bookmarkEnd w:id="354"/>
    <w:p>
      <w:pPr>
        <w:pStyle w:val="0"/>
        <w:jc w:val="center"/>
      </w:pPr>
      <w:r>
        <w:rPr>
          <w:sz w:val="20"/>
        </w:rPr>
        <w:t xml:space="preserve">Форма</w:t>
      </w:r>
    </w:p>
    <w:p>
      <w:pPr>
        <w:pStyle w:val="0"/>
        <w:jc w:val="center"/>
      </w:pPr>
      <w:r>
        <w:rPr>
          <w:sz w:val="20"/>
        </w:rPr>
        <w:t xml:space="preserve">отчета о достижении результата предоставления субсидии</w:t>
      </w:r>
    </w:p>
    <w:p>
      <w:pPr>
        <w:pStyle w:val="0"/>
        <w:jc w:val="center"/>
      </w:pPr>
      <w:r>
        <w:rPr>
          <w:sz w:val="20"/>
        </w:rPr>
        <w:t xml:space="preserve">и показателей, необходимых для его достижения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19"/>
        <w:gridCol w:w="1920"/>
        <w:gridCol w:w="1120"/>
        <w:gridCol w:w="1468"/>
        <w:gridCol w:w="1120"/>
        <w:gridCol w:w="1474"/>
      </w:tblGrid>
      <w:tr>
        <w:tc>
          <w:tcPr>
            <w:gridSpan w:val="2"/>
            <w:tcW w:w="3839" w:type="dxa"/>
          </w:tcPr>
          <w:p>
            <w:pPr>
              <w:pStyle w:val="0"/>
              <w:jc w:val="center"/>
            </w:pPr>
            <w:r>
              <w:rPr>
                <w:sz w:val="20"/>
              </w:rPr>
              <w:t xml:space="preserve">Результат предоставления субсидии - охват социальными услугами граждан, признанных нуждающимися в социальном обслуживании, в том числе в рамках системы долговременного ухода, в объеме, установленном региональным проектом "Разработка и реализация программы системной поддержки и повышения качества жизни граждан старшего поколения "Старшее поколение"</w:t>
            </w:r>
          </w:p>
        </w:tc>
        <w:tc>
          <w:tcPr>
            <w:gridSpan w:val="4"/>
            <w:tcW w:w="5182" w:type="dxa"/>
          </w:tcPr>
          <w:p>
            <w:pPr>
              <w:pStyle w:val="0"/>
              <w:jc w:val="center"/>
            </w:pPr>
            <w:r>
              <w:rPr>
                <w:sz w:val="20"/>
              </w:rPr>
              <w:t xml:space="preserve">Показатели, необходимые для достижения результата предоставления субсидии</w:t>
            </w:r>
          </w:p>
        </w:tc>
      </w:tr>
      <w:tr>
        <w:tc>
          <w:tcPr>
            <w:tcW w:w="1919" w:type="dxa"/>
            <w:vMerge w:val="restart"/>
          </w:tcPr>
          <w:p>
            <w:pPr>
              <w:pStyle w:val="0"/>
              <w:jc w:val="center"/>
            </w:pPr>
            <w:r>
              <w:rPr>
                <w:sz w:val="20"/>
              </w:rPr>
              <w:t xml:space="preserve">Плановое значение, %</w:t>
            </w:r>
          </w:p>
        </w:tc>
        <w:tc>
          <w:tcPr>
            <w:tcW w:w="1920" w:type="dxa"/>
            <w:vMerge w:val="restart"/>
          </w:tcPr>
          <w:p>
            <w:pPr>
              <w:pStyle w:val="0"/>
              <w:jc w:val="center"/>
            </w:pPr>
            <w:r>
              <w:rPr>
                <w:sz w:val="20"/>
              </w:rPr>
              <w:t xml:space="preserve">Фактическое значение, %</w:t>
            </w:r>
          </w:p>
        </w:tc>
        <w:tc>
          <w:tcPr>
            <w:gridSpan w:val="2"/>
            <w:tcW w:w="2588" w:type="dxa"/>
          </w:tcPr>
          <w:p>
            <w:pPr>
              <w:pStyle w:val="0"/>
              <w:jc w:val="center"/>
            </w:pPr>
            <w:r>
              <w:rPr>
                <w:sz w:val="20"/>
              </w:rPr>
              <w:t xml:space="preserve">количество граждан, получивших социальные услуги в форме социального обслуживания на дому</w:t>
            </w:r>
          </w:p>
        </w:tc>
        <w:tc>
          <w:tcPr>
            <w:gridSpan w:val="2"/>
            <w:tcW w:w="2594" w:type="dxa"/>
          </w:tcPr>
          <w:p>
            <w:pPr>
              <w:pStyle w:val="0"/>
              <w:jc w:val="center"/>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c>
          <w:tcPr>
            <w:vMerge w:val="continue"/>
          </w:tcPr>
          <w:p/>
        </w:tc>
        <w:tc>
          <w:tcPr>
            <w:vMerge w:val="continue"/>
          </w:tcPr>
          <w:p/>
        </w:tc>
        <w:tc>
          <w:tcPr>
            <w:tcW w:w="1120" w:type="dxa"/>
          </w:tcPr>
          <w:p>
            <w:pPr>
              <w:pStyle w:val="0"/>
              <w:jc w:val="center"/>
            </w:pPr>
            <w:r>
              <w:rPr>
                <w:sz w:val="20"/>
              </w:rPr>
              <w:t xml:space="preserve">Плановое значение, чел.</w:t>
            </w:r>
          </w:p>
        </w:tc>
        <w:tc>
          <w:tcPr>
            <w:tcW w:w="1468" w:type="dxa"/>
          </w:tcPr>
          <w:p>
            <w:pPr>
              <w:pStyle w:val="0"/>
              <w:jc w:val="center"/>
            </w:pPr>
            <w:r>
              <w:rPr>
                <w:sz w:val="20"/>
              </w:rPr>
              <w:t xml:space="preserve">Фактическое значение, чел.</w:t>
            </w:r>
          </w:p>
        </w:tc>
        <w:tc>
          <w:tcPr>
            <w:tcW w:w="1120" w:type="dxa"/>
          </w:tcPr>
          <w:p>
            <w:pPr>
              <w:pStyle w:val="0"/>
              <w:jc w:val="center"/>
            </w:pPr>
            <w:r>
              <w:rPr>
                <w:sz w:val="20"/>
              </w:rPr>
              <w:t xml:space="preserve">Плановое значение, чел.</w:t>
            </w:r>
          </w:p>
        </w:tc>
        <w:tc>
          <w:tcPr>
            <w:tcW w:w="1474" w:type="dxa"/>
          </w:tcPr>
          <w:p>
            <w:pPr>
              <w:pStyle w:val="0"/>
              <w:jc w:val="center"/>
            </w:pPr>
            <w:r>
              <w:rPr>
                <w:sz w:val="20"/>
              </w:rPr>
              <w:t xml:space="preserve">Фактическое значение, чел.</w:t>
            </w:r>
          </w:p>
        </w:tc>
      </w:tr>
      <w:tr>
        <w:tc>
          <w:tcPr>
            <w:tcW w:w="1919" w:type="dxa"/>
          </w:tcPr>
          <w:p>
            <w:pPr>
              <w:pStyle w:val="0"/>
            </w:pPr>
            <w:r>
              <w:rPr>
                <w:sz w:val="20"/>
              </w:rPr>
            </w:r>
          </w:p>
        </w:tc>
        <w:tc>
          <w:tcPr>
            <w:tcW w:w="1920" w:type="dxa"/>
          </w:tcPr>
          <w:p>
            <w:pPr>
              <w:pStyle w:val="0"/>
            </w:pPr>
            <w:r>
              <w:rPr>
                <w:sz w:val="20"/>
              </w:rPr>
            </w:r>
          </w:p>
        </w:tc>
        <w:tc>
          <w:tcPr>
            <w:tcW w:w="1120" w:type="dxa"/>
          </w:tcPr>
          <w:p>
            <w:pPr>
              <w:pStyle w:val="0"/>
            </w:pPr>
            <w:r>
              <w:rPr>
                <w:sz w:val="20"/>
              </w:rPr>
            </w:r>
          </w:p>
        </w:tc>
        <w:tc>
          <w:tcPr>
            <w:tcW w:w="1468" w:type="dxa"/>
          </w:tcPr>
          <w:p>
            <w:pPr>
              <w:pStyle w:val="0"/>
            </w:pPr>
            <w:r>
              <w:rPr>
                <w:sz w:val="20"/>
              </w:rPr>
            </w:r>
          </w:p>
        </w:tc>
        <w:tc>
          <w:tcPr>
            <w:tcW w:w="1120" w:type="dxa"/>
          </w:tcPr>
          <w:p>
            <w:pPr>
              <w:pStyle w:val="0"/>
            </w:pPr>
            <w:r>
              <w:rPr>
                <w:sz w:val="20"/>
              </w:rPr>
            </w:r>
          </w:p>
        </w:tc>
        <w:tc>
          <w:tcPr>
            <w:tcW w:w="147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РМ от 12.09.2016 N 461</w:t>
            <w:br/>
            <w:t>(ред. от 22.06.2023)</w:t>
            <w:br/>
            <w:t>"О порядке определения объема и предоставления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4C5EB224A8953F3E4FAEB4F051CE93B1D7221CBCA329D0E2DCDA44EBE103CED8FAC2559D7B7316AC174C9192277E477F318E0094526003D663DFT0m2O" TargetMode = "External"/>
	<Relationship Id="rId8" Type="http://schemas.openxmlformats.org/officeDocument/2006/relationships/hyperlink" Target="consultantplus://offline/ref=B26B509F5CC61EBAFB919545F2121F26D9F4278845E8CD5208989334C32578A9AC87BF1CDBFC351789F9C09974B8AFC56DE2FD619BBCEAF6CF22CAU0m3O" TargetMode = "External"/>
	<Relationship Id="rId9" Type="http://schemas.openxmlformats.org/officeDocument/2006/relationships/hyperlink" Target="consultantplus://offline/ref=B26B509F5CC61EBAFB919545F2121F26D9F4278844E7C65002989334C32578A9AC87BF1CDBFC351789F9C19B74B8AFC56DE2FD619BBCEAF6CF22CAU0m3O" TargetMode = "External"/>
	<Relationship Id="rId10" Type="http://schemas.openxmlformats.org/officeDocument/2006/relationships/hyperlink" Target="consultantplus://offline/ref=B26B509F5CC61EBAFB919545F2121F26D9F4278845E8C7540A989334C32578A9AC87BF1CDBFC351789F9C19B74B8AFC56DE2FD619BBCEAF6CF22CAU0m3O" TargetMode = "External"/>
	<Relationship Id="rId11" Type="http://schemas.openxmlformats.org/officeDocument/2006/relationships/hyperlink" Target="consultantplus://offline/ref=B26B509F5CC61EBAFB919545F2121F26D9F427884DEEC5530D91CE3ECB7C74ABAB88E00BDCB5391689F9C19E7AE7AAD07CBAF06286A3EAE9D320C802UBmFO" TargetMode = "External"/>
	<Relationship Id="rId12" Type="http://schemas.openxmlformats.org/officeDocument/2006/relationships/hyperlink" Target="consultantplus://offline/ref=B26B509F5CC61EBAFB919545F2121F26D9F427884DEEC2550D90CE3ECB7C74ABAB88E00BDCB5391689F9C19E7AE7AAD07CBAF06286A3EAE9D320C802UBmFO" TargetMode = "External"/>
	<Relationship Id="rId13" Type="http://schemas.openxmlformats.org/officeDocument/2006/relationships/hyperlink" Target="consultantplus://offline/ref=B26B509F5CC61EBAFB918B48E47E422AD9FA7D8749EDCE0357C7C869942C72FEEBC8E65E9FF2301780F295CF3BB9F3813BF1FC639BBFEBEAUCmEO" TargetMode = "External"/>
	<Relationship Id="rId14" Type="http://schemas.openxmlformats.org/officeDocument/2006/relationships/hyperlink" Target="consultantplus://offline/ref=B26B509F5CC61EBAFB919545F2121F26D9F427884DEEC754099BCE3ECB7C74ABAB88E00BDCB5391689F9C19C7AE7AAD07CBAF06286A3EAE9D320C802UBmFO" TargetMode = "External"/>
	<Relationship Id="rId15" Type="http://schemas.openxmlformats.org/officeDocument/2006/relationships/hyperlink" Target="consultantplus://offline/ref=B26B509F5CC61EBAFB919545F2121F26D9F427884BE6C35709989334C32578A9AC87BF1CDBFC351789F8C89C74B8AFC56DE2FD619BBCEAF6CF22CAU0m3O" TargetMode = "External"/>
	<Relationship Id="rId16" Type="http://schemas.openxmlformats.org/officeDocument/2006/relationships/hyperlink" Target="consultantplus://offline/ref=B26B509F5CC61EBAFB919545F2121F26D9F4278845E8C7540A989334C32578A9AC87BF1CDBFC351789F9C19B74B8AFC56DE2FD619BBCEAF6CF22CAU0m3O" TargetMode = "External"/>
	<Relationship Id="rId17" Type="http://schemas.openxmlformats.org/officeDocument/2006/relationships/hyperlink" Target="consultantplus://offline/ref=B26B509F5CC61EBAFB919545F2121F26D9F427884DEEC5530D91CE3ECB7C74ABAB88E00BDCB5391689F9C19E7AE7AAD07CBAF06286A3EAE9D320C802UBmFO" TargetMode = "External"/>
	<Relationship Id="rId18" Type="http://schemas.openxmlformats.org/officeDocument/2006/relationships/hyperlink" Target="consultantplus://offline/ref=B26B509F5CC61EBAFB919545F2121F26D9F427884DEEC2550D90CE3ECB7C74ABAB88E00BDCB5391689F9C19E7AE7AAD07CBAF06286A3EAE9D320C802UBmFO" TargetMode = "External"/>
	<Relationship Id="rId19" Type="http://schemas.openxmlformats.org/officeDocument/2006/relationships/hyperlink" Target="consultantplus://offline/ref=B26B509F5CC61EBAFB918B48E47E422AD9FB7F854AEECE0357C7C869942C72FEEBC8E65E9FF1371681F295CF3BB9F3813BF1FC639BBFEBEAUCmEO" TargetMode = "External"/>
	<Relationship Id="rId20" Type="http://schemas.openxmlformats.org/officeDocument/2006/relationships/hyperlink" Target="consultantplus://offline/ref=B26B509F5CC61EBAFB919545F2121F26D9F427884DEEC3530D91CE3ECB7C74ABAB88E00BDCB5391689FBC79A77E7AAD07CBAF06286A3EAE9D320C802UBmFO" TargetMode = "External"/>
	<Relationship Id="rId21" Type="http://schemas.openxmlformats.org/officeDocument/2006/relationships/hyperlink" Target="consultantplus://offline/ref=B26B509F5CC61EBAFB919545F2121F26D9F427884DEEC2550D90CE3ECB7C74ABAB88E00BDCB5391689F9C19E79E7AAD07CBAF06286A3EAE9D320C802UBmFO" TargetMode = "External"/>
	<Relationship Id="rId22" Type="http://schemas.openxmlformats.org/officeDocument/2006/relationships/hyperlink" Target="consultantplus://offline/ref=B26B509F5CC61EBAFB919545F2121F26D9F4278845EDC65C09989334C32578A9AC87BF1CDBFC351789F9C89B74B8AFC56DE2FD619BBCEAF6CF22CAU0m3O" TargetMode = "External"/>
	<Relationship Id="rId23" Type="http://schemas.openxmlformats.org/officeDocument/2006/relationships/hyperlink" Target="consultantplus://offline/ref=B26B509F5CC61EBAFB919545F2121F26D9F427884DEEC2550D90CE3ECB7C74ABAB88E00BDCB5391689F9C19E76E7AAD07CBAF06286A3EAE9D320C802UBmFO" TargetMode = "External"/>
	<Relationship Id="rId24" Type="http://schemas.openxmlformats.org/officeDocument/2006/relationships/hyperlink" Target="consultantplus://offline/ref=B26B509F5CC61EBAFB919545F2121F26D9F427884DEEC2550D90CE3ECB7C74ABAB88E00BDCB5391689F9C19F7FE7AAD07CBAF06286A3EAE9D320C802UBmFO" TargetMode = "External"/>
	<Relationship Id="rId25" Type="http://schemas.openxmlformats.org/officeDocument/2006/relationships/hyperlink" Target="consultantplus://offline/ref=B26B509F5CC61EBAFB919545F2121F26D9F427884DEEC2550D90CE3ECB7C74ABAB88E00BDCB5391689F9C19F7EE7AAD07CBAF06286A3EAE9D320C802UBmFO" TargetMode = "External"/>
	<Relationship Id="rId26" Type="http://schemas.openxmlformats.org/officeDocument/2006/relationships/hyperlink" Target="consultantplus://offline/ref=B26B509F5CC61EBAFB918B48E47E422AD9FD79874FEECE0357C7C869942C72FEEBC8E65E9FF1341689F295CF3BB9F3813BF1FC639BBFEBEAUCmEO" TargetMode = "External"/>
	<Relationship Id="rId27" Type="http://schemas.openxmlformats.org/officeDocument/2006/relationships/hyperlink" Target="consultantplus://offline/ref=B26B509F5CC61EBAFB919545F2121F26D9F427884DEEC2550D90CE3ECB7C74ABAB88E00BDCB5391689F9C19F7DE7AAD07CBAF06286A3EAE9D320C802UBmFO" TargetMode = "External"/>
	<Relationship Id="rId28" Type="http://schemas.openxmlformats.org/officeDocument/2006/relationships/hyperlink" Target="consultantplus://offline/ref=B26B509F5CC61EBAFB919545F2121F26D9F427884DEEC2550D90CE3ECB7C74ABAB88E00BDCB5391689F9C19F7BE7AAD07CBAF06286A3EAE9D320C802UBmFO" TargetMode = "External"/>
	<Relationship Id="rId29" Type="http://schemas.openxmlformats.org/officeDocument/2006/relationships/hyperlink" Target="consultantplus://offline/ref=B26B509F5CC61EBAFB919545F2121F26D9F427884DEEC2550D90CE3ECB7C74ABAB88E00BDCB5391689F9C19C7EE7AAD07CBAF06286A3EAE9D320C802UBmFO" TargetMode = "External"/>
	<Relationship Id="rId30" Type="http://schemas.openxmlformats.org/officeDocument/2006/relationships/hyperlink" Target="consultantplus://offline/ref=B26B509F5CC61EBAFB918B48E47E422AD9FA7D8749EDCE0357C7C869942C72FEEBC8E65C98F1301CDDA885CB72ECFD9F39EEE36085BFUEm8O" TargetMode = "External"/>
	<Relationship Id="rId31" Type="http://schemas.openxmlformats.org/officeDocument/2006/relationships/hyperlink" Target="consultantplus://offline/ref=B26B509F5CC61EBAFB918B48E47E422AD9FA7D8749EDCE0357C7C869942C72FEEBC8E65C98F3361CDDA885CB72ECFD9F39EEE36085BFUEm8O" TargetMode = "External"/>
	<Relationship Id="rId32" Type="http://schemas.openxmlformats.org/officeDocument/2006/relationships/hyperlink" Target="consultantplus://offline/ref=B26B509F5CC61EBAFB919545F2121F26D9F427884DEEC2550D90CE3ECB7C74ABAB88E00BDCB5391689F9C19C7DE7AAD07CBAF06286A3EAE9D320C802UBmFO" TargetMode = "External"/>
	<Relationship Id="rId33" Type="http://schemas.openxmlformats.org/officeDocument/2006/relationships/hyperlink" Target="consultantplus://offline/ref=B26B509F5CC61EBAFB919545F2121F26D9F4278845E8CD550B989334C32578A9AC87BF1CDBFC351789F9C19774B8AFC56DE2FD619BBCEAF6CF22CAU0m3O" TargetMode = "External"/>
	<Relationship Id="rId34" Type="http://schemas.openxmlformats.org/officeDocument/2006/relationships/hyperlink" Target="consultantplus://offline/ref=B26B509F5CC61EBAFB919545F2121F26D9F427884DEEC2550D90CE3ECB7C74ABAB88E00BDCB5391689F9C19C7AE7AAD07CBAF06286A3EAE9D320C802UBmFO" TargetMode = "External"/>
	<Relationship Id="rId35" Type="http://schemas.openxmlformats.org/officeDocument/2006/relationships/hyperlink" Target="consultantplus://offline/ref=B26B509F5CC61EBAFB919545F2121F26D9F4278845E8CD550B989334C32578A9AC87BF0EDBA439178AE7C09F61EEFE83U3mBO" TargetMode = "External"/>
	<Relationship Id="rId36" Type="http://schemas.openxmlformats.org/officeDocument/2006/relationships/hyperlink" Target="consultantplus://offline/ref=B26B509F5CC61EBAFB919545F2121F26D9F427884DEEC2550D90CE3ECB7C74ABAB88E00BDCB5391689F9C19C79E7AAD07CBAF06286A3EAE9D320C802UBmFO" TargetMode = "External"/>
	<Relationship Id="rId37" Type="http://schemas.openxmlformats.org/officeDocument/2006/relationships/hyperlink" Target="consultantplus://offline/ref=B26B509F5CC61EBAFB919545F2121F26D9F427884DEEC5530D91CE3ECB7C74ABAB88E00BDCB5391689F9C19E79E7AAD07CBAF06286A3EAE9D320C802UBmFO" TargetMode = "External"/>
	<Relationship Id="rId38" Type="http://schemas.openxmlformats.org/officeDocument/2006/relationships/hyperlink" Target="consultantplus://offline/ref=B26B509F5CC61EBAFB919545F2121F26D9F4278845EFC65D0C989334C32578A9AC87BF1CDBFC351789F9C09E74B8AFC56DE2FD619BBCEAF6CF22CAU0m3O" TargetMode = "External"/>
	<Relationship Id="rId39" Type="http://schemas.openxmlformats.org/officeDocument/2006/relationships/hyperlink" Target="consultantplus://offline/ref=B26B509F5CC61EBAFB919545F2121F26D9F427884DEEC2550D90CE3ECB7C74ABAB88E00BDCB5391689F9C19C78E7AAD07CBAF06286A3EAE9D320C802UBmFO" TargetMode = "External"/>
	<Relationship Id="rId40" Type="http://schemas.openxmlformats.org/officeDocument/2006/relationships/hyperlink" Target="consultantplus://offline/ref=B26B509F5CC61EBAFB918B48E47E422AD9FA7D8749EDCE0357C7C869942C72FEEBC8E65D9AF9331CDDA885CB72ECFD9F39EEE36085BFUEm8O" TargetMode = "External"/>
	<Relationship Id="rId41" Type="http://schemas.openxmlformats.org/officeDocument/2006/relationships/hyperlink" Target="consultantplus://offline/ref=B26B509F5CC61EBAFB919545F2121F26D9F427884DEEC2550D90CE3ECB7C74ABAB88E00BDCB5391689F9C19C76E7AAD07CBAF06286A3EAE9D320C802UBmFO" TargetMode = "External"/>
	<Relationship Id="rId42" Type="http://schemas.openxmlformats.org/officeDocument/2006/relationships/hyperlink" Target="consultantplus://offline/ref=B26B509F5CC61EBAFB919545F2121F26D9F427884DEEC2550D90CE3ECB7C74ABAB88E00BDCB5391689F9C19D7FE7AAD07CBAF06286A3EAE9D320C802UBmFO" TargetMode = "External"/>
	<Relationship Id="rId43" Type="http://schemas.openxmlformats.org/officeDocument/2006/relationships/hyperlink" Target="consultantplus://offline/ref=B26B509F5CC61EBAFB918B48E47E422AD9FA7D8749EDCE0357C7C869942C72FEEBC8E65C98F1301CDDA885CB72ECFD9F39EEE36085BFUEm8O" TargetMode = "External"/>
	<Relationship Id="rId44" Type="http://schemas.openxmlformats.org/officeDocument/2006/relationships/hyperlink" Target="consultantplus://offline/ref=B26B509F5CC61EBAFB918B48E47E422AD9FA7D8749EDCE0357C7C869942C72FEEBC8E65C98F3361CDDA885CB72ECFD9F39EEE36085BFUEm8O" TargetMode = "External"/>
	<Relationship Id="rId45" Type="http://schemas.openxmlformats.org/officeDocument/2006/relationships/hyperlink" Target="consultantplus://offline/ref=B26B509F5CC61EBAFB919545F2121F26D9F427884DEEC2550D90CE3ECB7C74ABAB88E00BDCB5391689F9C19D7DE7AAD07CBAF06286A3EAE9D320C802UBmFO" TargetMode = "External"/>
	<Relationship Id="rId46" Type="http://schemas.openxmlformats.org/officeDocument/2006/relationships/hyperlink" Target="consultantplus://offline/ref=B26B509F5CC61EBAFB919545F2121F26D9F427884DEEC2550D90CE3ECB7C74ABAB88E00BDCB5391689F9C19D7BE7AAD07CBAF06286A3EAE9D320C802UBmFO" TargetMode = "External"/>
	<Relationship Id="rId47" Type="http://schemas.openxmlformats.org/officeDocument/2006/relationships/hyperlink" Target="consultantplus://offline/ref=B26B509F5CC61EBAFB919545F2121F26D9F427884DEEC2550D90CE3ECB7C74ABAB88E00BDCB5391689F9C19D7AE7AAD07CBAF06286A3EAE9D320C802UBmFO" TargetMode = "External"/>
	<Relationship Id="rId48" Type="http://schemas.openxmlformats.org/officeDocument/2006/relationships/hyperlink" Target="consultantplus://offline/ref=B26B509F5CC61EBAFB919545F2121F26D9F427884DEEC5530D91CE3ECB7C74ABAB88E00BDCB5391689F9C19F7CE7AAD07CBAF06286A3EAE9D320C802UBmFO" TargetMode = "External"/>
	<Relationship Id="rId49" Type="http://schemas.openxmlformats.org/officeDocument/2006/relationships/hyperlink" Target="consultantplus://offline/ref=B26B509F5CC61EBAFB919545F2121F26D9F4278845EDC65C09989334C32578A9AC87BF1CDBFC351789F9C89B74B8AFC56DE2FD619BBCEAF6CF22CAU0m3O" TargetMode = "External"/>
	<Relationship Id="rId50" Type="http://schemas.openxmlformats.org/officeDocument/2006/relationships/hyperlink" Target="consultantplus://offline/ref=B26B509F5CC61EBAFB919545F2121F26D9F427884DEEC3530D91CE3ECB7C74ABAB88E00BDCB5391689FBC79A7AE7AAD07CBAF06286A3EAE9D320C802UBmFO" TargetMode = "External"/>
	<Relationship Id="rId51" Type="http://schemas.openxmlformats.org/officeDocument/2006/relationships/hyperlink" Target="consultantplus://offline/ref=B26B509F5CC61EBAFB919545F2121F26D9F427884DEEC5530D91CE3ECB7C74ABAB88E00BDCB5391689F9C19C7DE7AAD07CBAF06286A3EAE9D320C802UBm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12.09.2016 N 461
(ред. от 22.06.2023)
"О порядке определения объема и предоставления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
(вместе с "Методикой распределения (расчета) субсидии, предоставляемой за счет средств республиканского бюджета Республики Мор</dc:title>
  <dcterms:created xsi:type="dcterms:W3CDTF">2023-11-03T14:38:19Z</dcterms:created>
</cp:coreProperties>
</file>