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4"/>
              </w:rPr>
              <w:t xml:space="preserve">Постановление Правительства РС(Я) от 06.12.2012 N 556</w:t>
              <w:br/>
              <w:t xml:space="preserve">(ред. от 23.05.2025)</w:t>
              <w:br/>
              <w:t xml:space="preserve">"О мерах государственной поддержки общественных объединений добровольной пожарной охраны в Республике Саха (Якутия)"</w:t>
              <w:br/>
              <w:t xml:space="preserve">(вместе с "Правилами предоставления субсидий из государственного бюджета Республики Саха (Якутия) на государственную поддержку некоммерческих организаций Республики Саха (Якутия) в области пожарной безопасности", "Порядком осуществления личного страхования добровольных пожарных некоммерческих организаций Республики Саха (Якутия) в области пожарной безопасности на период исполнения ими обязанностей добровольного пожарного на территории Республики Саха (Якутия)", "Порядком выплаты единовременного пособия в случае гибели добровольных пожарных, работников некоммерческих организаций Республики Саха (Якутия) в области пожарной безопасности или получения ими увечья (ранения, травмы, контузии) либо заболевания, приведшего их к инвалидности, в Республике Саха (Якутия)")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03.06.2025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РЕСПУБЛИКИ САХА (ЯКУТИЯ)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6 декабря 2012 г. N 556</w:t>
      </w:r>
    </w:p>
    <w:p>
      <w:pPr>
        <w:pStyle w:val="2"/>
        <w:jc w:val="center"/>
      </w:pPr>
      <w:r>
        <w:rPr>
          <w:sz w:val="20"/>
        </w:rPr>
      </w:r>
    </w:p>
    <w:p>
      <w:pPr>
        <w:pStyle w:val="2"/>
        <w:jc w:val="center"/>
      </w:pPr>
      <w:r>
        <w:rPr>
          <w:sz w:val="20"/>
        </w:rPr>
        <w:t xml:space="preserve">О МЕРАХ ГОСУДАРСТВЕННОЙ ПОДДЕРЖКИ</w:t>
      </w:r>
    </w:p>
    <w:p>
      <w:pPr>
        <w:pStyle w:val="2"/>
        <w:jc w:val="center"/>
      </w:pPr>
      <w:r>
        <w:rPr>
          <w:sz w:val="20"/>
        </w:rPr>
        <w:t xml:space="preserve">ОБЩЕСТВЕННЫХ ОБЪЕДИНЕНИЙ ДОБРОВОЛЬНОЙ ПОЖАРНОЙ ОХРАНЫ</w:t>
      </w:r>
    </w:p>
    <w:p>
      <w:pPr>
        <w:pStyle w:val="2"/>
        <w:jc w:val="center"/>
      </w:pPr>
      <w:r>
        <w:rPr>
          <w:sz w:val="20"/>
        </w:rPr>
        <w:t xml:space="preserve">В РЕСПУБЛИКЕ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w:t>
            </w:r>
          </w:p>
          <w:p>
            <w:pPr>
              <w:pStyle w:val="0"/>
              <w:jc w:val="center"/>
            </w:pPr>
            <w:r>
              <w:rPr>
                <w:sz w:val="20"/>
                <w:color w:val="392c69"/>
              </w:rPr>
              <w:t xml:space="preserve">от 23.09.2013 </w:t>
            </w:r>
            <w:hyperlink w:history="0" r:id="rId7" w:tooltip="Постановление Правительства РС(Я) от 23.09.2013 N 329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пожарной охраны,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329</w:t>
              </w:r>
            </w:hyperlink>
            <w:r>
              <w:rPr>
                <w:sz w:val="20"/>
                <w:color w:val="392c69"/>
              </w:rPr>
              <w:t xml:space="preserve">, от 12.03.2014 </w:t>
            </w:r>
            <w:hyperlink w:history="0" r:id="rId8" w:tooltip="Постановление Правительства РС(Я) от 12.03.2014 N 4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46</w:t>
              </w:r>
            </w:hyperlink>
            <w:r>
              <w:rPr>
                <w:sz w:val="20"/>
                <w:color w:val="392c69"/>
              </w:rPr>
              <w:t xml:space="preserve">, от 29.12.2015 </w:t>
            </w:r>
            <w:hyperlink w:history="0" r:id="rId9" w:tooltip="Постановление Правительства РС(Я) от 29.12.2015 N 53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535</w:t>
              </w:r>
            </w:hyperlink>
            <w:r>
              <w:rPr>
                <w:sz w:val="20"/>
                <w:color w:val="392c69"/>
              </w:rPr>
              <w:t xml:space="preserve">,</w:t>
            </w:r>
          </w:p>
          <w:p>
            <w:pPr>
              <w:pStyle w:val="0"/>
              <w:jc w:val="center"/>
            </w:pPr>
            <w:r>
              <w:rPr>
                <w:sz w:val="20"/>
                <w:color w:val="392c69"/>
              </w:rPr>
              <w:t xml:space="preserve">от 26.09.2016 </w:t>
            </w:r>
            <w:hyperlink w:history="0" r:id="rId10" w:tooltip="Постановление Правительства РС(Я) от 26.09.2016 N 344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пожарной охраны&quot;) {КонсультантПлюс}">
              <w:r>
                <w:rPr>
                  <w:sz w:val="20"/>
                  <w:color w:val="0000ff"/>
                </w:rPr>
                <w:t xml:space="preserve">N 344</w:t>
              </w:r>
            </w:hyperlink>
            <w:r>
              <w:rPr>
                <w:sz w:val="20"/>
                <w:color w:val="392c69"/>
              </w:rPr>
              <w:t xml:space="preserve">, от 28.04.2018 </w:t>
            </w:r>
            <w:hyperlink w:history="0" r:id="rId11"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120</w:t>
              </w:r>
            </w:hyperlink>
            <w:r>
              <w:rPr>
                <w:sz w:val="20"/>
                <w:color w:val="392c69"/>
              </w:rPr>
              <w:t xml:space="preserve">, от 27.03.2019 </w:t>
            </w:r>
            <w:hyperlink w:history="0" r:id="rId12" w:tooltip="Постановление Правительства РС(Я) от 27.03.2019 N 58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58</w:t>
              </w:r>
            </w:hyperlink>
            <w:r>
              <w:rPr>
                <w:sz w:val="20"/>
                <w:color w:val="392c69"/>
              </w:rPr>
              <w:t xml:space="preserve">,</w:t>
            </w:r>
          </w:p>
          <w:p>
            <w:pPr>
              <w:pStyle w:val="0"/>
              <w:jc w:val="center"/>
            </w:pPr>
            <w:r>
              <w:rPr>
                <w:sz w:val="20"/>
                <w:color w:val="392c69"/>
              </w:rPr>
              <w:t xml:space="preserve">от 31.08.2020 </w:t>
            </w:r>
            <w:hyperlink w:history="0" r:id="rId13" w:tooltip="Постановление Правительства РС(Я) от 31.08.2020 N 27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271</w:t>
              </w:r>
            </w:hyperlink>
            <w:r>
              <w:rPr>
                <w:sz w:val="20"/>
                <w:color w:val="392c69"/>
              </w:rPr>
              <w:t xml:space="preserve">, от 09.03.2021 </w:t>
            </w:r>
            <w:hyperlink w:history="0" r:id="rId14" w:tooltip="Постановление Правительства РС(Я) от 09.03.2021 N 6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пожарной охраны,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61</w:t>
              </w:r>
            </w:hyperlink>
            <w:r>
              <w:rPr>
                <w:sz w:val="20"/>
                <w:color w:val="392c69"/>
              </w:rPr>
              <w:t xml:space="preserve">, от 09.06.2021 </w:t>
            </w:r>
            <w:hyperlink w:history="0" r:id="rId15" w:tooltip="Постановление Правительства РС(Я) от 09.06.2021 N 190 &quot;О внесении изменения в Правила предоставления субсидий из государственного бюджета Республики Саха (Якутия) на государственную поддержку общественных объединений пожарной охраны,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190</w:t>
              </w:r>
            </w:hyperlink>
            <w:r>
              <w:rPr>
                <w:sz w:val="20"/>
                <w:color w:val="392c69"/>
              </w:rPr>
              <w:t xml:space="preserve">,</w:t>
            </w:r>
          </w:p>
          <w:p>
            <w:pPr>
              <w:pStyle w:val="0"/>
              <w:jc w:val="center"/>
            </w:pPr>
            <w:r>
              <w:rPr>
                <w:sz w:val="20"/>
                <w:color w:val="392c69"/>
              </w:rPr>
              <w:t xml:space="preserve">от 26.08.2021 </w:t>
            </w:r>
            <w:hyperlink w:history="0" r:id="rId1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color w:val="392c69"/>
              </w:rPr>
              <w:t xml:space="preserve">, от 30.12.2021 </w:t>
            </w:r>
            <w:hyperlink w:history="0" r:id="rId17" w:tooltip="Постановление Правительства РС(Я) от 30.12.2021 N 584 &quot;О внесении изменений в Правила предоставления субсидий из государственного бюджета Республики Саха (Якутия) на государственную поддержку некоммерческих организаций Республики Саха (Якутия) в области пожарной безопасности,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584</w:t>
              </w:r>
            </w:hyperlink>
            <w:r>
              <w:rPr>
                <w:sz w:val="20"/>
                <w:color w:val="392c69"/>
              </w:rPr>
              <w:t xml:space="preserve">, от 17.06.2022 </w:t>
            </w:r>
            <w:hyperlink w:history="0" r:id="rId18" w:tooltip="Постановление Правительства РС(Я) от 17.06.2022 N 349 &quot;О внесении изменений в Правила предоставления субсидий из государственного бюджета Республики Саха (Якутия) на государственную поддержку некоммерческих организаций Республики Саха (Якутия) в области пожарной безопасности,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349</w:t>
              </w:r>
            </w:hyperlink>
            <w:r>
              <w:rPr>
                <w:sz w:val="20"/>
                <w:color w:val="392c69"/>
              </w:rPr>
              <w:t xml:space="preserve">,</w:t>
            </w:r>
          </w:p>
          <w:p>
            <w:pPr>
              <w:pStyle w:val="0"/>
              <w:jc w:val="center"/>
            </w:pPr>
            <w:r>
              <w:rPr>
                <w:sz w:val="20"/>
                <w:color w:val="392c69"/>
              </w:rPr>
              <w:t xml:space="preserve">от 15.12.2022 </w:t>
            </w:r>
            <w:hyperlink w:history="0" r:id="rId19" w:tooltip="Постановление Правительства РС(Я) от 15.12.2022 N 760 &quot;О внесении изменений в Правила предоставления субсидий из государственного бюджета Республики Саха (Якутия) на государственную поддержку некоммерческих организаций Республики Саха (Якутия) в области пожарной безопасности, утвержденные постановлением Правительства Республики Саха (Якутия) от 6 декабря 2012 г. N 556 &quot;О мерах государственной поддержки некоммерческих организаций Республики Саха (Якутия) в области пожарной безопасности&quot; {КонсультантПлюс}">
              <w:r>
                <w:rPr>
                  <w:sz w:val="20"/>
                  <w:color w:val="0000ff"/>
                </w:rPr>
                <w:t xml:space="preserve">N 760</w:t>
              </w:r>
            </w:hyperlink>
            <w:r>
              <w:rPr>
                <w:sz w:val="20"/>
                <w:color w:val="392c69"/>
              </w:rPr>
              <w:t xml:space="preserve">, от 24.03.2023 </w:t>
            </w:r>
            <w:hyperlink w:history="0" r:id="rId20" w:tooltip="Постановление Правительства РС(Я) от 24.03.2023 N 13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136</w:t>
              </w:r>
            </w:hyperlink>
            <w:r>
              <w:rPr>
                <w:sz w:val="20"/>
                <w:color w:val="392c69"/>
              </w:rPr>
              <w:t xml:space="preserve">, от 20.11.2023 </w:t>
            </w:r>
            <w:hyperlink w:history="0" r:id="rId21"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N 553</w:t>
              </w:r>
            </w:hyperlink>
            <w:r>
              <w:rPr>
                <w:sz w:val="20"/>
                <w:color w:val="392c69"/>
              </w:rPr>
              <w:t xml:space="preserve">,</w:t>
            </w:r>
          </w:p>
          <w:p>
            <w:pPr>
              <w:pStyle w:val="0"/>
              <w:jc w:val="center"/>
            </w:pPr>
            <w:r>
              <w:rPr>
                <w:sz w:val="20"/>
                <w:color w:val="392c69"/>
              </w:rPr>
              <w:t xml:space="preserve">от 22.05.2024 </w:t>
            </w:r>
            <w:hyperlink w:history="0" r:id="rId22"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color w:val="392c69"/>
              </w:rPr>
              <w:t xml:space="preserve">, от 16.08.2024 </w:t>
            </w:r>
            <w:hyperlink w:history="0" r:id="rId2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color w:val="392c69"/>
              </w:rPr>
              <w:t xml:space="preserve">, от 17.01.2025 </w:t>
            </w:r>
            <w:hyperlink w:history="0" r:id="rId24"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11</w:t>
              </w:r>
            </w:hyperlink>
            <w:r>
              <w:rPr>
                <w:sz w:val="20"/>
                <w:color w:val="392c69"/>
              </w:rPr>
              <w:t xml:space="preserve">,</w:t>
            </w:r>
          </w:p>
          <w:p>
            <w:pPr>
              <w:pStyle w:val="0"/>
              <w:jc w:val="center"/>
            </w:pPr>
            <w:r>
              <w:rPr>
                <w:sz w:val="20"/>
                <w:color w:val="392c69"/>
              </w:rPr>
              <w:t xml:space="preserve">от 23.05.2025 </w:t>
            </w:r>
            <w:hyperlink w:history="0" r:id="rId25" w:tooltip="Постановление Правительства РС(Я) от 23.05.2025 N 213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213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В соответствии с Федеральными законами от 6 мая 2011 г. </w:t>
      </w:r>
      <w:hyperlink w:history="0" r:id="rId26" w:tooltip="Федеральный закон от 06.05.2011 N 100-ФЗ (ред. от 04.08.2023) &quot;О добровольной пожарной охране&quot; {КонсультантПлюс}">
        <w:r>
          <w:rPr>
            <w:sz w:val="20"/>
            <w:color w:val="0000ff"/>
          </w:rPr>
          <w:t xml:space="preserve">N 100-ФЗ</w:t>
        </w:r>
      </w:hyperlink>
      <w:r>
        <w:rPr>
          <w:sz w:val="20"/>
        </w:rPr>
        <w:t xml:space="preserve"> "О добровольной пожарной охране" и от 12 января 1996 г. </w:t>
      </w:r>
      <w:hyperlink w:history="0" r:id="rId27" w:tooltip="Федеральный закон от 12.01.1996 N 7-ФЗ (ред. от 28.12.2024, с изм. от 23.11.2007) &quot;О некоммерческих организациях&quot; {КонсультантПлюс}">
        <w:r>
          <w:rPr>
            <w:sz w:val="20"/>
            <w:color w:val="0000ff"/>
          </w:rPr>
          <w:t xml:space="preserve">N 7-ФЗ</w:t>
        </w:r>
      </w:hyperlink>
      <w:r>
        <w:rPr>
          <w:sz w:val="20"/>
        </w:rPr>
        <w:t xml:space="preserve"> "О некоммерческих организациях", </w:t>
      </w:r>
      <w:hyperlink w:history="0" r:id="rId28" w:tooltip="Закон Республики Саха (Якутия) от 15.12.2011 983-З N 895-IV (ред. от 22.06.2023) &quot;О мерах поддержки добровольной пожарной охраны на территории Республики Саха (Якутия)&quot; (принят постановлением ГС (Ил Тумэн) РС(Я) от 15.12.2011 З N 896-IV) {КонсультантПлюс}">
        <w:r>
          <w:rPr>
            <w:sz w:val="20"/>
            <w:color w:val="0000ff"/>
          </w:rPr>
          <w:t xml:space="preserve">Законом</w:t>
        </w:r>
      </w:hyperlink>
      <w:r>
        <w:rPr>
          <w:sz w:val="20"/>
        </w:rPr>
        <w:t xml:space="preserve"> Республики Саха (Якутия) от 15 декабря 2011 г. 983-З N 895-IV "О мерах поддержки добровольной пожарной охраны Республики Саха (Якутия)", в целях повышения уровня противопожарной защиты населенных пунктов Республики Саха (Якутия), оказания финансовой и имущественной поддержки общественным объединениям добровольной пожарной охраны на территории Республики Саха (Якутия) Правительство Республики Саха (Якутия) постановляет:</w:t>
      </w:r>
    </w:p>
    <w:p>
      <w:pPr>
        <w:pStyle w:val="0"/>
        <w:jc w:val="both"/>
      </w:pPr>
      <w:r>
        <w:rPr>
          <w:sz w:val="20"/>
        </w:rPr>
        <w:t xml:space="preserve">(в ред. постановлений Правительства РС(Я) от 28.04.2018 </w:t>
      </w:r>
      <w:hyperlink w:history="0" r:id="rId29"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120</w:t>
        </w:r>
      </w:hyperlink>
      <w:r>
        <w:rPr>
          <w:sz w:val="20"/>
        </w:rPr>
        <w:t xml:space="preserve">, от 22.05.2024 </w:t>
      </w:r>
      <w:hyperlink w:history="0" r:id="rId30"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1.1. </w:t>
      </w:r>
      <w:hyperlink w:history="0" w:anchor="P61" w:tooltip="ПРАВИЛА">
        <w:r>
          <w:rPr>
            <w:sz w:val="20"/>
            <w:color w:val="0000ff"/>
          </w:rPr>
          <w:t xml:space="preserve">Правила</w:t>
        </w:r>
      </w:hyperlink>
      <w:r>
        <w:rPr>
          <w:sz w:val="20"/>
        </w:rPr>
        <w:t xml:space="preserve">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согласно приложению N 1 к настоящему постановлению.</w:t>
      </w:r>
    </w:p>
    <w:p>
      <w:pPr>
        <w:pStyle w:val="0"/>
        <w:jc w:val="both"/>
      </w:pPr>
      <w:r>
        <w:rPr>
          <w:sz w:val="20"/>
        </w:rPr>
        <w:t xml:space="preserve">(в ред. постановлений Правительства РС(Я) от 26.08.2021 </w:t>
      </w:r>
      <w:hyperlink w:history="0" r:id="rId31"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22.05.2024 </w:t>
      </w:r>
      <w:hyperlink w:history="0" r:id="rId32"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1.2. </w:t>
      </w:r>
      <w:hyperlink w:history="0" w:anchor="P539" w:tooltip="ПОРЯДОК">
        <w:r>
          <w:rPr>
            <w:sz w:val="20"/>
            <w:color w:val="0000ff"/>
          </w:rPr>
          <w:t xml:space="preserve">Порядок</w:t>
        </w:r>
      </w:hyperlink>
      <w:r>
        <w:rPr>
          <w:sz w:val="20"/>
        </w:rPr>
        <w:t xml:space="preserve"> осуществления личного страхования добровольных пожарных общественных объединений добровольной пожарной охраны в Республике Саха (Якутия) на период исполнения ими обязанностей добровольного пожарного на территории Республики Саха (Якутия) согласно приложению N 2 к настоящему постановлению.</w:t>
      </w:r>
    </w:p>
    <w:p>
      <w:pPr>
        <w:pStyle w:val="0"/>
        <w:jc w:val="both"/>
      </w:pPr>
      <w:r>
        <w:rPr>
          <w:sz w:val="20"/>
        </w:rPr>
        <w:t xml:space="preserve">(в ред. постановлений Правительства РС(Я) от 26.08.2021 </w:t>
      </w:r>
      <w:hyperlink w:history="0" r:id="rId33"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22.05.2024 </w:t>
      </w:r>
      <w:hyperlink w:history="0" r:id="rId34"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1.3. </w:t>
      </w:r>
      <w:hyperlink w:history="0" w:anchor="P631" w:tooltip="ПОРЯДОК">
        <w:r>
          <w:rPr>
            <w:sz w:val="20"/>
            <w:color w:val="0000ff"/>
          </w:rPr>
          <w:t xml:space="preserve">Порядок</w:t>
        </w:r>
      </w:hyperlink>
      <w:r>
        <w:rPr>
          <w:sz w:val="20"/>
        </w:rPr>
        <w:t xml:space="preserve"> выплаты единовременного пособия в случае гибели добровольных пожарных, работников общественных объединений добровольной пожарной охраны в Республике Саха (Якутия) или получения ими увечья (ранения, травмы, контузии) либо заболевания, приведшего их к инвалидности, в Республике Саха (Якутия) согласно приложению N 3 к настоящему постановлению.</w:t>
      </w:r>
    </w:p>
    <w:p>
      <w:pPr>
        <w:pStyle w:val="0"/>
        <w:jc w:val="both"/>
      </w:pPr>
      <w:r>
        <w:rPr>
          <w:sz w:val="20"/>
        </w:rPr>
        <w:t xml:space="preserve">(в ред. постановлений Правительства РС(Я) от 26.08.2021 </w:t>
      </w:r>
      <w:hyperlink w:history="0" r:id="rId35"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22.05.2024 </w:t>
      </w:r>
      <w:hyperlink w:history="0" r:id="rId36"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2. Предоставление финансовой и имущественной поддержки общественных объединений добровольной пожарной охраны в Республике Саха (Якутия) осуществляется за счет государственного бюджета Республики Саха (Якутия) в пределах бюджетных ассигнований, предусмотренных Министерству по делам гражданской обороны и обеспечению безопасности жизнедеятельности населения Республики Саха (Якутия).</w:t>
      </w:r>
    </w:p>
    <w:p>
      <w:pPr>
        <w:pStyle w:val="0"/>
        <w:jc w:val="both"/>
      </w:pPr>
      <w:r>
        <w:rPr>
          <w:sz w:val="20"/>
        </w:rPr>
        <w:t xml:space="preserve">(в ред. постановлений Правительства РС(Я) от 26.08.2021 </w:t>
      </w:r>
      <w:hyperlink w:history="0" r:id="rId37"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20.11.2023 </w:t>
      </w:r>
      <w:hyperlink w:history="0" r:id="rId38"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N 553</w:t>
        </w:r>
      </w:hyperlink>
      <w:r>
        <w:rPr>
          <w:sz w:val="20"/>
        </w:rPr>
        <w:t xml:space="preserve">, от 22.05.2024 </w:t>
      </w:r>
      <w:hyperlink w:history="0" r:id="rId39"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3 - 4. Утратили силу. - </w:t>
      </w:r>
      <w:hyperlink w:history="0" r:id="rId40" w:tooltip="Постановление Правительства РС(Я) от 29.12.2015 N 53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w:t>
        </w:r>
      </w:hyperlink>
      <w:r>
        <w:rPr>
          <w:sz w:val="20"/>
        </w:rPr>
        <w:t xml:space="preserve"> Правительства РС(Я) от 29.12.2015 N 535.</w:t>
      </w:r>
    </w:p>
    <w:p>
      <w:pPr>
        <w:pStyle w:val="0"/>
        <w:spacing w:before="200" w:line-rule="auto"/>
        <w:ind w:firstLine="540"/>
        <w:jc w:val="both"/>
      </w:pPr>
      <w:r>
        <w:rPr>
          <w:sz w:val="20"/>
        </w:rPr>
        <w:t xml:space="preserve">5. Рекомендовать органам местного самоуправления муниципальных образований Республики Саха (Якутия):</w:t>
      </w:r>
    </w:p>
    <w:p>
      <w:pPr>
        <w:pStyle w:val="0"/>
        <w:spacing w:before="200" w:line-rule="auto"/>
        <w:ind w:firstLine="540"/>
        <w:jc w:val="both"/>
      </w:pPr>
      <w:r>
        <w:rPr>
          <w:sz w:val="20"/>
        </w:rPr>
        <w:t xml:space="preserve">5.1. Организовать участие граждан и общественных объединений добровольной пожарной охраны в Республике Саха (Якутия), обеспечить соблюдение прав и законных интересов добровольных пожарных, общественных объединений пожарной охраны, предусмотреть систему мер правовой и социальной защиты добровольных пожарных.</w:t>
      </w:r>
    </w:p>
    <w:p>
      <w:pPr>
        <w:pStyle w:val="0"/>
        <w:jc w:val="both"/>
      </w:pPr>
      <w:r>
        <w:rPr>
          <w:sz w:val="20"/>
        </w:rPr>
        <w:t xml:space="preserve">(в ред. постановлений Правительства РС(Я) от 26.08.2021 </w:t>
      </w:r>
      <w:hyperlink w:history="0" r:id="rId41"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22.05.2024 </w:t>
      </w:r>
      <w:hyperlink w:history="0" r:id="rId42"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 от 16.08.2024 </w:t>
      </w:r>
      <w:hyperlink w:history="0" r:id="rId4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5.2. Предоставить общественным объединениям добровольной пожарной охраны в Республике Саха (Якутия) на праве безвозмездного пользования здания (помещения) и специализированную технику, приобретенную согласно </w:t>
      </w:r>
      <w:hyperlink w:history="0" r:id="rId44" w:tooltip="Постановление Правительства РС(Я) от 27.11.2008 N 501 &quot;Об утверждении Порядка предоставления и расходования субсидий на приобретение специализированной техники для аварийно-спасательных, противопожарных мероприятий и по спасению людей на водах муниципальным районам для поселений Республики Саха (Якутия)&quot; {КонсультантПлюс}">
        <w:r>
          <w:rPr>
            <w:sz w:val="20"/>
            <w:color w:val="0000ff"/>
          </w:rPr>
          <w:t xml:space="preserve">постановлению</w:t>
        </w:r>
      </w:hyperlink>
      <w:r>
        <w:rPr>
          <w:sz w:val="20"/>
        </w:rPr>
        <w:t xml:space="preserve"> Правительства Республики Саха (Якутия) от 27 ноября 2008 г. N 501 "Об утверждении Порядка предоставления и расходования субсидий на приобретение специализированной техники для аварийно-спасательных, противопожарных мероприятий и по спасению людей на водах муниципальным районам для поселений Республики Саха (Якутия)".</w:t>
      </w:r>
    </w:p>
    <w:p>
      <w:pPr>
        <w:pStyle w:val="0"/>
        <w:jc w:val="both"/>
      </w:pPr>
      <w:r>
        <w:rPr>
          <w:sz w:val="20"/>
        </w:rPr>
        <w:t xml:space="preserve">(в ред. постановлений Правительства РС(Я) от 26.08.2021 </w:t>
      </w:r>
      <w:hyperlink w:history="0" r:id="rId45"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22.05.2024 </w:t>
      </w:r>
      <w:hyperlink w:history="0" r:id="rId46"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5.3. Организовать взаимодействие с общественными объединениями добровольной пожарной охраны в Республике Саха (Якутия) посредством заключения соглашения о совместной деятельности.</w:t>
      </w:r>
    </w:p>
    <w:p>
      <w:pPr>
        <w:pStyle w:val="0"/>
        <w:jc w:val="both"/>
      </w:pPr>
      <w:r>
        <w:rPr>
          <w:sz w:val="20"/>
        </w:rPr>
        <w:t xml:space="preserve">(в ред. постановлений Правительства РС(Я) от 29.12.2015 </w:t>
      </w:r>
      <w:hyperlink w:history="0" r:id="rId47" w:tooltip="Постановление Правительства РС(Я) от 29.12.2015 N 53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535</w:t>
        </w:r>
      </w:hyperlink>
      <w:r>
        <w:rPr>
          <w:sz w:val="20"/>
        </w:rPr>
        <w:t xml:space="preserve">, от 26.08.2021 </w:t>
      </w:r>
      <w:hyperlink w:history="0" r:id="rId48"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22.05.2024 </w:t>
      </w:r>
      <w:hyperlink w:history="0" r:id="rId49"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5.4. Обеспечить оказание финансовой, имущественной, информационно-консультационной поддержки общественным объединениям добровольной пожарной охраны в Республике Саха (Якутия) в пределах полномочий, установленных </w:t>
      </w:r>
      <w:hyperlink w:history="0" r:id="rId50" w:tooltip="Федеральный закон от 12.01.1996 N 7-ФЗ (ред. от 28.12.2024, с изм. от 23.11.2007) &quot;О некоммерческих организациях&quot; {КонсультантПлюс}">
        <w:r>
          <w:rPr>
            <w:sz w:val="20"/>
            <w:color w:val="0000ff"/>
          </w:rPr>
          <w:t xml:space="preserve">статьями 31.1</w:t>
        </w:r>
      </w:hyperlink>
      <w:r>
        <w:rPr>
          <w:sz w:val="20"/>
        </w:rPr>
        <w:t xml:space="preserve"> и </w:t>
      </w:r>
      <w:hyperlink w:history="0" r:id="rId51" w:tooltip="Федеральный закон от 12.01.1996 N 7-ФЗ (ред. от 28.12.2024, с изм. от 23.11.2007) &quot;О некоммерческих организациях&quot; {КонсультантПлюс}">
        <w:r>
          <w:rPr>
            <w:sz w:val="20"/>
            <w:color w:val="0000ff"/>
          </w:rPr>
          <w:t xml:space="preserve">31.3</w:t>
        </w:r>
      </w:hyperlink>
      <w:r>
        <w:rPr>
          <w:sz w:val="20"/>
        </w:rPr>
        <w:t xml:space="preserve"> Федерального закона от 12 января 1996 г. N 7-ФЗ "О некоммерческих организациях", в том числе поддержки в области подготовки, дополнительного профессионального образования добровольных пожарных подразделений общественных объединений пожарной охраны, созданных на территориях муниципальных образований за счет местных бюджетов муниципальных образований.</w:t>
      </w:r>
    </w:p>
    <w:p>
      <w:pPr>
        <w:pStyle w:val="0"/>
        <w:jc w:val="both"/>
      </w:pPr>
      <w:r>
        <w:rPr>
          <w:sz w:val="20"/>
        </w:rPr>
        <w:t xml:space="preserve">(в ред. постановлений Правительства РС(Я) от 28.04.2018 </w:t>
      </w:r>
      <w:hyperlink w:history="0" r:id="rId52"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120</w:t>
        </w:r>
      </w:hyperlink>
      <w:r>
        <w:rPr>
          <w:sz w:val="20"/>
        </w:rPr>
        <w:t xml:space="preserve">, от 26.08.2021 </w:t>
      </w:r>
      <w:hyperlink w:history="0" r:id="rId53"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22.05.2024 </w:t>
      </w:r>
      <w:hyperlink w:history="0" r:id="rId54"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rPr>
        <w:t xml:space="preserve">)</w:t>
      </w:r>
    </w:p>
    <w:p>
      <w:pPr>
        <w:pStyle w:val="0"/>
        <w:spacing w:before="200" w:line-rule="auto"/>
        <w:ind w:firstLine="540"/>
        <w:jc w:val="both"/>
      </w:pPr>
      <w:r>
        <w:rPr>
          <w:sz w:val="20"/>
        </w:rPr>
        <w:t xml:space="preserve">6. Главному управлению МЧС России по Республике Саха (Якутия) (Гарин П.С.) (по согласованию), Министерству по делам гражданской обороны и обеспечению безопасности жизнедеятельности населения Республики Саха (Якутия) (Лепчиков Д.Н.) совместно с организациями, имеющими лицензию на обучение, организовать профессиональное обучение по программам профессиональной подготовки и программам повышения квалификации добровольных пожарных, не имеющих специального профессионального образования в области пожарной безопасности.</w:t>
      </w:r>
    </w:p>
    <w:p>
      <w:pPr>
        <w:pStyle w:val="0"/>
        <w:jc w:val="both"/>
      </w:pPr>
      <w:r>
        <w:rPr>
          <w:sz w:val="20"/>
        </w:rPr>
        <w:t xml:space="preserve">(в ред. постановлений Правительства РС(Я) от 29.12.2015 </w:t>
      </w:r>
      <w:hyperlink w:history="0" r:id="rId55" w:tooltip="Постановление Правительства РС(Я) от 29.12.2015 N 53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535</w:t>
        </w:r>
      </w:hyperlink>
      <w:r>
        <w:rPr>
          <w:sz w:val="20"/>
        </w:rPr>
        <w:t xml:space="preserve">, от 28.04.2018 </w:t>
      </w:r>
      <w:hyperlink w:history="0" r:id="rId56"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120</w:t>
        </w:r>
      </w:hyperlink>
      <w:r>
        <w:rPr>
          <w:sz w:val="20"/>
        </w:rPr>
        <w:t xml:space="preserve">, от 27.03.2019 </w:t>
      </w:r>
      <w:hyperlink w:history="0" r:id="rId57" w:tooltip="Постановление Правительства РС(Я) от 27.03.2019 N 58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58</w:t>
        </w:r>
      </w:hyperlink>
      <w:r>
        <w:rPr>
          <w:sz w:val="20"/>
        </w:rPr>
        <w:t xml:space="preserve">, от 20.11.2023 </w:t>
      </w:r>
      <w:hyperlink w:history="0" r:id="rId58"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N 553</w:t>
        </w:r>
      </w:hyperlink>
      <w:r>
        <w:rPr>
          <w:sz w:val="20"/>
        </w:rPr>
        <w:t xml:space="preserve">)</w:t>
      </w:r>
    </w:p>
    <w:p>
      <w:pPr>
        <w:pStyle w:val="0"/>
        <w:spacing w:before="200" w:line-rule="auto"/>
        <w:ind w:firstLine="540"/>
        <w:jc w:val="both"/>
      </w:pPr>
      <w:r>
        <w:rPr>
          <w:sz w:val="20"/>
        </w:rPr>
        <w:t xml:space="preserve">7. Министерству инноваций, цифрового развития и инфокоммуникационных технологий Республики Саха (Якутия) (Ефимов В.В.) оказать содействие в размещении информации некоммерческих организаций Республики Саха (Якутия) в области пожарной безопасности, направленной на обеспечение безопасности населения по вопросам пожарной безопасности, в республиканских государственных средствах массовой информации Республики Саха (Якутия) на безвозмездной основе.</w:t>
      </w:r>
    </w:p>
    <w:p>
      <w:pPr>
        <w:pStyle w:val="0"/>
        <w:jc w:val="both"/>
      </w:pPr>
      <w:r>
        <w:rPr>
          <w:sz w:val="20"/>
        </w:rPr>
        <w:t xml:space="preserve">(в ред. постановлений Правительства РС(Я) от 26.09.2016 </w:t>
      </w:r>
      <w:hyperlink w:history="0" r:id="rId59" w:tooltip="Постановление Правительства РС(Я) от 26.09.2016 N 344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пожарной охраны&quot;) {КонсультантПлюс}">
        <w:r>
          <w:rPr>
            <w:sz w:val="20"/>
            <w:color w:val="0000ff"/>
          </w:rPr>
          <w:t xml:space="preserve">N 344</w:t>
        </w:r>
      </w:hyperlink>
      <w:r>
        <w:rPr>
          <w:sz w:val="20"/>
        </w:rPr>
        <w:t xml:space="preserve">, от 28.04.2018 </w:t>
      </w:r>
      <w:hyperlink w:history="0" r:id="rId60"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120</w:t>
        </w:r>
      </w:hyperlink>
      <w:r>
        <w:rPr>
          <w:sz w:val="20"/>
        </w:rPr>
        <w:t xml:space="preserve">, от 27.03.2019 </w:t>
      </w:r>
      <w:hyperlink w:history="0" r:id="rId61" w:tooltip="Постановление Правительства РС(Я) от 27.03.2019 N 58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58</w:t>
        </w:r>
      </w:hyperlink>
      <w:r>
        <w:rPr>
          <w:sz w:val="20"/>
        </w:rPr>
        <w:t xml:space="preserve">, от 26.08.2021 </w:t>
      </w:r>
      <w:hyperlink w:history="0" r:id="rId62"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20.11.2023 </w:t>
      </w:r>
      <w:hyperlink w:history="0" r:id="rId63"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N 553</w:t>
        </w:r>
      </w:hyperlink>
      <w:r>
        <w:rPr>
          <w:sz w:val="20"/>
        </w:rPr>
        <w:t xml:space="preserve">)</w:t>
      </w:r>
    </w:p>
    <w:p>
      <w:pPr>
        <w:pStyle w:val="0"/>
        <w:spacing w:before="200" w:line-rule="auto"/>
        <w:ind w:firstLine="540"/>
        <w:jc w:val="both"/>
      </w:pPr>
      <w:r>
        <w:rPr>
          <w:sz w:val="20"/>
        </w:rPr>
        <w:t xml:space="preserve">8. Контроль исполнения настоящего постановления возложить на первого заместителя Председателя Правительства Республики Саха (Якутия) Садовникова Д.Д.</w:t>
      </w:r>
    </w:p>
    <w:p>
      <w:pPr>
        <w:pStyle w:val="0"/>
        <w:jc w:val="both"/>
      </w:pPr>
      <w:r>
        <w:rPr>
          <w:sz w:val="20"/>
        </w:rPr>
        <w:t xml:space="preserve">(в ред. постановлений Правительства РС(Я) от 29.12.2015 </w:t>
      </w:r>
      <w:hyperlink w:history="0" r:id="rId64" w:tooltip="Постановление Правительства РС(Я) от 29.12.2015 N 53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535</w:t>
        </w:r>
      </w:hyperlink>
      <w:r>
        <w:rPr>
          <w:sz w:val="20"/>
        </w:rPr>
        <w:t xml:space="preserve">, от 28.04.2018 </w:t>
      </w:r>
      <w:hyperlink w:history="0" r:id="rId65"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120</w:t>
        </w:r>
      </w:hyperlink>
      <w:r>
        <w:rPr>
          <w:sz w:val="20"/>
        </w:rPr>
        <w:t xml:space="preserve">, от 26.08.2021 </w:t>
      </w:r>
      <w:hyperlink w:history="0" r:id="rId6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w:t>
      </w:r>
    </w:p>
    <w:p>
      <w:pPr>
        <w:pStyle w:val="0"/>
        <w:spacing w:before="200" w:line-rule="auto"/>
        <w:ind w:firstLine="540"/>
        <w:jc w:val="both"/>
      </w:pPr>
      <w:r>
        <w:rPr>
          <w:sz w:val="20"/>
        </w:rPr>
        <w:t xml:space="preserve">9. Опубликовать настоящее постановление в официальных средствах массовой информации Республики Саха (Якутия).</w:t>
      </w:r>
    </w:p>
    <w:p>
      <w:pPr>
        <w:pStyle w:val="0"/>
      </w:pPr>
      <w:r>
        <w:rPr>
          <w:sz w:val="20"/>
        </w:rPr>
      </w:r>
    </w:p>
    <w:p>
      <w:pPr>
        <w:pStyle w:val="0"/>
        <w:jc w:val="right"/>
      </w:pPr>
      <w:r>
        <w:rPr>
          <w:sz w:val="20"/>
        </w:rPr>
        <w:t xml:space="preserve">Председатель Правительства</w:t>
      </w:r>
    </w:p>
    <w:p>
      <w:pPr>
        <w:pStyle w:val="0"/>
        <w:jc w:val="right"/>
      </w:pPr>
      <w:r>
        <w:rPr>
          <w:sz w:val="20"/>
        </w:rPr>
        <w:t xml:space="preserve">Республики Саха (Якутия)</w:t>
      </w:r>
    </w:p>
    <w:p>
      <w:pPr>
        <w:pStyle w:val="0"/>
        <w:jc w:val="right"/>
      </w:pPr>
      <w:r>
        <w:rPr>
          <w:sz w:val="20"/>
        </w:rPr>
        <w:t xml:space="preserve">Г.ДАНЧИКОВА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t xml:space="preserve">постановлением Правительства</w:t>
      </w:r>
    </w:p>
    <w:p>
      <w:pPr>
        <w:pStyle w:val="0"/>
        <w:jc w:val="right"/>
      </w:pPr>
      <w:r>
        <w:rPr>
          <w:sz w:val="20"/>
        </w:rPr>
        <w:t xml:space="preserve">Республики Саха (Якутия)</w:t>
      </w:r>
    </w:p>
    <w:p>
      <w:pPr>
        <w:pStyle w:val="0"/>
        <w:jc w:val="right"/>
      </w:pPr>
      <w:r>
        <w:rPr>
          <w:sz w:val="20"/>
        </w:rPr>
        <w:t xml:space="preserve">от 6 декабря 2012 г. N 556</w:t>
      </w:r>
    </w:p>
    <w:p>
      <w:pPr>
        <w:pStyle w:val="0"/>
      </w:pPr>
      <w:r>
        <w:rPr>
          <w:sz w:val="20"/>
        </w:rPr>
      </w:r>
    </w:p>
    <w:bookmarkStart w:id="61" w:name="P61"/>
    <w:bookmarkEnd w:id="61"/>
    <w:p>
      <w:pPr>
        <w:pStyle w:val="2"/>
        <w:jc w:val="center"/>
      </w:pPr>
      <w:r>
        <w:rPr>
          <w:sz w:val="20"/>
        </w:rPr>
        <w:t xml:space="preserve">ПРАВИЛА</w:t>
      </w:r>
    </w:p>
    <w:p>
      <w:pPr>
        <w:pStyle w:val="2"/>
        <w:jc w:val="center"/>
      </w:pPr>
      <w:r>
        <w:rPr>
          <w:sz w:val="20"/>
        </w:rPr>
        <w:t xml:space="preserve">ПРЕДОСТАВЛЕНИЯ СУБСИДИЙ ИЗ ГОСУДАРСТВЕННОГО БЮДЖЕТА</w:t>
      </w:r>
    </w:p>
    <w:p>
      <w:pPr>
        <w:pStyle w:val="2"/>
        <w:jc w:val="center"/>
      </w:pPr>
      <w:r>
        <w:rPr>
          <w:sz w:val="20"/>
        </w:rPr>
        <w:t xml:space="preserve">РЕСПУБЛИКИ САХА (ЯКУТИЯ) НА ГОСУДАРСТВЕННУЮ ПОДДЕРЖКУ</w:t>
      </w:r>
    </w:p>
    <w:p>
      <w:pPr>
        <w:pStyle w:val="2"/>
        <w:jc w:val="center"/>
      </w:pPr>
      <w:r>
        <w:rPr>
          <w:sz w:val="20"/>
        </w:rPr>
        <w:t xml:space="preserve">ОБЩЕСТВЕННЫХ ОБЪЕДИНЕНИЙ ДОБРОВОЛЬНОЙ ПОЖАРНОЙ</w:t>
      </w:r>
    </w:p>
    <w:p>
      <w:pPr>
        <w:pStyle w:val="2"/>
        <w:jc w:val="center"/>
      </w:pPr>
      <w:r>
        <w:rPr>
          <w:sz w:val="20"/>
        </w:rPr>
        <w:t xml:space="preserve">ОХРАНЫ В РЕСПУБЛИКЕ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 от 22.05.2024 </w:t>
            </w:r>
            <w:hyperlink w:history="0" r:id="rId67"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color w:val="392c69"/>
              </w:rPr>
              <w:t xml:space="preserve">,</w:t>
            </w:r>
          </w:p>
          <w:p>
            <w:pPr>
              <w:pStyle w:val="0"/>
              <w:jc w:val="center"/>
            </w:pPr>
            <w:r>
              <w:rPr>
                <w:sz w:val="20"/>
                <w:color w:val="392c69"/>
              </w:rPr>
              <w:t xml:space="preserve">от 16.08.2024 </w:t>
            </w:r>
            <w:hyperlink w:history="0" r:id="rId68"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color w:val="392c69"/>
              </w:rPr>
              <w:t xml:space="preserve">, от 17.01.2025 </w:t>
            </w:r>
            <w:hyperlink w:history="0" r:id="rId69"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11</w:t>
              </w:r>
            </w:hyperlink>
            <w:r>
              <w:rPr>
                <w:sz w:val="20"/>
                <w:color w:val="392c69"/>
              </w:rPr>
              <w:t xml:space="preserve">, от 23.05.2025 </w:t>
            </w:r>
            <w:hyperlink w:history="0" r:id="rId70" w:tooltip="Постановление Правительства РС(Я) от 23.05.2025 N 213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213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Настоящие Правила разработаны в соответствии со </w:t>
      </w:r>
      <w:hyperlink w:history="0" r:id="rId71" w:tooltip="Федеральный закон от 12.01.1996 N 7-ФЗ (ред. от 28.12.2024, с изм. от 23.11.2007) &quot;О некоммерческих организациях&quot; {КонсультантПлюс}">
        <w:r>
          <w:rPr>
            <w:sz w:val="20"/>
            <w:color w:val="0000ff"/>
          </w:rPr>
          <w:t xml:space="preserve">статьей 31.1</w:t>
        </w:r>
      </w:hyperlink>
      <w:r>
        <w:rPr>
          <w:sz w:val="20"/>
        </w:rPr>
        <w:t xml:space="preserve"> Федерального закона от 12 января 1996 г. N 7-ФЗ "О некоммерческих организациях", с общими </w:t>
      </w:r>
      <w:hyperlink w:history="0" r:id="rId72"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1782, в рамках государственной </w:t>
      </w:r>
      <w:hyperlink w:history="0" r:id="rId73" w:tooltip="Постановление Правительства РС(Я) от 18.07.2022 N 446 (ред. от 24.12.2024) &quot;О государственной программе Республики Саха (Якутия) &quot;Обеспечение безопасности жизнедеятельности населения Республики Саха (Якутия)&quot; {КонсультантПлюс}">
        <w:r>
          <w:rPr>
            <w:sz w:val="20"/>
            <w:color w:val="0000ff"/>
          </w:rPr>
          <w:t xml:space="preserve">программы</w:t>
        </w:r>
      </w:hyperlink>
      <w:r>
        <w:rPr>
          <w:sz w:val="20"/>
        </w:rPr>
        <w:t xml:space="preserve"> Республики Саха (Якутия) "Обеспечение безопасности жизнедеятельности населения Республики Саха (Якутия)", утвержденной постановлением Правительства Республики Саха (Якутия) от 18 июля 2022 г. N 446.</w:t>
      </w:r>
    </w:p>
    <w:p>
      <w:pPr>
        <w:pStyle w:val="0"/>
        <w:spacing w:before="200" w:line-rule="auto"/>
        <w:ind w:firstLine="540"/>
        <w:jc w:val="both"/>
      </w:pPr>
      <w:r>
        <w:rPr>
          <w:sz w:val="20"/>
        </w:rPr>
        <w:t xml:space="preserve">1.2. В настоящих Правилах используются следующие понятия:</w:t>
      </w:r>
    </w:p>
    <w:p>
      <w:pPr>
        <w:pStyle w:val="0"/>
        <w:spacing w:before="200" w:line-rule="auto"/>
        <w:ind w:firstLine="540"/>
        <w:jc w:val="both"/>
      </w:pPr>
      <w:r>
        <w:rPr>
          <w:sz w:val="20"/>
        </w:rPr>
        <w:t xml:space="preserve">заявка - пакет документов, оформленный и предоставленный участником отбора Министерству по делам гражданской обороны и обеспечению безопасности жизнедеятельности населения Республики Саха (Якутия) в порядке и сроки в соответствии с требованиями настоящих Правил;</w:t>
      </w:r>
    </w:p>
    <w:p>
      <w:pPr>
        <w:pStyle w:val="0"/>
        <w:spacing w:before="200" w:line-rule="auto"/>
        <w:ind w:firstLine="540"/>
        <w:jc w:val="both"/>
      </w:pPr>
      <w:r>
        <w:rPr>
          <w:sz w:val="20"/>
        </w:rPr>
        <w:t xml:space="preserve">субсидии - средства, предоставляемые из государственного бюджета Республики Саха (Якутия) общественным объединениям добровольной пожарной охраны в Республике Саха (Якутия);</w:t>
      </w:r>
    </w:p>
    <w:p>
      <w:pPr>
        <w:pStyle w:val="0"/>
        <w:spacing w:before="200" w:line-rule="auto"/>
        <w:ind w:firstLine="540"/>
        <w:jc w:val="both"/>
      </w:pPr>
      <w:r>
        <w:rPr>
          <w:sz w:val="20"/>
        </w:rPr>
        <w:t xml:space="preserve">общественное объединение добровольной пожарной охраны - социально ориентированное общественное объединение физических лиц и (или) юридических лиц - общественных объединений, созданное в соответствии с законодательством Российской Федерации, одной из основных уставных целей которого является участие в осуществлении деятельности в области пожарной безопасности и проведении аварийно-спасательных работ.</w:t>
      </w:r>
    </w:p>
    <w:p>
      <w:pPr>
        <w:pStyle w:val="0"/>
        <w:spacing w:before="200" w:line-rule="auto"/>
        <w:ind w:firstLine="540"/>
        <w:jc w:val="both"/>
      </w:pPr>
      <w:r>
        <w:rPr>
          <w:sz w:val="20"/>
        </w:rPr>
        <w:t xml:space="preserve">1.3. Субсидия предоставляется в целях реализации мероприятия "Субсидии на финансовую поддержку общественных объединений добровольной пожарной охраны" ведомственного </w:t>
      </w:r>
      <w:hyperlink w:history="0" r:id="rId74" w:tooltip="Постановление Правительства РС(Я) от 18.07.2022 N 446 (ред. от 24.12.2024) &quot;О государственной программе Республики Саха (Якутия) &quot;Обеспечение безопасности жизнедеятельности населения Республики Саха (Якутия)&quot; {КонсультантПлюс}">
        <w:r>
          <w:rPr>
            <w:sz w:val="20"/>
            <w:color w:val="0000ff"/>
          </w:rPr>
          <w:t xml:space="preserve">проекта N 3</w:t>
        </w:r>
      </w:hyperlink>
      <w:r>
        <w:rPr>
          <w:sz w:val="20"/>
        </w:rPr>
        <w:t xml:space="preserve"> "Усиление роли общественных объединений добровольной пожарной охраны в Республике Саха (Якутия)" в рамках государственной программы Республики Саха (Якутия) "Обеспечение безопасности жизнедеятельности населения Республики Саха (Якутия)", утвержденной постановлением Правительства Республики Саха (Якутия) от 18 июля 2022 г. N 446.</w:t>
      </w:r>
    </w:p>
    <w:bookmarkStart w:id="78" w:name="P78"/>
    <w:bookmarkEnd w:id="78"/>
    <w:p>
      <w:pPr>
        <w:pStyle w:val="0"/>
        <w:spacing w:before="200" w:line-rule="auto"/>
        <w:ind w:firstLine="540"/>
        <w:jc w:val="both"/>
      </w:pPr>
      <w:r>
        <w:rPr>
          <w:sz w:val="20"/>
        </w:rPr>
        <w:t xml:space="preserve">1.4. Министерство по делам гражданской обороны и обеспечению безопасности жизнедеятельности населения Республики Саха (Якутия) является главным распорядителем бюджетных средств государственного бюджета Республики Саха (Якутия), которому в соответствии с бюджетным законодательством Российской Федерации как получателю средств государственного бюджета направлены в установленном порядке лимиты бюджетных обязательств на предоставление субсидии на соответствующий финансовый год и плановый период (далее - Министерство).</w:t>
      </w:r>
    </w:p>
    <w:p>
      <w:pPr>
        <w:pStyle w:val="0"/>
        <w:spacing w:before="200" w:line-rule="auto"/>
        <w:ind w:firstLine="540"/>
        <w:jc w:val="both"/>
      </w:pPr>
      <w:r>
        <w:rPr>
          <w:sz w:val="20"/>
        </w:rPr>
        <w:t xml:space="preserve">1.5. Способом предоставления субсидии является возмещение затрат на осуществление мероприятий по профилактике пожаров и проведению противопожарной пропаганды, тушению пожаров, спасению людей и имущества при пожарах, оказанию первой помощи пострадавшим и созданию условий для обеспечения профессионального обучения добровольных пожарных в соответствии с бюджетными ассигнованиями, утвержденными законом Республики Саха (Якутия) о государственном бюджете Республики Саха (Якутия) на соответствующий финансовый год и плановый период.</w:t>
      </w:r>
    </w:p>
    <w:bookmarkStart w:id="80" w:name="P80"/>
    <w:bookmarkEnd w:id="80"/>
    <w:p>
      <w:pPr>
        <w:pStyle w:val="0"/>
        <w:spacing w:before="200" w:line-rule="auto"/>
        <w:ind w:firstLine="540"/>
        <w:jc w:val="both"/>
      </w:pPr>
      <w:r>
        <w:rPr>
          <w:sz w:val="20"/>
        </w:rPr>
        <w:t xml:space="preserve">1.6. Категории получателей субсидии - социально ориентированные некоммерческие организации - общественные объединения добровольной пожарной охраны, осуществляющие деятельность по следующим направлениям:</w:t>
      </w:r>
    </w:p>
    <w:p>
      <w:pPr>
        <w:pStyle w:val="0"/>
        <w:spacing w:before="200" w:line-rule="auto"/>
        <w:ind w:firstLine="540"/>
        <w:jc w:val="both"/>
      </w:pPr>
      <w:r>
        <w:rPr>
          <w:sz w:val="20"/>
        </w:rPr>
        <w:t xml:space="preserve">1) осуществление профилактики пожаров и проведение противопожарной пропаганды;</w:t>
      </w:r>
    </w:p>
    <w:p>
      <w:pPr>
        <w:pStyle w:val="0"/>
        <w:spacing w:before="200" w:line-rule="auto"/>
        <w:ind w:firstLine="540"/>
        <w:jc w:val="both"/>
      </w:pPr>
      <w:r>
        <w:rPr>
          <w:sz w:val="20"/>
        </w:rPr>
        <w:t xml:space="preserve">2) тушение пожаров, спасение людей и имущества при пожарах;</w:t>
      </w:r>
    </w:p>
    <w:p>
      <w:pPr>
        <w:pStyle w:val="0"/>
        <w:spacing w:before="200" w:line-rule="auto"/>
        <w:ind w:firstLine="540"/>
        <w:jc w:val="both"/>
      </w:pPr>
      <w:r>
        <w:rPr>
          <w:sz w:val="20"/>
        </w:rPr>
        <w:t xml:space="preserve">3) оказание первой помощи пострадавшим;</w:t>
      </w:r>
    </w:p>
    <w:p>
      <w:pPr>
        <w:pStyle w:val="0"/>
        <w:spacing w:before="200" w:line-rule="auto"/>
        <w:ind w:firstLine="540"/>
        <w:jc w:val="both"/>
      </w:pPr>
      <w:r>
        <w:rPr>
          <w:sz w:val="20"/>
        </w:rPr>
        <w:t xml:space="preserve">4) создание условий для обеспечения профессионального обучения добровольных пожарных.</w:t>
      </w:r>
    </w:p>
    <w:p>
      <w:pPr>
        <w:pStyle w:val="0"/>
        <w:spacing w:before="200" w:line-rule="auto"/>
        <w:ind w:firstLine="540"/>
        <w:jc w:val="both"/>
      </w:pPr>
      <w:r>
        <w:rPr>
          <w:sz w:val="20"/>
        </w:rPr>
        <w:t xml:space="preserve">1.7. Информация о субсидии размещается в информационно-телекоммуникационной сети Интернет на едином портале бюджетной системы Российской Федерации в порядке, установленном Министерством финансов Российской Федерации.</w:t>
      </w:r>
    </w:p>
    <w:p>
      <w:pPr>
        <w:pStyle w:val="0"/>
        <w:spacing w:before="200" w:line-rule="auto"/>
        <w:ind w:firstLine="540"/>
        <w:jc w:val="both"/>
      </w:pPr>
      <w:r>
        <w:rPr>
          <w:sz w:val="20"/>
        </w:rPr>
        <w:t xml:space="preserve">1.8. Доступ к системе "Электронный бюджет" для участников отбора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0"/>
        </w:rPr>
        <w:t xml:space="preserve">(п. 1.8 введен </w:t>
      </w:r>
      <w:hyperlink w:history="0" r:id="rId75"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1.9. Взаимодействие Министерства с участниками отбора осуществляется с использованием документов в электронной форме в системе "Электронный бюджет".</w:t>
      </w:r>
    </w:p>
    <w:p>
      <w:pPr>
        <w:pStyle w:val="0"/>
        <w:jc w:val="both"/>
      </w:pPr>
      <w:r>
        <w:rPr>
          <w:sz w:val="20"/>
        </w:rPr>
        <w:t xml:space="preserve">(п. 1.9 введен </w:t>
      </w:r>
      <w:hyperlink w:history="0" r:id="rId76"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pPr>
      <w:r>
        <w:rPr>
          <w:sz w:val="20"/>
        </w:rPr>
      </w:r>
    </w:p>
    <w:p>
      <w:pPr>
        <w:pStyle w:val="2"/>
        <w:outlineLvl w:val="1"/>
        <w:jc w:val="center"/>
      </w:pPr>
      <w:r>
        <w:rPr>
          <w:sz w:val="20"/>
        </w:rPr>
        <w:t xml:space="preserve">2. Порядок проведения отбора</w:t>
      </w:r>
    </w:p>
    <w:p>
      <w:pPr>
        <w:pStyle w:val="0"/>
      </w:pPr>
      <w:r>
        <w:rPr>
          <w:sz w:val="20"/>
        </w:rPr>
      </w:r>
    </w:p>
    <w:bookmarkStart w:id="93" w:name="P93"/>
    <w:bookmarkEnd w:id="93"/>
    <w:p>
      <w:pPr>
        <w:pStyle w:val="0"/>
        <w:ind w:firstLine="540"/>
        <w:jc w:val="both"/>
      </w:pPr>
      <w:r>
        <w:rPr>
          <w:sz w:val="20"/>
        </w:rPr>
        <w:t xml:space="preserve">2.1. 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по делам гражданской обороны и обеспечению безопасности жизнедеятельности населения Республики Саха (Якутия) (далее - министр) (уполномоченного им лица), размещается на едином портале бюджетной системы Российской Федерации в информационно-телекоммуникационной сети Интернет (далее - единый портал).</w:t>
      </w:r>
    </w:p>
    <w:p>
      <w:pPr>
        <w:pStyle w:val="0"/>
        <w:jc w:val="both"/>
      </w:pPr>
      <w:r>
        <w:rPr>
          <w:sz w:val="20"/>
        </w:rPr>
        <w:t xml:space="preserve">(в ред. постановлений Правительства РС(Я) от 16.08.2024 </w:t>
      </w:r>
      <w:hyperlink w:history="0" r:id="rId77"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 от 17.01.2025 </w:t>
      </w:r>
      <w:hyperlink w:history="0" r:id="rId78"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11</w:t>
        </w:r>
      </w:hyperlink>
      <w:r>
        <w:rPr>
          <w:sz w:val="20"/>
        </w:rPr>
        <w:t xml:space="preserve">)</w:t>
      </w:r>
    </w:p>
    <w:p>
      <w:pPr>
        <w:pStyle w:val="0"/>
        <w:spacing w:before="200" w:line-rule="auto"/>
        <w:ind w:firstLine="540"/>
        <w:jc w:val="both"/>
      </w:pPr>
      <w:r>
        <w:rPr>
          <w:sz w:val="20"/>
        </w:rPr>
        <w:t xml:space="preserve">2.2. Отбор осуществляется путем запроса предложений, проведение отбора получателей субсидий осуществляется исходя из соответствия участников отбора получателей субсидий категориям и (или) критериям, очередности поступления предложений (заявок) на участие в отборе получателей субсидий.</w:t>
      </w:r>
    </w:p>
    <w:p>
      <w:pPr>
        <w:pStyle w:val="0"/>
        <w:spacing w:before="200" w:line-rule="auto"/>
        <w:ind w:firstLine="540"/>
        <w:jc w:val="both"/>
      </w:pPr>
      <w:r>
        <w:rPr>
          <w:sz w:val="20"/>
        </w:rPr>
        <w:t xml:space="preserve">2.3. Утратил силу. - </w:t>
      </w:r>
      <w:hyperlink w:history="0" r:id="rId79"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w:t>
        </w:r>
      </w:hyperlink>
      <w:r>
        <w:rPr>
          <w:sz w:val="20"/>
        </w:rPr>
        <w:t xml:space="preserve"> Правительства РС(Я) от 17.01.2025 N 11.</w:t>
      </w:r>
    </w:p>
    <w:p>
      <w:pPr>
        <w:pStyle w:val="0"/>
        <w:spacing w:before="200" w:line-rule="auto"/>
        <w:ind w:firstLine="540"/>
        <w:jc w:val="both"/>
      </w:pPr>
      <w:r>
        <w:rPr>
          <w:sz w:val="20"/>
        </w:rPr>
        <w:t xml:space="preserve">2.4. В объявлении указываются:</w:t>
      </w:r>
    </w:p>
    <w:p>
      <w:pPr>
        <w:pStyle w:val="0"/>
        <w:spacing w:before="200" w:line-rule="auto"/>
        <w:ind w:firstLine="540"/>
        <w:jc w:val="both"/>
      </w:pPr>
      <w:r>
        <w:rPr>
          <w:sz w:val="20"/>
        </w:rPr>
        <w:t xml:space="preserve">1) сроки проведения отбора;</w:t>
      </w:r>
    </w:p>
    <w:p>
      <w:pPr>
        <w:pStyle w:val="0"/>
        <w:spacing w:before="200" w:line-rule="auto"/>
        <w:ind w:firstLine="540"/>
        <w:jc w:val="both"/>
      </w:pPr>
      <w:r>
        <w:rPr>
          <w:sz w:val="20"/>
        </w:rPr>
        <w:t xml:space="preserve">2) дата начала подачи и окончания приема заявок участников отбора, которая не может быть ранее 10-го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3) 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4) результаты предоставления субсидии в соответствии с </w:t>
      </w:r>
      <w:hyperlink w:history="0" w:anchor="P345" w:tooltip="3.12. Результатом предоставления субсидии является непревышение уровня средней величины индивидуального риска при пожарах и чрезвычайных ситуациях по состоянию на 31 декабря отчетного года - показатель должен быть не выше восьми человек на 10 тыс. человек (8 * 10^-4).">
        <w:r>
          <w:rPr>
            <w:sz w:val="20"/>
            <w:color w:val="0000ff"/>
          </w:rPr>
          <w:t xml:space="preserve">пунктом 3.12</w:t>
        </w:r>
      </w:hyperlink>
      <w:r>
        <w:rPr>
          <w:sz w:val="20"/>
        </w:rPr>
        <w:t xml:space="preserve"> настоящих Правил;</w:t>
      </w:r>
    </w:p>
    <w:p>
      <w:pPr>
        <w:pStyle w:val="0"/>
        <w:spacing w:before="200" w:line-rule="auto"/>
        <w:ind w:firstLine="540"/>
        <w:jc w:val="both"/>
      </w:pPr>
      <w:r>
        <w:rPr>
          <w:sz w:val="20"/>
        </w:rPr>
        <w:t xml:space="preserve">5) доменное имя и (или) указатели страниц системы "Электронный бюджет" в сети Интернет;</w:t>
      </w:r>
    </w:p>
    <w:p>
      <w:pPr>
        <w:pStyle w:val="0"/>
        <w:jc w:val="both"/>
      </w:pPr>
      <w:r>
        <w:rPr>
          <w:sz w:val="20"/>
        </w:rPr>
        <w:t xml:space="preserve">(пп. 5 в ред. </w:t>
      </w:r>
      <w:hyperlink w:history="0" r:id="rId80"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6) требования к участникам отбора и к перечню документов, определенные в соответствии с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пунктами 2.5</w:t>
        </w:r>
      </w:hyperlink>
      <w:r>
        <w:rPr>
          <w:sz w:val="20"/>
        </w:rPr>
        <w:t xml:space="preserve"> и </w:t>
      </w:r>
      <w:hyperlink w:history="0" w:anchor="P262" w:tooltip="3.3. Перечень документов, представляемых лицом, претендующим на получение субсидии, для подтверждения соответствия требованиям (при этом каждый документ должен соответствовать предъявляемым требованиям):">
        <w:r>
          <w:rPr>
            <w:sz w:val="20"/>
            <w:color w:val="0000ff"/>
          </w:rPr>
          <w:t xml:space="preserve">3.3</w:t>
        </w:r>
      </w:hyperlink>
      <w:r>
        <w:rPr>
          <w:sz w:val="20"/>
        </w:rPr>
        <w:t xml:space="preserve"> настоящих Правил;</w:t>
      </w:r>
    </w:p>
    <w:p>
      <w:pPr>
        <w:pStyle w:val="0"/>
        <w:spacing w:before="200" w:line-rule="auto"/>
        <w:ind w:firstLine="540"/>
        <w:jc w:val="both"/>
      </w:pPr>
      <w:r>
        <w:rPr>
          <w:sz w:val="20"/>
        </w:rPr>
        <w:t xml:space="preserve">7) критерии отбора получателей субсидии в соответствии с </w:t>
      </w:r>
      <w:hyperlink w:history="0" w:anchor="P126" w:tooltip="2.6. Критериями отбора получателей субсидий являются следующие условия:">
        <w:r>
          <w:rPr>
            <w:sz w:val="20"/>
            <w:color w:val="0000ff"/>
          </w:rPr>
          <w:t xml:space="preserve">пунктом 2.6</w:t>
        </w:r>
      </w:hyperlink>
      <w:r>
        <w:rPr>
          <w:sz w:val="20"/>
        </w:rPr>
        <w:t xml:space="preserve"> настоящих Правил;</w:t>
      </w:r>
    </w:p>
    <w:p>
      <w:pPr>
        <w:pStyle w:val="0"/>
        <w:spacing w:before="200" w:line-rule="auto"/>
        <w:ind w:firstLine="540"/>
        <w:jc w:val="both"/>
      </w:pPr>
      <w:r>
        <w:rPr>
          <w:sz w:val="20"/>
        </w:rPr>
        <w:t xml:space="preserve">8) порядок подачи и приема заявок участниками отбора и требования, предъявляемые к форме и содержанию заявок, в соответствии с </w:t>
      </w:r>
      <w:hyperlink w:history="0" w:anchor="P93" w:tooltip="2.1. 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по делам гражданской обороны и обеспечению безопасности жизнедеятельности населения Республики Саха (Якутия) (далее - министр) (уполномоченного им лица), размещается на едином портале бюджетной системы Российской Федерации в информационно-телекоммуни...">
        <w:r>
          <w:rPr>
            <w:sz w:val="20"/>
            <w:color w:val="0000ff"/>
          </w:rPr>
          <w:t xml:space="preserve">пунктами 2.1</w:t>
        </w:r>
      </w:hyperlink>
      <w:r>
        <w:rPr>
          <w:sz w:val="20"/>
        </w:rPr>
        <w:t xml:space="preserve"> - </w:t>
      </w:r>
      <w:hyperlink w:history="0" w:anchor="P130" w:tooltip="2.7. Участник отбора формирует предложение в электронной форме посредством заполнения соответствующих экранных форм веб-интерфейса системы &quot;Электронный бюджет&quot; и представляет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
        <w:r>
          <w:rPr>
            <w:sz w:val="20"/>
            <w:color w:val="0000ff"/>
          </w:rPr>
          <w:t xml:space="preserve">2.7</w:t>
        </w:r>
      </w:hyperlink>
      <w:r>
        <w:rPr>
          <w:sz w:val="20"/>
        </w:rPr>
        <w:t xml:space="preserve"> настоящих Правил;</w:t>
      </w:r>
    </w:p>
    <w:p>
      <w:pPr>
        <w:pStyle w:val="0"/>
        <w:spacing w:before="200" w:line-rule="auto"/>
        <w:ind w:firstLine="540"/>
        <w:jc w:val="both"/>
      </w:pPr>
      <w:r>
        <w:rPr>
          <w:sz w:val="20"/>
        </w:rPr>
        <w:t xml:space="preserve">9)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10) правила рассмотрения и оценки заявок участников отбора в соответствии с </w:t>
      </w:r>
      <w:hyperlink w:history="0" w:anchor="P204" w:tooltip="2.22.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уполномоченного им лица) в системе &quot;Электронный бюджет&quot;, а также размещается на едином портале не позднее одного рабочего дня, следующего за днем его подписания.">
        <w:r>
          <w:rPr>
            <w:sz w:val="20"/>
            <w:color w:val="0000ff"/>
          </w:rPr>
          <w:t xml:space="preserve">пунктами 2.22</w:t>
        </w:r>
      </w:hyperlink>
      <w:r>
        <w:rPr>
          <w:sz w:val="20"/>
        </w:rPr>
        <w:t xml:space="preserve">, </w:t>
      </w:r>
      <w:hyperlink w:history="0" w:anchor="P206" w:tooltip="2.23. Протокол подведения итогов отбора должен содержать:">
        <w:r>
          <w:rPr>
            <w:sz w:val="20"/>
            <w:color w:val="0000ff"/>
          </w:rPr>
          <w:t xml:space="preserve">2.23</w:t>
        </w:r>
      </w:hyperlink>
      <w:r>
        <w:rPr>
          <w:sz w:val="20"/>
        </w:rPr>
        <w:t xml:space="preserve">, </w:t>
      </w:r>
      <w:hyperlink w:history="0" w:anchor="P243" w:tooltip="3.1. Субсидия предоставляется в размере фактически понесенных получателем субсидии затрат:">
        <w:r>
          <w:rPr>
            <w:sz w:val="20"/>
            <w:color w:val="0000ff"/>
          </w:rPr>
          <w:t xml:space="preserve">3.1</w:t>
        </w:r>
      </w:hyperlink>
      <w:r>
        <w:rPr>
          <w:sz w:val="20"/>
        </w:rPr>
        <w:t xml:space="preserve">, </w:t>
      </w:r>
      <w:hyperlink w:history="0" w:anchor="P260" w:tooltip="3.2. Министерство осуществляет проверку соответствия участника отбора требованиям, установленным пунктом 2.5 настоящих Правил, в порядке межведомственного информационного взаимодействия с уполномоченными государственными органами и организациями в сроки, установленные пунктом 2.14 настоящих Правил.">
        <w:r>
          <w:rPr>
            <w:sz w:val="20"/>
            <w:color w:val="0000ff"/>
          </w:rPr>
          <w:t xml:space="preserve">3.2</w:t>
        </w:r>
      </w:hyperlink>
      <w:r>
        <w:rPr>
          <w:sz w:val="20"/>
        </w:rPr>
        <w:t xml:space="preserve"> настоящих Правил;</w:t>
      </w:r>
    </w:p>
    <w:p>
      <w:pPr>
        <w:pStyle w:val="0"/>
        <w:jc w:val="both"/>
      </w:pPr>
      <w:r>
        <w:rPr>
          <w:sz w:val="20"/>
        </w:rPr>
        <w:t xml:space="preserve">(в ред. </w:t>
      </w:r>
      <w:hyperlink w:history="0" r:id="rId81"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11) порядок возврата заявок на доработку;</w:t>
      </w:r>
    </w:p>
    <w:p>
      <w:pPr>
        <w:pStyle w:val="0"/>
        <w:spacing w:before="200" w:line-rule="auto"/>
        <w:ind w:firstLine="540"/>
        <w:jc w:val="both"/>
      </w:pPr>
      <w:r>
        <w:rPr>
          <w:sz w:val="20"/>
        </w:rPr>
        <w:t xml:space="preserve">12) порядок отклонения заявок, а также основания их отклонения в соответствии с </w:t>
      </w:r>
      <w:hyperlink w:history="0" w:anchor="P195" w:tooltip="2.21. Министерство принимает решение об отклонении заявок участников отбора по итогам рассмотрения и оценки заявок в случае:">
        <w:r>
          <w:rPr>
            <w:sz w:val="20"/>
            <w:color w:val="0000ff"/>
          </w:rPr>
          <w:t xml:space="preserve">пунктом 2.21</w:t>
        </w:r>
      </w:hyperlink>
      <w:r>
        <w:rPr>
          <w:sz w:val="20"/>
        </w:rPr>
        <w:t xml:space="preserve"> настоящих Правил;</w:t>
      </w:r>
    </w:p>
    <w:p>
      <w:pPr>
        <w:pStyle w:val="0"/>
        <w:jc w:val="both"/>
      </w:pPr>
      <w:r>
        <w:rPr>
          <w:sz w:val="20"/>
        </w:rPr>
        <w:t xml:space="preserve">(в ред. </w:t>
      </w:r>
      <w:hyperlink w:history="0" r:id="rId82"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13) объем распределяемой субсидии в рамках отбора, порядок расчета размера субсидии,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pPr>
        <w:pStyle w:val="0"/>
        <w:spacing w:before="200" w:line-rule="auto"/>
        <w:ind w:firstLine="540"/>
        <w:jc w:val="both"/>
      </w:pPr>
      <w:r>
        <w:rPr>
          <w:sz w:val="20"/>
        </w:rPr>
        <w:t xml:space="preserve">14) порядок предоставления участникам отбора разъяснений положений объявления о проведении отбора, даты начала и окончания срока такого предоставления в соответствии с </w:t>
      </w:r>
      <w:hyperlink w:history="0" w:anchor="P154" w:tooltip="2.11. Участник отбора вправе отозвать предложение, а также внести в него изменения (в том числе доработать по собственной инициативе) в любое время до дня и времени окончания установленного срока приема предложений посредством заполнения соответствующих экранных форм веб-интерфейса системы &quot;Электронный бюджет&quot;.">
        <w:r>
          <w:rPr>
            <w:sz w:val="20"/>
            <w:color w:val="0000ff"/>
          </w:rPr>
          <w:t xml:space="preserve">пунктом 2.11</w:t>
        </w:r>
      </w:hyperlink>
      <w:r>
        <w:rPr>
          <w:sz w:val="20"/>
        </w:rPr>
        <w:t xml:space="preserve"> настоящих Правил;</w:t>
      </w:r>
    </w:p>
    <w:p>
      <w:pPr>
        <w:pStyle w:val="0"/>
        <w:spacing w:before="200" w:line-rule="auto"/>
        <w:ind w:firstLine="540"/>
        <w:jc w:val="both"/>
      </w:pPr>
      <w:r>
        <w:rPr>
          <w:sz w:val="20"/>
        </w:rPr>
        <w:t xml:space="preserve">15) срок, в течение которого победитель отбора должен подписать соглашение о предоставлении субсидии (далее - соглашение);</w:t>
      </w:r>
    </w:p>
    <w:p>
      <w:pPr>
        <w:pStyle w:val="0"/>
        <w:spacing w:before="200" w:line-rule="auto"/>
        <w:ind w:firstLine="540"/>
        <w:jc w:val="both"/>
      </w:pPr>
      <w:r>
        <w:rPr>
          <w:sz w:val="20"/>
        </w:rPr>
        <w:t xml:space="preserve">16) условия признания победителя отбора уклонившимся от заключения соглашения;</w:t>
      </w:r>
    </w:p>
    <w:p>
      <w:pPr>
        <w:pStyle w:val="0"/>
        <w:spacing w:before="200" w:line-rule="auto"/>
        <w:ind w:firstLine="540"/>
        <w:jc w:val="both"/>
      </w:pPr>
      <w:r>
        <w:rPr>
          <w:sz w:val="20"/>
        </w:rPr>
        <w:t xml:space="preserve">17) сроки размещения протокола подведения итогов отбора (документа об итогах проведения отбора) на едином портале, которые не могут быть позднее одного рабочего дня, следующего за днем его подписания;</w:t>
      </w:r>
    </w:p>
    <w:p>
      <w:pPr>
        <w:pStyle w:val="0"/>
        <w:jc w:val="both"/>
      </w:pPr>
      <w:r>
        <w:rPr>
          <w:sz w:val="20"/>
        </w:rPr>
        <w:t xml:space="preserve">(пп. 17 в ред. </w:t>
      </w:r>
      <w:hyperlink w:history="0" r:id="rId83"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bookmarkStart w:id="119" w:name="P119"/>
    <w:bookmarkEnd w:id="119"/>
    <w:p>
      <w:pPr>
        <w:pStyle w:val="0"/>
        <w:spacing w:before="200" w:line-rule="auto"/>
        <w:ind w:firstLine="540"/>
        <w:jc w:val="both"/>
      </w:pPr>
      <w:r>
        <w:rPr>
          <w:sz w:val="20"/>
        </w:rPr>
        <w:t xml:space="preserve">2.5. Требования к участникам отбора, которым должен соответствовать участник отбора на даты рассмотрения предложения и заключения соглашения:</w:t>
      </w:r>
    </w:p>
    <w:p>
      <w:pPr>
        <w:pStyle w:val="0"/>
        <w:spacing w:before="200" w:line-rule="auto"/>
        <w:ind w:firstLine="540"/>
        <w:jc w:val="both"/>
      </w:pPr>
      <w:r>
        <w:rPr>
          <w:sz w:val="20"/>
        </w:rPr>
        <w:t xml:space="preserve">1)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 участник отбора - юридическое лицо не должно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3)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4) участник отбора не находится в составляемых в рамках реализации полномочий, предусмотренных </w:t>
      </w:r>
      <w:hyperlink w:history="0" r:id="rId8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5) у участника отбора на едином налоговом счете отсутствует или не превышает размер, определенный </w:t>
      </w:r>
      <w:hyperlink w:history="0" r:id="rId85"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jc w:val="both"/>
      </w:pPr>
      <w:r>
        <w:rPr>
          <w:sz w:val="20"/>
        </w:rPr>
        <w:t xml:space="preserve">(п. 2.5 в ред. </w:t>
      </w:r>
      <w:hyperlink w:history="0" r:id="rId86"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bookmarkStart w:id="126" w:name="P126"/>
    <w:bookmarkEnd w:id="126"/>
    <w:p>
      <w:pPr>
        <w:pStyle w:val="0"/>
        <w:spacing w:before="200" w:line-rule="auto"/>
        <w:ind w:firstLine="540"/>
        <w:jc w:val="both"/>
      </w:pPr>
      <w:r>
        <w:rPr>
          <w:sz w:val="20"/>
        </w:rPr>
        <w:t xml:space="preserve">2.6. Критериями отбора получателей субсидий являются следующие условия:</w:t>
      </w:r>
    </w:p>
    <w:p>
      <w:pPr>
        <w:pStyle w:val="0"/>
        <w:spacing w:before="200" w:line-rule="auto"/>
        <w:ind w:firstLine="540"/>
        <w:jc w:val="both"/>
      </w:pPr>
      <w:r>
        <w:rPr>
          <w:sz w:val="20"/>
        </w:rPr>
        <w:t xml:space="preserve">1) участник отбора зарегистрирован на территории Российской Федерации;</w:t>
      </w:r>
    </w:p>
    <w:p>
      <w:pPr>
        <w:pStyle w:val="0"/>
        <w:spacing w:before="200" w:line-rule="auto"/>
        <w:ind w:firstLine="540"/>
        <w:jc w:val="both"/>
      </w:pPr>
      <w:r>
        <w:rPr>
          <w:sz w:val="20"/>
        </w:rPr>
        <w:t xml:space="preserve">2) участником отбора являются общественные объединения добровольной пожарной охраны Республики Саха (Якутия).</w:t>
      </w:r>
    </w:p>
    <w:p>
      <w:pPr>
        <w:pStyle w:val="0"/>
        <w:spacing w:before="200" w:line-rule="auto"/>
        <w:ind w:firstLine="540"/>
        <w:jc w:val="both"/>
      </w:pPr>
      <w:r>
        <w:rPr>
          <w:sz w:val="20"/>
        </w:rPr>
        <w:t xml:space="preserve">Соответствие организации, претендующей на получение субсидии, критерию, указанному в подпункте 1 настоящего пункта, подтверждается в порядке межведомственного и информационного взаимодействия с уполномоченными государственными органами.</w:t>
      </w:r>
    </w:p>
    <w:bookmarkStart w:id="130" w:name="P130"/>
    <w:bookmarkEnd w:id="130"/>
    <w:p>
      <w:pPr>
        <w:pStyle w:val="0"/>
        <w:spacing w:before="200" w:line-rule="auto"/>
        <w:ind w:firstLine="540"/>
        <w:jc w:val="both"/>
      </w:pPr>
      <w:r>
        <w:rPr>
          <w:sz w:val="20"/>
        </w:rPr>
        <w:t xml:space="preserve">2.7. Участник отбора формирует предложение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pPr>
        <w:pStyle w:val="0"/>
        <w:jc w:val="both"/>
      </w:pPr>
      <w:r>
        <w:rPr>
          <w:sz w:val="20"/>
        </w:rPr>
        <w:t xml:space="preserve">(п. 2.7 в ред. </w:t>
      </w:r>
      <w:hyperlink w:history="0" r:id="rId87"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bookmarkStart w:id="132" w:name="P132"/>
    <w:bookmarkEnd w:id="132"/>
    <w:p>
      <w:pPr>
        <w:pStyle w:val="0"/>
        <w:spacing w:before="200" w:line-rule="auto"/>
        <w:ind w:firstLine="540"/>
        <w:jc w:val="both"/>
      </w:pPr>
      <w:r>
        <w:rPr>
          <w:sz w:val="20"/>
        </w:rPr>
        <w:t xml:space="preserve">2.8. Предложение подписывается усиленной квалифицированной электронной подписью руководителя участника отбора или участником отбора или уполномоченными ими лицами.</w:t>
      </w:r>
    </w:p>
    <w:p>
      <w:pPr>
        <w:pStyle w:val="0"/>
        <w:spacing w:before="200" w:line-rule="auto"/>
        <w:ind w:firstLine="540"/>
        <w:jc w:val="both"/>
      </w:pPr>
      <w:r>
        <w:rPr>
          <w:sz w:val="20"/>
        </w:rPr>
        <w:t xml:space="preserve">В случае, если предложение подписано лицом, не являющимся руководителем юридического лица, или участником отбора (индивидуальным предпринимателем), к предложению прилагается документ, подтверждающий полномочия на подписание предложения от имени участника отбора.</w:t>
      </w:r>
    </w:p>
    <w:p>
      <w:pPr>
        <w:pStyle w:val="0"/>
        <w:jc w:val="both"/>
      </w:pPr>
      <w:r>
        <w:rPr>
          <w:sz w:val="20"/>
        </w:rPr>
        <w:t xml:space="preserve">(п. 2.8 в ред. </w:t>
      </w:r>
      <w:hyperlink w:history="0" r:id="rId88"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2.9. Электронные копии документов и материалы, включаемые в предложение, в соответствии с </w:t>
      </w:r>
      <w:hyperlink w:history="0" w:anchor="P130" w:tooltip="2.7. Участник отбора формирует предложение в электронной форме посредством заполнения соответствующих экранных форм веб-интерфейса системы &quot;Электронный бюджет&quot; и представляет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
        <w:r>
          <w:rPr>
            <w:sz w:val="20"/>
            <w:color w:val="0000ff"/>
          </w:rPr>
          <w:t xml:space="preserve">пунктом 2.7</w:t>
        </w:r>
      </w:hyperlink>
      <w:r>
        <w:rPr>
          <w:sz w:val="20"/>
        </w:rPr>
        <w:t xml:space="preserve"> настоящих Правил должны иметь распространенные открытые форматы, обеспечивающие возможность просмотра Министерством всего документа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00" w:line-rule="auto"/>
        <w:ind w:firstLine="540"/>
        <w:jc w:val="both"/>
      </w:pPr>
      <w:r>
        <w:rPr>
          <w:sz w:val="20"/>
        </w:rPr>
        <w:t xml:space="preserve">Ответственность за полноту и достоверность информации и документов, содержащихся в предложении, а также за своевременность их представления несет участник отбора в соответствии с законодательством Российской Федерации.</w:t>
      </w:r>
    </w:p>
    <w:p>
      <w:pPr>
        <w:pStyle w:val="0"/>
        <w:spacing w:before="200" w:line-rule="auto"/>
        <w:ind w:firstLine="540"/>
        <w:jc w:val="both"/>
      </w:pPr>
      <w:r>
        <w:rPr>
          <w:sz w:val="20"/>
        </w:rPr>
        <w:t xml:space="preserve">Требования, предъявляемые к форме и содержанию предложения, подаваемого участниками отбора:</w:t>
      </w:r>
    </w:p>
    <w:p>
      <w:pPr>
        <w:pStyle w:val="0"/>
        <w:spacing w:before="200" w:line-rule="auto"/>
        <w:ind w:firstLine="540"/>
        <w:jc w:val="both"/>
      </w:pPr>
      <w:r>
        <w:rPr>
          <w:sz w:val="20"/>
        </w:rPr>
        <w:t xml:space="preserve">1) предложение на участие в отборе подается в электронной форме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2) предложение и прилагаемые к нему документы должны быть подписаны уполномоченным лицом участника отбора в соответствии с </w:t>
      </w:r>
      <w:hyperlink w:history="0" w:anchor="P132" w:tooltip="2.8. Предложение подписывается усиленной квалифицированной электронной подписью руководителя участника отбора или участником отбора или уполномоченными ими лицами.">
        <w:r>
          <w:rPr>
            <w:sz w:val="20"/>
            <w:color w:val="0000ff"/>
          </w:rPr>
          <w:t xml:space="preserve">пунктом 2.8</w:t>
        </w:r>
      </w:hyperlink>
      <w:r>
        <w:rPr>
          <w:sz w:val="20"/>
        </w:rPr>
        <w:t xml:space="preserve"> настоящих Правил;</w:t>
      </w:r>
    </w:p>
    <w:p>
      <w:pPr>
        <w:pStyle w:val="0"/>
        <w:spacing w:before="200" w:line-rule="auto"/>
        <w:ind w:firstLine="540"/>
        <w:jc w:val="both"/>
      </w:pPr>
      <w:r>
        <w:rPr>
          <w:sz w:val="20"/>
        </w:rPr>
        <w:t xml:space="preserve">3) предложение должно содержать согласие на публикацию (размещение) на официальном сайте Министерства информации об участнике отбора, о подаваемом участником отбора предложении, иной информации об участнике отбора, связанной с соответствующим отбором, а также согласие на обработку персональных данных (для физических лиц);</w:t>
      </w:r>
    </w:p>
    <w:p>
      <w:pPr>
        <w:pStyle w:val="0"/>
        <w:spacing w:before="200" w:line-rule="auto"/>
        <w:ind w:firstLine="540"/>
        <w:jc w:val="both"/>
      </w:pPr>
      <w:r>
        <w:rPr>
          <w:sz w:val="20"/>
        </w:rPr>
        <w:t xml:space="preserve">4) в предложении должна быть указана следующая информация:</w:t>
      </w:r>
    </w:p>
    <w:p>
      <w:pPr>
        <w:pStyle w:val="0"/>
        <w:spacing w:before="200" w:line-rule="auto"/>
        <w:ind w:firstLine="540"/>
        <w:jc w:val="both"/>
      </w:pPr>
      <w:r>
        <w:rPr>
          <w:sz w:val="20"/>
        </w:rPr>
        <w:t xml:space="preserve">наименование юридического лица (индивидуального предпринимателя), указанное в едином государственном реестре юридических лиц;</w:t>
      </w:r>
    </w:p>
    <w:p>
      <w:pPr>
        <w:pStyle w:val="0"/>
        <w:spacing w:before="200" w:line-rule="auto"/>
        <w:ind w:firstLine="540"/>
        <w:jc w:val="both"/>
      </w:pPr>
      <w:r>
        <w:rPr>
          <w:sz w:val="20"/>
        </w:rPr>
        <w:t xml:space="preserve">основной государственный регистрационный номер участника отбора;</w:t>
      </w:r>
    </w:p>
    <w:p>
      <w:pPr>
        <w:pStyle w:val="0"/>
        <w:spacing w:before="200" w:line-rule="auto"/>
        <w:ind w:firstLine="540"/>
        <w:jc w:val="both"/>
      </w:pPr>
      <w:r>
        <w:rPr>
          <w:sz w:val="20"/>
        </w:rPr>
        <w:t xml:space="preserve">идентификационный налоговый номер налогоплательщика участника отбора, дата постановки на учет в налоговых органах;</w:t>
      </w:r>
    </w:p>
    <w:p>
      <w:pPr>
        <w:pStyle w:val="0"/>
        <w:spacing w:before="200" w:line-rule="auto"/>
        <w:ind w:firstLine="540"/>
        <w:jc w:val="both"/>
      </w:pPr>
      <w:r>
        <w:rPr>
          <w:sz w:val="20"/>
        </w:rPr>
        <w:t xml:space="preserve">адрес места нахождения юридического лица, адрес места жительства индивидуального предпринимателя, контактные данные;</w:t>
      </w:r>
    </w:p>
    <w:p>
      <w:pPr>
        <w:pStyle w:val="0"/>
        <w:spacing w:before="200" w:line-rule="auto"/>
        <w:ind w:firstLine="540"/>
        <w:jc w:val="both"/>
      </w:pPr>
      <w:r>
        <w:rPr>
          <w:sz w:val="20"/>
        </w:rPr>
        <w:t xml:space="preserve">адрес электронной почты участника отбора;</w:t>
      </w:r>
    </w:p>
    <w:p>
      <w:pPr>
        <w:pStyle w:val="0"/>
        <w:spacing w:before="200" w:line-rule="auto"/>
        <w:ind w:firstLine="540"/>
        <w:jc w:val="both"/>
      </w:pPr>
      <w:r>
        <w:rPr>
          <w:sz w:val="20"/>
        </w:rPr>
        <w:t xml:space="preserve">предлагаемые участником отбора значения результата предоставления субсидии и размер запрашиваемой субсидии;</w:t>
      </w:r>
    </w:p>
    <w:p>
      <w:pPr>
        <w:pStyle w:val="0"/>
        <w:spacing w:before="200" w:line-rule="auto"/>
        <w:ind w:firstLine="540"/>
        <w:jc w:val="both"/>
      </w:pPr>
      <w:r>
        <w:rPr>
          <w:sz w:val="20"/>
        </w:rPr>
        <w:t xml:space="preserve">перечень документов, указанных в </w:t>
      </w:r>
      <w:hyperlink w:history="0" w:anchor="P262" w:tooltip="3.3. Перечень документов, представляемых лицом, претендующим на получение субсидии, для подтверждения соответствия требованиям (при этом каждый документ должен соответствовать предъявляемым требованиям):">
        <w:r>
          <w:rPr>
            <w:sz w:val="20"/>
            <w:color w:val="0000ff"/>
          </w:rPr>
          <w:t xml:space="preserve">пункте 3.3</w:t>
        </w:r>
      </w:hyperlink>
      <w:r>
        <w:rPr>
          <w:sz w:val="20"/>
        </w:rPr>
        <w:t xml:space="preserve"> настоящих Правил;</w:t>
      </w:r>
    </w:p>
    <w:p>
      <w:pPr>
        <w:pStyle w:val="0"/>
        <w:spacing w:before="200" w:line-rule="auto"/>
        <w:ind w:firstLine="540"/>
        <w:jc w:val="both"/>
      </w:pPr>
      <w:r>
        <w:rPr>
          <w:sz w:val="20"/>
        </w:rPr>
        <w:t xml:space="preserve">перечень документов, представляемых участником отбора для подтверждения соответствия требованиям, определенным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в инициативном порядке;</w:t>
      </w:r>
    </w:p>
    <w:p>
      <w:pPr>
        <w:pStyle w:val="0"/>
        <w:spacing w:before="200" w:line-rule="auto"/>
        <w:ind w:firstLine="540"/>
        <w:jc w:val="both"/>
      </w:pPr>
      <w:r>
        <w:rPr>
          <w:sz w:val="20"/>
        </w:rPr>
        <w:t xml:space="preserve">платежные реквизиты для перечисления субсидии в случае признания получателем субсидии.</w:t>
      </w:r>
    </w:p>
    <w:p>
      <w:pPr>
        <w:pStyle w:val="0"/>
        <w:jc w:val="both"/>
      </w:pPr>
      <w:r>
        <w:rPr>
          <w:sz w:val="20"/>
        </w:rPr>
        <w:t xml:space="preserve">(п. 2.9 в ред. </w:t>
      </w:r>
      <w:hyperlink w:history="0" r:id="rId89"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2.10. Датой и временем представления участником отбора предложения считаются дата и время подписания участником отбора указанного предложения с присвоением регистрационного номера в системе "Электронный бюджет".</w:t>
      </w:r>
    </w:p>
    <w:p>
      <w:pPr>
        <w:pStyle w:val="0"/>
        <w:jc w:val="both"/>
      </w:pPr>
      <w:r>
        <w:rPr>
          <w:sz w:val="20"/>
        </w:rPr>
        <w:t xml:space="preserve">(п. 2.10 в ред. </w:t>
      </w:r>
      <w:hyperlink w:history="0" r:id="rId90"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bookmarkStart w:id="154" w:name="P154"/>
    <w:bookmarkEnd w:id="154"/>
    <w:p>
      <w:pPr>
        <w:pStyle w:val="0"/>
        <w:spacing w:before="200" w:line-rule="auto"/>
        <w:ind w:firstLine="540"/>
        <w:jc w:val="both"/>
      </w:pPr>
      <w:r>
        <w:rPr>
          <w:sz w:val="20"/>
        </w:rPr>
        <w:t xml:space="preserve">2.11. Участник отбора вправе отозвать предложение, а также внести в него изменения (в том числе доработать по собственной инициативе) в любое время до дня и времени окончания установленного срока приема предложений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При изменении участником отбора предложения днем подачи предложения считается день заполнения участником отбора соответствующей электронной формы веб-интерфейса системы "Электронный бюджет".</w:t>
      </w:r>
    </w:p>
    <w:p>
      <w:pPr>
        <w:pStyle w:val="0"/>
        <w:spacing w:before="200" w:line-rule="auto"/>
        <w:ind w:firstLine="540"/>
        <w:jc w:val="both"/>
      </w:pPr>
      <w:r>
        <w:rPr>
          <w:sz w:val="20"/>
        </w:rPr>
        <w:t xml:space="preserve">Отзыв предложения не является препятствием для повторного направления участником отбора предложения до окончания дня и времени срока приема предложений, определенного в объявлении о проведении отбора.</w:t>
      </w:r>
    </w:p>
    <w:p>
      <w:pPr>
        <w:pStyle w:val="0"/>
        <w:spacing w:before="200" w:line-rule="auto"/>
        <w:ind w:firstLine="540"/>
        <w:jc w:val="both"/>
      </w:pPr>
      <w:r>
        <w:rPr>
          <w:sz w:val="20"/>
        </w:rPr>
        <w:t xml:space="preserve">Участник отбора в течение срока приема предложений, указанного в объявлении о проведении отбора, вправе обратиться в Министерство за разъяснением положений объявления письменно или устно.</w:t>
      </w:r>
    </w:p>
    <w:p>
      <w:pPr>
        <w:pStyle w:val="0"/>
        <w:spacing w:before="200" w:line-rule="auto"/>
        <w:ind w:firstLine="540"/>
        <w:jc w:val="both"/>
      </w:pPr>
      <w:r>
        <w:rPr>
          <w:sz w:val="20"/>
        </w:rPr>
        <w:t xml:space="preserve">Устная консультация оказывается по контактным номерам должностных лиц Министерства, указанным в объявлении, и согласно режиму рабочего времени, указанному в объявлении.</w:t>
      </w:r>
    </w:p>
    <w:p>
      <w:pPr>
        <w:pStyle w:val="0"/>
        <w:spacing w:before="200" w:line-rule="auto"/>
        <w:ind w:firstLine="540"/>
        <w:jc w:val="both"/>
      </w:pPr>
      <w:r>
        <w:rPr>
          <w:sz w:val="20"/>
        </w:rPr>
        <w:t xml:space="preserve">Письменное обращение подается путем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Электронное обращение должно иметь распространенные открытые форматы, обеспечивающие возможность просмотра Министерством всего документа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00" w:line-rule="auto"/>
        <w:ind w:firstLine="540"/>
        <w:jc w:val="both"/>
      </w:pPr>
      <w:r>
        <w:rPr>
          <w:sz w:val="20"/>
        </w:rPr>
        <w:t xml:space="preserve">В случае, если обращение не поддается прочтению, ответ на обращение не дается, о чем в течение двух рабочих дней со дня подписания участником отбора обращения в системе "Электронный бюджет" сообщается участнику отбора.</w:t>
      </w:r>
    </w:p>
    <w:p>
      <w:pPr>
        <w:pStyle w:val="0"/>
        <w:spacing w:before="200" w:line-rule="auto"/>
        <w:ind w:firstLine="540"/>
        <w:jc w:val="both"/>
      </w:pPr>
      <w:r>
        <w:rPr>
          <w:sz w:val="20"/>
        </w:rPr>
        <w:t xml:space="preserve">Министерство направляет ответ с разъяснениями участнику отбора в течение трех рабочих дней со дня подписания участником отбора обращения в системе "Электронный бюджет".</w:t>
      </w:r>
    </w:p>
    <w:p>
      <w:pPr>
        <w:pStyle w:val="0"/>
        <w:jc w:val="both"/>
      </w:pPr>
      <w:r>
        <w:rPr>
          <w:sz w:val="20"/>
        </w:rPr>
        <w:t xml:space="preserve">(п. 2.11 в ред. </w:t>
      </w:r>
      <w:hyperlink w:history="0" r:id="rId91"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2.12. Вскрытие заявок осуществляется в течение одного рабочего дня, следующего за днем окончания срока приема заявок, установленного объявлением о проведении отбора.</w:t>
      </w:r>
    </w:p>
    <w:p>
      <w:pPr>
        <w:pStyle w:val="0"/>
        <w:jc w:val="both"/>
      </w:pPr>
      <w:r>
        <w:rPr>
          <w:sz w:val="20"/>
        </w:rPr>
        <w:t xml:space="preserve">(п. 2.12 в ред. </w:t>
      </w:r>
      <w:hyperlink w:history="0" r:id="rId92"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2.13. Протокол вскрытия заявок формируется автоматически на едином портале и подписывается усиленной квалифицированной электронной подписью министра (уполномоченного им лица), а также размещается на едином портале системы "Электронный бюджет" не позднее одного рабочего дня, следующего за днем его подписания.</w:t>
      </w:r>
    </w:p>
    <w:p>
      <w:pPr>
        <w:pStyle w:val="0"/>
        <w:jc w:val="both"/>
      </w:pPr>
      <w:r>
        <w:rPr>
          <w:sz w:val="20"/>
        </w:rPr>
        <w:t xml:space="preserve">(п. 2.13 в ред. </w:t>
      </w:r>
      <w:hyperlink w:history="0" r:id="rId9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bookmarkStart w:id="168" w:name="P168"/>
    <w:bookmarkEnd w:id="168"/>
    <w:p>
      <w:pPr>
        <w:pStyle w:val="0"/>
        <w:spacing w:before="200" w:line-rule="auto"/>
        <w:ind w:firstLine="540"/>
        <w:jc w:val="both"/>
      </w:pPr>
      <w:r>
        <w:rPr>
          <w:sz w:val="20"/>
        </w:rPr>
        <w:t xml:space="preserve">2.14. Министерство в течение семи рабочих дней со дня окончания срока приема заявок рассматривает, а также проверяет заявки и приложенные к ним документы на предмет их соответствия требованиям настоящих Правил.</w:t>
      </w:r>
    </w:p>
    <w:p>
      <w:pPr>
        <w:pStyle w:val="0"/>
        <w:spacing w:before="200" w:line-rule="auto"/>
        <w:ind w:firstLine="540"/>
        <w:jc w:val="both"/>
      </w:pPr>
      <w:r>
        <w:rPr>
          <w:sz w:val="20"/>
        </w:rPr>
        <w:t xml:space="preserve">В целях полного, всестороннего и объективного рассмотрения заявок Министерство вправе привлечь эксперта для проведения экспертизы заявок после утверждения протокола вскрытия заявок.</w:t>
      </w:r>
    </w:p>
    <w:p>
      <w:pPr>
        <w:pStyle w:val="0"/>
        <w:spacing w:before="200" w:line-rule="auto"/>
        <w:ind w:firstLine="540"/>
        <w:jc w:val="both"/>
      </w:pPr>
      <w:r>
        <w:rPr>
          <w:sz w:val="20"/>
        </w:rPr>
        <w:t xml:space="preserve">Протокол рассмотрения заявок не позднее одного рабочего дня со дня окончания срока рассмотрения заявок формируется автоматически на едином портале на основании результатов рассмотрения заявок и подписывается усиленной квалифицированной электронной подписью министра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pPr>
        <w:pStyle w:val="0"/>
        <w:jc w:val="both"/>
      </w:pPr>
      <w:r>
        <w:rPr>
          <w:sz w:val="20"/>
        </w:rPr>
        <w:t xml:space="preserve">(п. 2.14 в ред. </w:t>
      </w:r>
      <w:hyperlink w:history="0" r:id="rId94"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2.15. Министерству 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pPr>
        <w:pStyle w:val="0"/>
        <w:jc w:val="both"/>
      </w:pPr>
      <w:r>
        <w:rPr>
          <w:sz w:val="20"/>
        </w:rPr>
        <w:t xml:space="preserve">(п. 2.15 в ред. </w:t>
      </w:r>
      <w:hyperlink w:history="0" r:id="rId95"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2.16. Проверка участника отбора на соответствие требованиям, определенным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участник отбора проставляет в электронном виде отметку о своем соответствии требованиям, определенным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Участник отбора вправе представить документы, подтверждающие его соответствие требованиям, определенным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по собственной инициативе в порядке, установленном </w:t>
      </w:r>
      <w:hyperlink w:history="0" w:anchor="P130" w:tooltip="2.7. Участник отбора формирует предложение в электронной форме посредством заполнения соответствующих экранных форм веб-интерфейса системы &quot;Электронный бюджет&quot; и представляет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
        <w:r>
          <w:rPr>
            <w:sz w:val="20"/>
            <w:color w:val="0000ff"/>
          </w:rPr>
          <w:t xml:space="preserve">пунктом 2.7</w:t>
        </w:r>
      </w:hyperlink>
      <w:r>
        <w:rPr>
          <w:sz w:val="20"/>
        </w:rPr>
        <w:t xml:space="preserve"> настоящих Правил.</w:t>
      </w:r>
    </w:p>
    <w:p>
      <w:pPr>
        <w:pStyle w:val="0"/>
        <w:spacing w:before="200" w:line-rule="auto"/>
        <w:ind w:firstLine="540"/>
        <w:jc w:val="both"/>
      </w:pPr>
      <w:r>
        <w:rPr>
          <w:sz w:val="20"/>
        </w:rPr>
        <w:t xml:space="preserve">Подтверждение соответствия участника отбора требованиям, определенным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в случае отсутствия технической возможности осуществления автоматической проверки в системе "Электронный бюджет" осуществляется Министерством путем межведомственного информационного взаимодействия с уполномоченными государственными органами и организациями и на основании открытых сведений, размещенных в официальных сервисах уполномоченных государственных органов в информационно-телекоммуникационной сети Интернет.</w:t>
      </w:r>
    </w:p>
    <w:p>
      <w:pPr>
        <w:pStyle w:val="0"/>
        <w:spacing w:before="200" w:line-rule="auto"/>
        <w:ind w:firstLine="540"/>
        <w:jc w:val="both"/>
      </w:pPr>
      <w:r>
        <w:rPr>
          <w:sz w:val="20"/>
        </w:rPr>
        <w:t xml:space="preserve">Проверка соответствия участника отбора требованиям, установленным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и проверка поступивших документов осуществляется в сроки, установленные </w:t>
      </w:r>
      <w:hyperlink w:history="0" w:anchor="P168" w:tooltip="2.14. Министерство в течение семи рабочих дней со дня окончания срока приема заявок рассматривает, а также проверяет заявки и приложенные к ним документы на предмет их соответствия требованиям настоящих Правил.">
        <w:r>
          <w:rPr>
            <w:sz w:val="20"/>
            <w:color w:val="0000ff"/>
          </w:rPr>
          <w:t xml:space="preserve">пунктом 2.14</w:t>
        </w:r>
      </w:hyperlink>
      <w:r>
        <w:rPr>
          <w:sz w:val="20"/>
        </w:rPr>
        <w:t xml:space="preserve"> настоящих Правил.</w:t>
      </w:r>
    </w:p>
    <w:p>
      <w:pPr>
        <w:pStyle w:val="0"/>
        <w:jc w:val="both"/>
      </w:pPr>
      <w:r>
        <w:rPr>
          <w:sz w:val="20"/>
        </w:rPr>
        <w:t xml:space="preserve">(п. 2.16 в ред. </w:t>
      </w:r>
      <w:hyperlink w:history="0" r:id="rId96"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2.16.1. Порядок внесения изменений в объявление о проведении отбора, которое осуществляется не позднее наступления даты окончания приема заявок участников отбора получателей субсидий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pPr>
        <w:pStyle w:val="0"/>
        <w:spacing w:before="200" w:line-rule="auto"/>
        <w:ind w:firstLine="540"/>
        <w:jc w:val="both"/>
      </w:pPr>
      <w:r>
        <w:rPr>
          <w:sz w:val="20"/>
        </w:rPr>
        <w:t xml:space="preserve">при внесении изменений в объявление о проведении отбора получателей субсидий изменение способа отбора получателей субсидий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pPr>
        <w:pStyle w:val="0"/>
        <w:spacing w:before="200" w:line-rule="auto"/>
        <w:ind w:firstLine="540"/>
        <w:jc w:val="both"/>
      </w:pPr>
      <w:r>
        <w:rPr>
          <w:sz w:val="20"/>
        </w:rPr>
        <w:t xml:space="preserve">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p>
    <w:p>
      <w:pPr>
        <w:pStyle w:val="0"/>
        <w:jc w:val="both"/>
      </w:pPr>
      <w:r>
        <w:rPr>
          <w:sz w:val="20"/>
        </w:rPr>
        <w:t xml:space="preserve">(п. 2.16.1 введен </w:t>
      </w:r>
      <w:hyperlink w:history="0" r:id="rId97"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17.01.2025 N 11)</w:t>
      </w:r>
    </w:p>
    <w:p>
      <w:pPr>
        <w:pStyle w:val="0"/>
        <w:spacing w:before="200" w:line-rule="auto"/>
        <w:ind w:firstLine="540"/>
        <w:jc w:val="both"/>
      </w:pPr>
      <w:r>
        <w:rPr>
          <w:sz w:val="20"/>
        </w:rPr>
        <w:t xml:space="preserve">2.17. Проверка участника отбора на соответствие требованиям, определенным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jc w:val="both"/>
      </w:pPr>
      <w:r>
        <w:rPr>
          <w:sz w:val="20"/>
        </w:rPr>
        <w:t xml:space="preserve">(п. 2.17 в ред. </w:t>
      </w:r>
      <w:hyperlink w:history="0" r:id="rId98"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bookmarkStart w:id="188" w:name="P188"/>
    <w:bookmarkEnd w:id="188"/>
    <w:p>
      <w:pPr>
        <w:pStyle w:val="0"/>
        <w:spacing w:before="200" w:line-rule="auto"/>
        <w:ind w:firstLine="540"/>
        <w:jc w:val="both"/>
      </w:pPr>
      <w:r>
        <w:rPr>
          <w:sz w:val="20"/>
        </w:rPr>
        <w:t xml:space="preserve">2.18. В случае, если в целях полного, всестороннего и объективного рассмотрения заявок необходимо получение информации и документов от участника отбора для разъяснений по представленным им документам и информации, Министерством осуществляется запрос у участника отбора разъяснения в отношении документов и информации с использованием системы "Электронный бюджет".</w:t>
      </w:r>
    </w:p>
    <w:p>
      <w:pPr>
        <w:pStyle w:val="0"/>
        <w:spacing w:before="200" w:line-rule="auto"/>
        <w:ind w:firstLine="540"/>
        <w:jc w:val="both"/>
      </w:pPr>
      <w:r>
        <w:rPr>
          <w:sz w:val="20"/>
        </w:rPr>
        <w:t xml:space="preserve">В запросе Министерство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pPr>
        <w:pStyle w:val="0"/>
        <w:jc w:val="both"/>
      </w:pPr>
      <w:r>
        <w:rPr>
          <w:sz w:val="20"/>
        </w:rPr>
        <w:t xml:space="preserve">(п. 2.18 введен </w:t>
      </w:r>
      <w:hyperlink w:history="0" r:id="rId9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2.19. Участник отбора формирует и представляет в систему "Электронный бюджет" информацию и документы, запрашиваемые в соответствии с </w:t>
      </w:r>
      <w:hyperlink w:history="0" w:anchor="P188" w:tooltip="2.18. В случае, если в целях полного, всестороннего и объективного рассмотрения заявок необходимо получение информации и документов от участника отбора для разъяснений по представленным им документам и информации, Министерством осуществляется запрос у участника отбора разъяснения в отношении документов и информации с использованием системы &quot;Электронный бюджет&quot;.">
        <w:r>
          <w:rPr>
            <w:sz w:val="20"/>
            <w:color w:val="0000ff"/>
          </w:rPr>
          <w:t xml:space="preserve">пунктом 2.18</w:t>
        </w:r>
      </w:hyperlink>
      <w:r>
        <w:rPr>
          <w:sz w:val="20"/>
        </w:rPr>
        <w:t xml:space="preserve"> настоящих Правил, в сроки, установленные соответствующим запросом.</w:t>
      </w:r>
    </w:p>
    <w:p>
      <w:pPr>
        <w:pStyle w:val="0"/>
        <w:jc w:val="both"/>
      </w:pPr>
      <w:r>
        <w:rPr>
          <w:sz w:val="20"/>
        </w:rPr>
        <w:t xml:space="preserve">(п. 2.19 введен </w:t>
      </w:r>
      <w:hyperlink w:history="0" r:id="rId100"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2.20. В случае, если участник отбора в ответ на запрос, указанный в </w:t>
      </w:r>
      <w:hyperlink w:history="0" w:anchor="P188" w:tooltip="2.18. В случае, если в целях полного, всестороннего и объективного рассмотрения заявок необходимо получение информации и документов от участника отбора для разъяснений по представленным им документам и информации, Министерством осуществляется запрос у участника отбора разъяснения в отношении документов и информации с использованием системы &quot;Электронный бюджет&quot;.">
        <w:r>
          <w:rPr>
            <w:sz w:val="20"/>
            <w:color w:val="0000ff"/>
          </w:rPr>
          <w:t xml:space="preserve">пункте 2.18</w:t>
        </w:r>
      </w:hyperlink>
      <w:r>
        <w:rPr>
          <w:sz w:val="20"/>
        </w:rPr>
        <w:t xml:space="preserve"> настоящих Правил,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отбора получателей субсидий.</w:t>
      </w:r>
    </w:p>
    <w:p>
      <w:pPr>
        <w:pStyle w:val="0"/>
        <w:jc w:val="both"/>
      </w:pPr>
      <w:r>
        <w:rPr>
          <w:sz w:val="20"/>
        </w:rPr>
        <w:t xml:space="preserve">(п. 2.20 введен </w:t>
      </w:r>
      <w:hyperlink w:history="0" r:id="rId101"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bookmarkStart w:id="195" w:name="P195"/>
    <w:bookmarkEnd w:id="195"/>
    <w:p>
      <w:pPr>
        <w:pStyle w:val="0"/>
        <w:spacing w:before="200" w:line-rule="auto"/>
        <w:ind w:firstLine="540"/>
        <w:jc w:val="both"/>
      </w:pPr>
      <w:r>
        <w:rPr>
          <w:sz w:val="20"/>
        </w:rPr>
        <w:t xml:space="preserve">2.21. Министерство принимает решение об отклонении заявок участников отбора по итогам рассмотрения и оценки заявок в случае:</w:t>
      </w:r>
    </w:p>
    <w:p>
      <w:pPr>
        <w:pStyle w:val="0"/>
        <w:spacing w:before="200" w:line-rule="auto"/>
        <w:ind w:firstLine="540"/>
        <w:jc w:val="both"/>
      </w:pPr>
      <w:r>
        <w:rPr>
          <w:sz w:val="20"/>
        </w:rPr>
        <w:t xml:space="preserve">1) несоответствия участника отбора требованиям, установленным в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пункте 2.5</w:t>
        </w:r>
      </w:hyperlink>
      <w:r>
        <w:rPr>
          <w:sz w:val="20"/>
        </w:rPr>
        <w:t xml:space="preserve"> настоящих Правил;</w:t>
      </w:r>
    </w:p>
    <w:p>
      <w:pPr>
        <w:pStyle w:val="0"/>
        <w:spacing w:before="200" w:line-rule="auto"/>
        <w:ind w:firstLine="540"/>
        <w:jc w:val="both"/>
      </w:pPr>
      <w:r>
        <w:rPr>
          <w:sz w:val="20"/>
        </w:rPr>
        <w:t xml:space="preserve">2) непредставления (представления не в полном объеме) документов, указанных в объявлении о проведении отбора, предусмотренных настоящими Правилами;</w:t>
      </w:r>
    </w:p>
    <w:p>
      <w:pPr>
        <w:pStyle w:val="0"/>
        <w:spacing w:before="200" w:line-rule="auto"/>
        <w:ind w:firstLine="540"/>
        <w:jc w:val="both"/>
      </w:pPr>
      <w:r>
        <w:rPr>
          <w:sz w:val="20"/>
        </w:rPr>
        <w:t xml:space="preserve">3) несоответствия представленных участником отбора заявок и (или) документов требованиям, установленным в объявлении о проведении отбора, предусмотренным настоящими Правилами;</w:t>
      </w:r>
    </w:p>
    <w:p>
      <w:pPr>
        <w:pStyle w:val="0"/>
        <w:spacing w:before="200" w:line-rule="auto"/>
        <w:ind w:firstLine="540"/>
        <w:jc w:val="both"/>
      </w:pPr>
      <w:r>
        <w:rPr>
          <w:sz w:val="20"/>
        </w:rPr>
        <w:t xml:space="preserve">4) недостоверности информации, содержащейся в документах, представленных участником отбора в целях подтверждения соответствия требованиям, установленным в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пункте 2.5</w:t>
        </w:r>
      </w:hyperlink>
      <w:r>
        <w:rPr>
          <w:sz w:val="20"/>
        </w:rPr>
        <w:t xml:space="preserve"> настоящих Правил;</w:t>
      </w:r>
    </w:p>
    <w:p>
      <w:pPr>
        <w:pStyle w:val="0"/>
        <w:spacing w:before="200" w:line-rule="auto"/>
        <w:ind w:firstLine="540"/>
        <w:jc w:val="both"/>
      </w:pPr>
      <w:r>
        <w:rPr>
          <w:sz w:val="20"/>
        </w:rPr>
        <w:t xml:space="preserve">5) подачи участником отбора заявок после даты и (или) времени, определенных для приема заявок;</w:t>
      </w:r>
    </w:p>
    <w:p>
      <w:pPr>
        <w:pStyle w:val="0"/>
        <w:spacing w:before="200" w:line-rule="auto"/>
        <w:ind w:firstLine="540"/>
        <w:jc w:val="both"/>
      </w:pPr>
      <w:r>
        <w:rPr>
          <w:sz w:val="20"/>
        </w:rPr>
        <w:t xml:space="preserve">6) несоответствия критериям отбора, указанным в </w:t>
      </w:r>
      <w:hyperlink w:history="0" w:anchor="P126" w:tooltip="2.6. Критериями отбора получателей субсидий являются следующие условия:">
        <w:r>
          <w:rPr>
            <w:sz w:val="20"/>
            <w:color w:val="0000ff"/>
          </w:rPr>
          <w:t xml:space="preserve">пункте 2.6</w:t>
        </w:r>
      </w:hyperlink>
      <w:r>
        <w:rPr>
          <w:sz w:val="20"/>
        </w:rPr>
        <w:t xml:space="preserve"> настоящих Правил;</w:t>
      </w:r>
    </w:p>
    <w:p>
      <w:pPr>
        <w:pStyle w:val="0"/>
        <w:spacing w:before="200" w:line-rule="auto"/>
        <w:ind w:firstLine="540"/>
        <w:jc w:val="both"/>
      </w:pPr>
      <w:r>
        <w:rPr>
          <w:sz w:val="20"/>
        </w:rPr>
        <w:t xml:space="preserve">7) недостаточности лимитов бюджетных обязательств, направленных в установленном порядке Министерству как получателю средств государственного бюджета Республики Саха (Якутия) на цели предоставления субсидий в соответствии с </w:t>
      </w:r>
      <w:hyperlink w:history="0" w:anchor="P243" w:tooltip="3.1. Субсидия предоставляется в размере фактически понесенных получателем субсидии затрат:">
        <w:r>
          <w:rPr>
            <w:sz w:val="20"/>
            <w:color w:val="0000ff"/>
          </w:rPr>
          <w:t xml:space="preserve">пунктом 3.1</w:t>
        </w:r>
      </w:hyperlink>
      <w:r>
        <w:rPr>
          <w:sz w:val="20"/>
        </w:rPr>
        <w:t xml:space="preserve"> настоящих Правил.</w:t>
      </w:r>
    </w:p>
    <w:p>
      <w:pPr>
        <w:pStyle w:val="0"/>
        <w:jc w:val="both"/>
      </w:pPr>
      <w:r>
        <w:rPr>
          <w:sz w:val="20"/>
        </w:rPr>
        <w:t xml:space="preserve">(п. 2.21 введен </w:t>
      </w:r>
      <w:hyperlink w:history="0" r:id="rId102"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bookmarkStart w:id="204" w:name="P204"/>
    <w:bookmarkEnd w:id="204"/>
    <w:p>
      <w:pPr>
        <w:pStyle w:val="0"/>
        <w:spacing w:before="200" w:line-rule="auto"/>
        <w:ind w:firstLine="540"/>
        <w:jc w:val="both"/>
      </w:pPr>
      <w:r>
        <w:rPr>
          <w:sz w:val="20"/>
        </w:rPr>
        <w:t xml:space="preserve">2.22.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pPr>
        <w:pStyle w:val="0"/>
        <w:jc w:val="both"/>
      </w:pPr>
      <w:r>
        <w:rPr>
          <w:sz w:val="20"/>
        </w:rPr>
        <w:t xml:space="preserve">(п. 2.22 в ред. </w:t>
      </w:r>
      <w:hyperlink w:history="0" r:id="rId103"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bookmarkStart w:id="206" w:name="P206"/>
    <w:bookmarkEnd w:id="206"/>
    <w:p>
      <w:pPr>
        <w:pStyle w:val="0"/>
        <w:spacing w:before="200" w:line-rule="auto"/>
        <w:ind w:firstLine="540"/>
        <w:jc w:val="both"/>
      </w:pPr>
      <w:r>
        <w:rPr>
          <w:sz w:val="20"/>
        </w:rPr>
        <w:t xml:space="preserve">2.23. Протокол подведения итогов отбора должен содержать:</w:t>
      </w:r>
    </w:p>
    <w:p>
      <w:pPr>
        <w:pStyle w:val="0"/>
        <w:spacing w:before="200" w:line-rule="auto"/>
        <w:ind w:firstLine="540"/>
        <w:jc w:val="both"/>
      </w:pPr>
      <w:r>
        <w:rPr>
          <w:sz w:val="20"/>
        </w:rPr>
        <w:t xml:space="preserve">1) дату, время и место проведения рассмотрения заявок;</w:t>
      </w:r>
    </w:p>
    <w:p>
      <w:pPr>
        <w:pStyle w:val="0"/>
        <w:spacing w:before="200" w:line-rule="auto"/>
        <w:ind w:firstLine="540"/>
        <w:jc w:val="both"/>
      </w:pPr>
      <w:r>
        <w:rPr>
          <w:sz w:val="20"/>
        </w:rPr>
        <w:t xml:space="preserve">2) информацию об участниках отбора, заявки которых были рассмотрены;</w:t>
      </w:r>
    </w:p>
    <w:p>
      <w:pPr>
        <w:pStyle w:val="0"/>
        <w:spacing w:before="200" w:line-rule="auto"/>
        <w:ind w:firstLine="540"/>
        <w:jc w:val="both"/>
      </w:pPr>
      <w:r>
        <w:rPr>
          <w:sz w:val="20"/>
        </w:rPr>
        <w:t xml:space="preserve">3)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4) наименование получателя (получателей) субсидии, с которым заключается соглашение, и размер предоставляемой ему субсидии.</w:t>
      </w:r>
    </w:p>
    <w:p>
      <w:pPr>
        <w:pStyle w:val="0"/>
        <w:jc w:val="both"/>
      </w:pPr>
      <w:r>
        <w:rPr>
          <w:sz w:val="20"/>
        </w:rPr>
        <w:t xml:space="preserve">(п. 2.23 введен </w:t>
      </w:r>
      <w:hyperlink w:history="0" r:id="rId104"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2.24. Решение Министерства о предоставлении субсидий оформляется приказом Министерства о подведении итогов отбора. Приказ Министерства о подведении итогов отбора должен быть издан в течение двух рабочих дней со дня формирования протокола подведения итогов отбора.</w:t>
      </w:r>
    </w:p>
    <w:p>
      <w:pPr>
        <w:pStyle w:val="0"/>
        <w:jc w:val="both"/>
      </w:pPr>
      <w:r>
        <w:rPr>
          <w:sz w:val="20"/>
        </w:rPr>
        <w:t xml:space="preserve">(п. 2.24 введен </w:t>
      </w:r>
      <w:hyperlink w:history="0" r:id="rId105"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2.25. Министерство в течение двух рабочих дней со дня издания приказа Министерства о подведении итогов отбора размещает его в системе "Электронный бюджет" (с размещением указателя страницы сайта на едином портале).</w:t>
      </w:r>
    </w:p>
    <w:p>
      <w:pPr>
        <w:pStyle w:val="0"/>
        <w:jc w:val="both"/>
      </w:pPr>
      <w:r>
        <w:rPr>
          <w:sz w:val="20"/>
        </w:rPr>
        <w:t xml:space="preserve">(п. 2.25 введен </w:t>
      </w:r>
      <w:hyperlink w:history="0" r:id="rId106"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 в ред. </w:t>
      </w:r>
      <w:hyperlink w:history="0" r:id="rId107"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2.26. Министерство вправе отменить проведение отбора путем размещения на едином портале объявления об отмене проведения отбора не позднее чем за один день до даты окончания срока приема заявок участниками отбора.</w:t>
      </w:r>
    </w:p>
    <w:p>
      <w:pPr>
        <w:pStyle w:val="0"/>
        <w:jc w:val="both"/>
      </w:pPr>
      <w:r>
        <w:rPr>
          <w:sz w:val="20"/>
        </w:rPr>
        <w:t xml:space="preserve">(п. 2.26 введен </w:t>
      </w:r>
      <w:hyperlink w:history="0" r:id="rId108"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 в ред. </w:t>
      </w:r>
      <w:hyperlink w:history="0" r:id="rId109"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2.27. Объявление об отмене отбора должно содержать информацию о причинах отмены отбора получателей субсидий.</w:t>
      </w:r>
    </w:p>
    <w:p>
      <w:pPr>
        <w:pStyle w:val="0"/>
        <w:jc w:val="both"/>
      </w:pPr>
      <w:r>
        <w:rPr>
          <w:sz w:val="20"/>
        </w:rPr>
        <w:t xml:space="preserve">(п. 2.27 введен </w:t>
      </w:r>
      <w:hyperlink w:history="0" r:id="rId110"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2.28. Отбор считается отмененным со дня размещения объявления о его отмене на едином портале.</w:t>
      </w:r>
    </w:p>
    <w:p>
      <w:pPr>
        <w:pStyle w:val="0"/>
        <w:jc w:val="both"/>
      </w:pPr>
      <w:r>
        <w:rPr>
          <w:sz w:val="20"/>
        </w:rPr>
        <w:t xml:space="preserve">(п. 2.28 введен </w:t>
      </w:r>
      <w:hyperlink w:history="0" r:id="rId111"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2.29. Отбор отменяется в случае:</w:t>
      </w:r>
    </w:p>
    <w:p>
      <w:pPr>
        <w:pStyle w:val="0"/>
        <w:spacing w:before="200" w:line-rule="auto"/>
        <w:ind w:firstLine="540"/>
        <w:jc w:val="both"/>
      </w:pPr>
      <w:r>
        <w:rPr>
          <w:sz w:val="20"/>
        </w:rPr>
        <w:t xml:space="preserve">1) изменения лимитов бюджетных обязательств, направленных в установленном порядке Министерству как получателю средств государственного бюджета Республики Саха (Якутия) на цели предоставления субсидий, установленные </w:t>
      </w:r>
      <w:hyperlink w:history="0" w:anchor="P243" w:tooltip="3.1. Субсидия предоставляется в размере фактически понесенных получателем субсидии затрат:">
        <w:r>
          <w:rPr>
            <w:sz w:val="20"/>
            <w:color w:val="0000ff"/>
          </w:rPr>
          <w:t xml:space="preserve">пунктом 3.1</w:t>
        </w:r>
      </w:hyperlink>
      <w:r>
        <w:rPr>
          <w:sz w:val="20"/>
        </w:rPr>
        <w:t xml:space="preserve"> настоящих Правил;</w:t>
      </w:r>
    </w:p>
    <w:p>
      <w:pPr>
        <w:pStyle w:val="0"/>
        <w:spacing w:before="200" w:line-rule="auto"/>
        <w:ind w:firstLine="540"/>
        <w:jc w:val="both"/>
      </w:pPr>
      <w:r>
        <w:rPr>
          <w:sz w:val="20"/>
        </w:rPr>
        <w:t xml:space="preserve">2) выявления технических ошибок в объявлении о проведении отбора, препятствующих приему заявок участниками отбора.</w:t>
      </w:r>
    </w:p>
    <w:p>
      <w:pPr>
        <w:pStyle w:val="0"/>
        <w:jc w:val="both"/>
      </w:pPr>
      <w:r>
        <w:rPr>
          <w:sz w:val="20"/>
        </w:rPr>
        <w:t xml:space="preserve">(п. 2.29 введен </w:t>
      </w:r>
      <w:hyperlink w:history="0" r:id="rId112"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2.30. Отбор получателей субсидий признается несостоявшимся в следующих случаях:</w:t>
      </w:r>
    </w:p>
    <w:p>
      <w:pPr>
        <w:pStyle w:val="0"/>
        <w:spacing w:before="200" w:line-rule="auto"/>
        <w:ind w:firstLine="540"/>
        <w:jc w:val="both"/>
      </w:pPr>
      <w:r>
        <w:rPr>
          <w:sz w:val="20"/>
        </w:rPr>
        <w:t xml:space="preserve">1) в течение срока приема заявок от участников отбора не поступили заявки;</w:t>
      </w:r>
    </w:p>
    <w:p>
      <w:pPr>
        <w:pStyle w:val="0"/>
        <w:spacing w:before="200" w:line-rule="auto"/>
        <w:ind w:firstLine="540"/>
        <w:jc w:val="both"/>
      </w:pPr>
      <w:r>
        <w:rPr>
          <w:sz w:val="20"/>
        </w:rPr>
        <w:t xml:space="preserve">2) по результатам рассмотрения заявок все заявки отклонены по основаниям, определенным </w:t>
      </w:r>
      <w:hyperlink w:history="0" w:anchor="P195" w:tooltip="2.21. Министерство принимает решение об отклонении заявок участников отбора по итогам рассмотрения и оценки заявок в случае:">
        <w:r>
          <w:rPr>
            <w:sz w:val="20"/>
            <w:color w:val="0000ff"/>
          </w:rPr>
          <w:t xml:space="preserve">пунктом 2.21</w:t>
        </w:r>
      </w:hyperlink>
      <w:r>
        <w:rPr>
          <w:sz w:val="20"/>
        </w:rPr>
        <w:t xml:space="preserve"> настоящих Правил.</w:t>
      </w:r>
    </w:p>
    <w:p>
      <w:pPr>
        <w:pStyle w:val="0"/>
        <w:jc w:val="both"/>
      </w:pPr>
      <w:r>
        <w:rPr>
          <w:sz w:val="20"/>
        </w:rPr>
        <w:t xml:space="preserve">(п. 2.30 введен </w:t>
      </w:r>
      <w:hyperlink w:history="0" r:id="rId11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2.30. Решение Министерства о признании отбора несостоявшимся оформляется приказом Министерства.</w:t>
      </w:r>
    </w:p>
    <w:p>
      <w:pPr>
        <w:pStyle w:val="0"/>
        <w:jc w:val="both"/>
      </w:pPr>
      <w:r>
        <w:rPr>
          <w:sz w:val="20"/>
        </w:rPr>
        <w:t xml:space="preserve">(п. 2.30 введен </w:t>
      </w:r>
      <w:hyperlink w:history="0" r:id="rId114"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2.31. Приказ Министерства о признании отбора несостоявшимся должен быть издан в течение 10 рабочих дней со дня окончания срока рассмотрения заявок и размещен в системе "Электронный бюджет" не позднее рабочего дня, следующего за днем издания приказа Министерства о признании отбора несостоявшимся.</w:t>
      </w:r>
    </w:p>
    <w:p>
      <w:pPr>
        <w:pStyle w:val="0"/>
        <w:jc w:val="both"/>
      </w:pPr>
      <w:r>
        <w:rPr>
          <w:sz w:val="20"/>
        </w:rPr>
        <w:t xml:space="preserve">(п. 2.31 введен </w:t>
      </w:r>
      <w:hyperlink w:history="0" r:id="rId115"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 в ред. </w:t>
      </w:r>
      <w:hyperlink w:history="0" r:id="rId116"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2.32. Повторный отбор проводится по решению Министерства в течение текущего финансового года.</w:t>
      </w:r>
    </w:p>
    <w:p>
      <w:pPr>
        <w:pStyle w:val="0"/>
        <w:jc w:val="both"/>
      </w:pPr>
      <w:r>
        <w:rPr>
          <w:sz w:val="20"/>
        </w:rPr>
        <w:t xml:space="preserve">(п. 2.32 введен </w:t>
      </w:r>
      <w:hyperlink w:history="0" r:id="rId117"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16.08.2024 N 376)</w:t>
      </w:r>
    </w:p>
    <w:p>
      <w:pPr>
        <w:pStyle w:val="0"/>
        <w:spacing w:before="200" w:line-rule="auto"/>
        <w:ind w:firstLine="540"/>
        <w:jc w:val="both"/>
      </w:pPr>
      <w:r>
        <w:rPr>
          <w:sz w:val="20"/>
        </w:rPr>
        <w:t xml:space="preserve">2.33.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pPr>
        <w:pStyle w:val="0"/>
        <w:jc w:val="both"/>
      </w:pPr>
      <w:r>
        <w:rPr>
          <w:sz w:val="20"/>
        </w:rPr>
        <w:t xml:space="preserve">(п. 2.33 введен </w:t>
      </w:r>
      <w:hyperlink w:history="0" r:id="rId118"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17.01.2025 N 11)</w:t>
      </w:r>
    </w:p>
    <w:p>
      <w:pPr>
        <w:pStyle w:val="0"/>
      </w:pPr>
      <w:r>
        <w:rPr>
          <w:sz w:val="20"/>
        </w:rPr>
      </w:r>
    </w:p>
    <w:p>
      <w:pPr>
        <w:pStyle w:val="2"/>
        <w:outlineLvl w:val="1"/>
        <w:jc w:val="center"/>
      </w:pPr>
      <w:r>
        <w:rPr>
          <w:sz w:val="20"/>
        </w:rPr>
        <w:t xml:space="preserve">3. Условия и порядок предоставления субсидий</w:t>
      </w:r>
    </w:p>
    <w:p>
      <w:pPr>
        <w:pStyle w:val="0"/>
      </w:pPr>
      <w:r>
        <w:rPr>
          <w:sz w:val="20"/>
        </w:rPr>
      </w:r>
    </w:p>
    <w:bookmarkStart w:id="243" w:name="P243"/>
    <w:bookmarkEnd w:id="243"/>
    <w:p>
      <w:pPr>
        <w:pStyle w:val="0"/>
        <w:ind w:firstLine="540"/>
        <w:jc w:val="both"/>
      </w:pPr>
      <w:r>
        <w:rPr>
          <w:sz w:val="20"/>
        </w:rPr>
        <w:t xml:space="preserve">3.1. Субсидия предоставляется в размере фактически понесенных получателем субсидии затрат:</w:t>
      </w:r>
    </w:p>
    <w:p>
      <w:pPr>
        <w:pStyle w:val="0"/>
        <w:spacing w:before="200" w:line-rule="auto"/>
        <w:ind w:firstLine="540"/>
        <w:jc w:val="both"/>
      </w:pPr>
      <w:r>
        <w:rPr>
          <w:sz w:val="20"/>
        </w:rPr>
        <w:t xml:space="preserve">1) на возмещение затрат по созданию территориальных подразделений общественных объединений добровольной пожарной охраны в следующих размерах:</w:t>
      </w:r>
    </w:p>
    <w:p>
      <w:pPr>
        <w:pStyle w:val="0"/>
        <w:spacing w:before="200" w:line-rule="auto"/>
        <w:ind w:firstLine="540"/>
        <w:jc w:val="both"/>
      </w:pPr>
      <w:r>
        <w:rPr>
          <w:sz w:val="20"/>
        </w:rPr>
        <w:t xml:space="preserve">на 1 добровольную пожарную команду - 30 тыс. рублей;</w:t>
      </w:r>
    </w:p>
    <w:p>
      <w:pPr>
        <w:pStyle w:val="0"/>
        <w:spacing w:before="200" w:line-rule="auto"/>
        <w:ind w:firstLine="540"/>
        <w:jc w:val="both"/>
      </w:pPr>
      <w:r>
        <w:rPr>
          <w:sz w:val="20"/>
        </w:rPr>
        <w:t xml:space="preserve">на 1 добровольную пожарную дружину - 15 тыс. рублей;</w:t>
      </w:r>
    </w:p>
    <w:p>
      <w:pPr>
        <w:pStyle w:val="0"/>
        <w:spacing w:before="200" w:line-rule="auto"/>
        <w:ind w:firstLine="540"/>
        <w:jc w:val="both"/>
      </w:pPr>
      <w:r>
        <w:rPr>
          <w:sz w:val="20"/>
        </w:rPr>
        <w:t xml:space="preserve">2) на компенсацию за время отсутствия по месту работы или на материальное стимулирование добровольного пожарного в связи с участием в профилактике пожаров, тушении пожаров, спасении людей и имущества при пожарах, оказании первой помощи пострадавшим по дифференцированным ставкам за время фактического исполнения обязанностей добровольного пожарного по договорам гражданско-правового характера, рассчитанную исходя из среднечасового оклада пожарного государственной противопожарной службы (с учетом северных надбавок, районного коэффициента, повышающего коэффициента за обеспечение высокого уровня оперативно-технической готовности и страховых взносов) в размерах согласно таблице:</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1"/>
        <w:gridCol w:w="3798"/>
        <w:gridCol w:w="2324"/>
        <w:gridCol w:w="2324"/>
      </w:tblGrid>
      <w:tr>
        <w:tc>
          <w:tcPr>
            <w:tcW w:w="551" w:type="dxa"/>
            <w:vMerge w:val="restart"/>
          </w:tcPr>
          <w:p>
            <w:pPr>
              <w:pStyle w:val="0"/>
            </w:pPr>
            <w:r>
              <w:rPr>
                <w:sz w:val="20"/>
              </w:rPr>
            </w:r>
          </w:p>
        </w:tc>
        <w:tc>
          <w:tcPr>
            <w:tcW w:w="3798" w:type="dxa"/>
            <w:vAlign w:val="center"/>
            <w:vMerge w:val="restart"/>
          </w:tcPr>
          <w:p>
            <w:pPr>
              <w:pStyle w:val="0"/>
              <w:jc w:val="center"/>
            </w:pPr>
            <w:r>
              <w:rPr>
                <w:sz w:val="20"/>
              </w:rPr>
              <w:t xml:space="preserve">Вид компенсации</w:t>
            </w:r>
          </w:p>
        </w:tc>
        <w:tc>
          <w:tcPr>
            <w:gridSpan w:val="2"/>
            <w:tcW w:w="4648" w:type="dxa"/>
          </w:tcPr>
          <w:p>
            <w:pPr>
              <w:pStyle w:val="0"/>
              <w:jc w:val="center"/>
            </w:pPr>
            <w:r>
              <w:rPr>
                <w:sz w:val="20"/>
              </w:rPr>
              <w:t xml:space="preserve">Размер компенсации, рублей за 1 час</w:t>
            </w:r>
          </w:p>
        </w:tc>
      </w:tr>
      <w:tr>
        <w:tc>
          <w:tcPr>
            <w:vMerge w:val="continue"/>
          </w:tcPr>
          <w:p/>
        </w:tc>
        <w:tc>
          <w:tcPr>
            <w:vMerge w:val="continue"/>
          </w:tcPr>
          <w:p/>
        </w:tc>
        <w:tc>
          <w:tcPr>
            <w:tcW w:w="2324" w:type="dxa"/>
          </w:tcPr>
          <w:p>
            <w:pPr>
              <w:pStyle w:val="0"/>
              <w:jc w:val="center"/>
            </w:pPr>
            <w:r>
              <w:rPr>
                <w:sz w:val="20"/>
              </w:rPr>
              <w:t xml:space="preserve">с районным коэффициентом 0,7</w:t>
            </w:r>
          </w:p>
        </w:tc>
        <w:tc>
          <w:tcPr>
            <w:tcW w:w="2324" w:type="dxa"/>
          </w:tcPr>
          <w:p>
            <w:pPr>
              <w:pStyle w:val="0"/>
              <w:jc w:val="center"/>
            </w:pPr>
            <w:r>
              <w:rPr>
                <w:sz w:val="20"/>
              </w:rPr>
              <w:t xml:space="preserve">с районным коэффициентом 1,0</w:t>
            </w:r>
          </w:p>
        </w:tc>
      </w:tr>
      <w:tr>
        <w:tc>
          <w:tcPr>
            <w:tcW w:w="551" w:type="dxa"/>
          </w:tcPr>
          <w:p>
            <w:pPr>
              <w:pStyle w:val="0"/>
            </w:pPr>
            <w:r>
              <w:rPr>
                <w:sz w:val="20"/>
              </w:rPr>
            </w:r>
          </w:p>
        </w:tc>
        <w:tc>
          <w:tcPr>
            <w:tcW w:w="3798" w:type="dxa"/>
          </w:tcPr>
          <w:p>
            <w:pPr>
              <w:pStyle w:val="0"/>
              <w:jc w:val="both"/>
            </w:pPr>
            <w:r>
              <w:rPr>
                <w:sz w:val="20"/>
              </w:rPr>
              <w:t xml:space="preserve">На возмещение затрат в связи с участием добровольного пожарного в профилактике пожаров, тушении пожаров, спасении людей и имущества при пожарах, оказании первой помощи пострадавшим</w:t>
            </w:r>
          </w:p>
        </w:tc>
        <w:tc>
          <w:tcPr>
            <w:tcW w:w="2324" w:type="dxa"/>
          </w:tcPr>
          <w:p>
            <w:pPr>
              <w:pStyle w:val="0"/>
              <w:jc w:val="center"/>
            </w:pPr>
            <w:r>
              <w:rPr>
                <w:sz w:val="20"/>
              </w:rPr>
              <w:t xml:space="preserve">234</w:t>
            </w:r>
          </w:p>
        </w:tc>
        <w:tc>
          <w:tcPr>
            <w:tcW w:w="2324" w:type="dxa"/>
          </w:tcPr>
          <w:p>
            <w:pPr>
              <w:pStyle w:val="0"/>
              <w:jc w:val="center"/>
            </w:pPr>
            <w:r>
              <w:rPr>
                <w:sz w:val="20"/>
              </w:rPr>
              <w:t xml:space="preserve">245</w:t>
            </w:r>
          </w:p>
        </w:tc>
      </w:tr>
    </w:tbl>
    <w:p>
      <w:pPr>
        <w:pStyle w:val="0"/>
      </w:pPr>
      <w:r>
        <w:rPr>
          <w:sz w:val="20"/>
        </w:rPr>
      </w:r>
    </w:p>
    <w:p>
      <w:pPr>
        <w:pStyle w:val="0"/>
        <w:ind w:firstLine="540"/>
        <w:jc w:val="both"/>
      </w:pPr>
      <w:r>
        <w:rPr>
          <w:sz w:val="20"/>
        </w:rPr>
        <w:t xml:space="preserve">3) на возмещение затрат командировочных и проездных расходов, связанных с прохождением профессионального обучения добровольных пожарных территориальных подразделений общественного объединения добровольной пожарной охраны по факту возникновения фактических расходов.</w:t>
      </w:r>
    </w:p>
    <w:bookmarkStart w:id="260" w:name="P260"/>
    <w:bookmarkEnd w:id="260"/>
    <w:p>
      <w:pPr>
        <w:pStyle w:val="0"/>
        <w:spacing w:before="200" w:line-rule="auto"/>
        <w:ind w:firstLine="540"/>
        <w:jc w:val="both"/>
      </w:pPr>
      <w:r>
        <w:rPr>
          <w:sz w:val="20"/>
        </w:rPr>
        <w:t xml:space="preserve">3.2. Министерство осуществляет проверку соответствия участника отбора требованиям, установленным </w:t>
      </w:r>
      <w:hyperlink w:history="0" w:anchor="P119" w:tooltip="2.5. Требования к участникам отбора, которым должен соответствовать участник отбора на даты рассмотрения предложения и заключения соглашения:">
        <w:r>
          <w:rPr>
            <w:sz w:val="20"/>
            <w:color w:val="0000ff"/>
          </w:rPr>
          <w:t xml:space="preserve">пунктом 2.5</w:t>
        </w:r>
      </w:hyperlink>
      <w:r>
        <w:rPr>
          <w:sz w:val="20"/>
        </w:rPr>
        <w:t xml:space="preserve"> настоящих Правил, в порядке межведомственного информационного взаимодействия с уполномоченными государственными органами и организациями в сроки, установленные </w:t>
      </w:r>
      <w:hyperlink w:history="0" w:anchor="P168" w:tooltip="2.14. Министерство в течение семи рабочих дней со дня окончания срока приема заявок рассматривает, а также проверяет заявки и приложенные к ним документы на предмет их соответствия требованиям настоящих Правил.">
        <w:r>
          <w:rPr>
            <w:sz w:val="20"/>
            <w:color w:val="0000ff"/>
          </w:rPr>
          <w:t xml:space="preserve">пунктом 2.14</w:t>
        </w:r>
      </w:hyperlink>
      <w:r>
        <w:rPr>
          <w:sz w:val="20"/>
        </w:rPr>
        <w:t xml:space="preserve"> настоящих Правил.</w:t>
      </w:r>
    </w:p>
    <w:p>
      <w:pPr>
        <w:pStyle w:val="0"/>
        <w:jc w:val="both"/>
      </w:pPr>
      <w:r>
        <w:rPr>
          <w:sz w:val="20"/>
        </w:rPr>
        <w:t xml:space="preserve">(в ред. </w:t>
      </w:r>
      <w:hyperlink w:history="0" r:id="rId11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bookmarkStart w:id="262" w:name="P262"/>
    <w:bookmarkEnd w:id="262"/>
    <w:p>
      <w:pPr>
        <w:pStyle w:val="0"/>
        <w:spacing w:before="200" w:line-rule="auto"/>
        <w:ind w:firstLine="540"/>
        <w:jc w:val="both"/>
      </w:pPr>
      <w:r>
        <w:rPr>
          <w:sz w:val="20"/>
        </w:rPr>
        <w:t xml:space="preserve">3.3. Перечень документов, представляемых лицом, претендующим на получение субсидии, для подтверждения соответствия требованиям (при этом каждый документ должен соответствовать предъявляемым требованиям):</w:t>
      </w:r>
    </w:p>
    <w:p>
      <w:pPr>
        <w:pStyle w:val="0"/>
        <w:spacing w:before="200" w:line-rule="auto"/>
        <w:ind w:firstLine="540"/>
        <w:jc w:val="both"/>
      </w:pPr>
      <w:r>
        <w:rPr>
          <w:sz w:val="20"/>
        </w:rPr>
        <w:t xml:space="preserve">1) на возмещение затрат в связи с участием добровольного пожарного в тушении пожаров, спасении людей и имущества при пожарах, оказании первой помощи пострадавшим:</w:t>
      </w:r>
    </w:p>
    <w:p>
      <w:pPr>
        <w:pStyle w:val="0"/>
        <w:spacing w:before="200" w:line-rule="auto"/>
        <w:ind w:firstLine="540"/>
        <w:jc w:val="both"/>
      </w:pPr>
      <w:r>
        <w:rPr>
          <w:sz w:val="20"/>
        </w:rPr>
        <w:t xml:space="preserve">а) </w:t>
      </w:r>
      <w:hyperlink w:history="0" w:anchor="P416" w:tooltip="ЗАЯВКА">
        <w:r>
          <w:rPr>
            <w:sz w:val="20"/>
            <w:color w:val="0000ff"/>
          </w:rPr>
          <w:t xml:space="preserve">заявка</w:t>
        </w:r>
      </w:hyperlink>
      <w:r>
        <w:rPr>
          <w:sz w:val="20"/>
        </w:rPr>
        <w:t xml:space="preserve"> для участия в отборе по форме в соответствии с приложением N 1 к настоящим Правилам, включающая согласие на публикацию (размещение) на едином портале бюджетной системы Российской Федерации и официальном сайте Министерства информации об участнике отбора, о подаваемой участником отбора заявке, иной информации об участнике отбора, связанной с соответствующим отбором;</w:t>
      </w:r>
    </w:p>
    <w:bookmarkStart w:id="265" w:name="P265"/>
    <w:bookmarkEnd w:id="265"/>
    <w:p>
      <w:pPr>
        <w:pStyle w:val="0"/>
        <w:spacing w:before="200" w:line-rule="auto"/>
        <w:ind w:firstLine="540"/>
        <w:jc w:val="both"/>
      </w:pPr>
      <w:r>
        <w:rPr>
          <w:sz w:val="20"/>
        </w:rPr>
        <w:t xml:space="preserve">б) справка, подписанная участником отбора, о том, что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bookmarkStart w:id="266" w:name="P266"/>
    <w:bookmarkEnd w:id="266"/>
    <w:p>
      <w:pPr>
        <w:pStyle w:val="0"/>
        <w:spacing w:before="200" w:line-rule="auto"/>
        <w:ind w:firstLine="540"/>
        <w:jc w:val="both"/>
      </w:pPr>
      <w:r>
        <w:rPr>
          <w:sz w:val="20"/>
        </w:rPr>
        <w:t xml:space="preserve">в) справка, подписанная участником отбора, о том, что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267" w:name="P267"/>
    <w:bookmarkEnd w:id="267"/>
    <w:p>
      <w:pPr>
        <w:pStyle w:val="0"/>
        <w:spacing w:before="200" w:line-rule="auto"/>
        <w:ind w:firstLine="540"/>
        <w:jc w:val="both"/>
      </w:pPr>
      <w:r>
        <w:rPr>
          <w:sz w:val="20"/>
        </w:rPr>
        <w:t xml:space="preserve">г) копия устава, соответствующего критериям отбора получателей субсидий, указанным в </w:t>
      </w:r>
      <w:hyperlink w:history="0" w:anchor="P126" w:tooltip="2.6. Критериями отбора получателей субсидий являются следующие условия:">
        <w:r>
          <w:rPr>
            <w:sz w:val="20"/>
            <w:color w:val="0000ff"/>
          </w:rPr>
          <w:t xml:space="preserve">пункте 2.6</w:t>
        </w:r>
      </w:hyperlink>
      <w:r>
        <w:rPr>
          <w:sz w:val="20"/>
        </w:rPr>
        <w:t xml:space="preserve"> настоящих Правил;</w:t>
      </w:r>
    </w:p>
    <w:bookmarkStart w:id="268" w:name="P268"/>
    <w:bookmarkEnd w:id="268"/>
    <w:p>
      <w:pPr>
        <w:pStyle w:val="0"/>
        <w:spacing w:before="200" w:line-rule="auto"/>
        <w:ind w:firstLine="540"/>
        <w:jc w:val="both"/>
      </w:pPr>
      <w:r>
        <w:rPr>
          <w:sz w:val="20"/>
        </w:rPr>
        <w:t xml:space="preserve">д) копия свидетельства о государственной регистрации общественного объединения добровольной пожарной охраны;</w:t>
      </w:r>
    </w:p>
    <w:bookmarkStart w:id="269" w:name="P269"/>
    <w:bookmarkEnd w:id="269"/>
    <w:p>
      <w:pPr>
        <w:pStyle w:val="0"/>
        <w:spacing w:before="200" w:line-rule="auto"/>
        <w:ind w:firstLine="540"/>
        <w:jc w:val="both"/>
      </w:pPr>
      <w:r>
        <w:rPr>
          <w:sz w:val="20"/>
        </w:rPr>
        <w:t xml:space="preserve">е) копия свидетельства о постановке на налоговый учет общественного объединения добровольной пожарной охраны;</w:t>
      </w:r>
    </w:p>
    <w:bookmarkStart w:id="270" w:name="P270"/>
    <w:bookmarkEnd w:id="270"/>
    <w:p>
      <w:pPr>
        <w:pStyle w:val="0"/>
        <w:spacing w:before="200" w:line-rule="auto"/>
        <w:ind w:firstLine="540"/>
        <w:jc w:val="both"/>
      </w:pPr>
      <w:r>
        <w:rPr>
          <w:sz w:val="20"/>
        </w:rPr>
        <w:t xml:space="preserve">ж) донесение о пожаре, составленное начальником караула подразделения пожарной охраны либо командиром добровольной пожарной команды (дружины) по форме согласно </w:t>
      </w:r>
      <w:hyperlink w:history="0" r:id="rId120" w:tooltip="Приказ МЧС России от 16.10.2017 N 444 (ред. от 28.02.2020) &quot;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quot; (Зарегистрировано в Минюсте России 20.02.2018 N 50100) ------------ Утратил силу или отменен {КонсультантПлюс}">
        <w:r>
          <w:rPr>
            <w:sz w:val="20"/>
            <w:color w:val="0000ff"/>
          </w:rPr>
          <w:t xml:space="preserve">приказу</w:t>
        </w:r>
      </w:hyperlink>
      <w:r>
        <w:rPr>
          <w:sz w:val="20"/>
        </w:rPr>
        <w:t xml:space="preserve"> МЧС России от 16 октября 2017 г. N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w:t>
      </w:r>
    </w:p>
    <w:p>
      <w:pPr>
        <w:pStyle w:val="0"/>
        <w:spacing w:before="200" w:line-rule="auto"/>
        <w:ind w:firstLine="540"/>
        <w:jc w:val="both"/>
      </w:pPr>
      <w:r>
        <w:rPr>
          <w:sz w:val="20"/>
        </w:rPr>
        <w:t xml:space="preserve">з) реестр добровольных пожарных, участвовавших в тушении пожаров, спасении людей и имущества при пожарах, оказании первой помощи пострадавшим либо прохождении профессионального обучения;</w:t>
      </w:r>
    </w:p>
    <w:bookmarkStart w:id="272" w:name="P272"/>
    <w:bookmarkEnd w:id="272"/>
    <w:p>
      <w:pPr>
        <w:pStyle w:val="0"/>
        <w:spacing w:before="200" w:line-rule="auto"/>
        <w:ind w:firstLine="540"/>
        <w:jc w:val="both"/>
      </w:pPr>
      <w:r>
        <w:rPr>
          <w:sz w:val="20"/>
        </w:rPr>
        <w:t xml:space="preserve">и)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w:t>
      </w:r>
    </w:p>
    <w:p>
      <w:pPr>
        <w:pStyle w:val="0"/>
        <w:spacing w:before="200" w:line-rule="auto"/>
        <w:ind w:firstLine="540"/>
        <w:jc w:val="both"/>
      </w:pPr>
      <w:r>
        <w:rPr>
          <w:sz w:val="20"/>
        </w:rPr>
        <w:t xml:space="preserve">к) выписка из расписания выезда подразделений пожарной охраны, пожарно-спасательного гарнизона для тушения пожаров и проведения аварийно-спасательных работ, утвержденная главой муниципального образования в части, касающейся привлечения сил и средств общественного объединения добровольной пожарной охраны;</w:t>
      </w:r>
    </w:p>
    <w:bookmarkStart w:id="274" w:name="P274"/>
    <w:bookmarkEnd w:id="274"/>
    <w:p>
      <w:pPr>
        <w:pStyle w:val="0"/>
        <w:spacing w:before="200" w:line-rule="auto"/>
        <w:ind w:firstLine="540"/>
        <w:jc w:val="both"/>
      </w:pPr>
      <w:r>
        <w:rPr>
          <w:sz w:val="20"/>
        </w:rPr>
        <w:t xml:space="preserve">л)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w:t>
      </w:r>
    </w:p>
    <w:bookmarkStart w:id="275" w:name="P275"/>
    <w:bookmarkEnd w:id="275"/>
    <w:p>
      <w:pPr>
        <w:pStyle w:val="0"/>
        <w:spacing w:before="200" w:line-rule="auto"/>
        <w:ind w:firstLine="540"/>
        <w:jc w:val="both"/>
      </w:pPr>
      <w:r>
        <w:rPr>
          <w:sz w:val="20"/>
        </w:rPr>
        <w:t xml:space="preserve">м) копии документов, подтверждающие фактически произведенные затраты;</w:t>
      </w:r>
    </w:p>
    <w:bookmarkStart w:id="276" w:name="P276"/>
    <w:bookmarkEnd w:id="276"/>
    <w:p>
      <w:pPr>
        <w:pStyle w:val="0"/>
        <w:spacing w:before="200" w:line-rule="auto"/>
        <w:ind w:firstLine="540"/>
        <w:jc w:val="both"/>
      </w:pPr>
      <w:r>
        <w:rPr>
          <w:sz w:val="20"/>
        </w:rPr>
        <w:t xml:space="preserve">2) на возмещение затрат в связи с участием добровольного пожарного в профилактике пожаров:</w:t>
      </w:r>
    </w:p>
    <w:p>
      <w:pPr>
        <w:pStyle w:val="0"/>
        <w:spacing w:before="200" w:line-rule="auto"/>
        <w:ind w:firstLine="540"/>
        <w:jc w:val="both"/>
      </w:pPr>
      <w:r>
        <w:rPr>
          <w:sz w:val="20"/>
        </w:rPr>
        <w:t xml:space="preserve">а) </w:t>
      </w:r>
      <w:hyperlink w:history="0" w:anchor="P416" w:tooltip="ЗАЯВКА">
        <w:r>
          <w:rPr>
            <w:sz w:val="20"/>
            <w:color w:val="0000ff"/>
          </w:rPr>
          <w:t xml:space="preserve">заявка</w:t>
        </w:r>
      </w:hyperlink>
      <w:r>
        <w:rPr>
          <w:sz w:val="20"/>
        </w:rPr>
        <w:t xml:space="preserve"> для участия в отборе по форме в соответствии с приложением N 1 к настоящим Правилам, включающая согласие на публикацию (размещение) на едином портале бюджетной системы Российской Федерации и официальном сайте Министерства информации об участнике отбора, о подаваемой участником отбора заявке, иной информации об участнике отбора, связанной с соответствующим отбором;</w:t>
      </w:r>
    </w:p>
    <w:p>
      <w:pPr>
        <w:pStyle w:val="0"/>
        <w:spacing w:before="200" w:line-rule="auto"/>
        <w:ind w:firstLine="540"/>
        <w:jc w:val="both"/>
      </w:pPr>
      <w:r>
        <w:rPr>
          <w:sz w:val="20"/>
        </w:rPr>
        <w:t xml:space="preserve">б) справка, подписанная участником отбора, о том, что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справка, подписанная участником отбора, о том, что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280" w:name="P280"/>
    <w:bookmarkEnd w:id="280"/>
    <w:p>
      <w:pPr>
        <w:pStyle w:val="0"/>
        <w:spacing w:before="200" w:line-rule="auto"/>
        <w:ind w:firstLine="540"/>
        <w:jc w:val="both"/>
      </w:pPr>
      <w:r>
        <w:rPr>
          <w:sz w:val="20"/>
        </w:rPr>
        <w:t xml:space="preserve">г) копия устава, соответствующего критериям отбора получателей субсидий, указанным в </w:t>
      </w:r>
      <w:hyperlink w:history="0" w:anchor="P126" w:tooltip="2.6. Критериями отбора получателей субсидий являются следующие условия:">
        <w:r>
          <w:rPr>
            <w:sz w:val="20"/>
            <w:color w:val="0000ff"/>
          </w:rPr>
          <w:t xml:space="preserve">пункте 2.6</w:t>
        </w:r>
      </w:hyperlink>
      <w:r>
        <w:rPr>
          <w:sz w:val="20"/>
        </w:rPr>
        <w:t xml:space="preserve"> настоящих Правил;</w:t>
      </w:r>
    </w:p>
    <w:bookmarkStart w:id="281" w:name="P281"/>
    <w:bookmarkEnd w:id="281"/>
    <w:p>
      <w:pPr>
        <w:pStyle w:val="0"/>
        <w:spacing w:before="200" w:line-rule="auto"/>
        <w:ind w:firstLine="540"/>
        <w:jc w:val="both"/>
      </w:pPr>
      <w:r>
        <w:rPr>
          <w:sz w:val="20"/>
        </w:rPr>
        <w:t xml:space="preserve">д) копия свидетельства о государственной регистрации общественного объединения добровольной пожарной охраны;</w:t>
      </w:r>
    </w:p>
    <w:bookmarkStart w:id="282" w:name="P282"/>
    <w:bookmarkEnd w:id="282"/>
    <w:p>
      <w:pPr>
        <w:pStyle w:val="0"/>
        <w:spacing w:before="200" w:line-rule="auto"/>
        <w:ind w:firstLine="540"/>
        <w:jc w:val="both"/>
      </w:pPr>
      <w:r>
        <w:rPr>
          <w:sz w:val="20"/>
        </w:rPr>
        <w:t xml:space="preserve">е) копия свидетельства о постановке на налоговый учет общественного объединения добровольной пожарной охраны;</w:t>
      </w:r>
    </w:p>
    <w:p>
      <w:pPr>
        <w:pStyle w:val="0"/>
        <w:spacing w:before="200" w:line-rule="auto"/>
        <w:ind w:firstLine="540"/>
        <w:jc w:val="both"/>
      </w:pPr>
      <w:r>
        <w:rPr>
          <w:sz w:val="20"/>
        </w:rPr>
        <w:t xml:space="preserve">ж) </w:t>
      </w:r>
      <w:hyperlink w:history="0" w:anchor="P462" w:tooltip="АКТ">
        <w:r>
          <w:rPr>
            <w:sz w:val="20"/>
            <w:color w:val="0000ff"/>
          </w:rPr>
          <w:t xml:space="preserve">акт</w:t>
        </w:r>
      </w:hyperlink>
      <w:r>
        <w:rPr>
          <w:sz w:val="20"/>
        </w:rPr>
        <w:t xml:space="preserve"> об участии в профилактике пожара добровольных пожарных согласно приложению N 2 к настоящим Правилам;</w:t>
      </w:r>
    </w:p>
    <w:p>
      <w:pPr>
        <w:pStyle w:val="0"/>
        <w:spacing w:before="200" w:line-rule="auto"/>
        <w:ind w:firstLine="540"/>
        <w:jc w:val="both"/>
      </w:pPr>
      <w:r>
        <w:rPr>
          <w:sz w:val="20"/>
        </w:rPr>
        <w:t xml:space="preserve">з) реестр получателей субсидии в связи с участием в профилактике пожаров;</w:t>
      </w:r>
    </w:p>
    <w:bookmarkStart w:id="285" w:name="P285"/>
    <w:bookmarkEnd w:id="285"/>
    <w:p>
      <w:pPr>
        <w:pStyle w:val="0"/>
        <w:spacing w:before="200" w:line-rule="auto"/>
        <w:ind w:firstLine="540"/>
        <w:jc w:val="both"/>
      </w:pPr>
      <w:r>
        <w:rPr>
          <w:sz w:val="20"/>
        </w:rPr>
        <w:t xml:space="preserve">и)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w:t>
      </w:r>
    </w:p>
    <w:bookmarkStart w:id="286" w:name="P286"/>
    <w:bookmarkEnd w:id="286"/>
    <w:p>
      <w:pPr>
        <w:pStyle w:val="0"/>
        <w:spacing w:before="200" w:line-rule="auto"/>
        <w:ind w:firstLine="540"/>
        <w:jc w:val="both"/>
      </w:pPr>
      <w:r>
        <w:rPr>
          <w:sz w:val="20"/>
        </w:rPr>
        <w:t xml:space="preserve">к)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w:t>
      </w:r>
    </w:p>
    <w:bookmarkStart w:id="287" w:name="P287"/>
    <w:bookmarkEnd w:id="287"/>
    <w:p>
      <w:pPr>
        <w:pStyle w:val="0"/>
        <w:spacing w:before="200" w:line-rule="auto"/>
        <w:ind w:firstLine="540"/>
        <w:jc w:val="both"/>
      </w:pPr>
      <w:r>
        <w:rPr>
          <w:sz w:val="20"/>
        </w:rPr>
        <w:t xml:space="preserve">л) копии документов, подтверждающих фактически произведенные затраты;</w:t>
      </w:r>
    </w:p>
    <w:bookmarkStart w:id="288" w:name="P288"/>
    <w:bookmarkEnd w:id="288"/>
    <w:p>
      <w:pPr>
        <w:pStyle w:val="0"/>
        <w:spacing w:before="200" w:line-rule="auto"/>
        <w:ind w:firstLine="540"/>
        <w:jc w:val="both"/>
      </w:pPr>
      <w:r>
        <w:rPr>
          <w:sz w:val="20"/>
        </w:rPr>
        <w:t xml:space="preserve">3) на возмещение затрат командировочных и проездных расходов, связанных с прохождением профессионального обучения добровольных пожарных территориальных подразделений общественного объединения добровольной пожарной охраны:</w:t>
      </w:r>
    </w:p>
    <w:p>
      <w:pPr>
        <w:pStyle w:val="0"/>
        <w:spacing w:before="200" w:line-rule="auto"/>
        <w:ind w:firstLine="540"/>
        <w:jc w:val="both"/>
      </w:pPr>
      <w:r>
        <w:rPr>
          <w:sz w:val="20"/>
        </w:rPr>
        <w:t xml:space="preserve">а) </w:t>
      </w:r>
      <w:hyperlink w:history="0" w:anchor="P416" w:tooltip="ЗАЯВКА">
        <w:r>
          <w:rPr>
            <w:sz w:val="20"/>
            <w:color w:val="0000ff"/>
          </w:rPr>
          <w:t xml:space="preserve">заявка</w:t>
        </w:r>
      </w:hyperlink>
      <w:r>
        <w:rPr>
          <w:sz w:val="20"/>
        </w:rPr>
        <w:t xml:space="preserve"> для участия в отборе по форме в соответствии с приложением N 1 к настоящим Правилам, включающая согласие на публикацию (размещение) на едином портале бюджетной системы Российской Федерации и официальном сайте Министерства информации об участнике отбора, о подаваемой участником отбора заявке, иной информации об участнике отбора, связанной с соответствующим отбором;</w:t>
      </w:r>
    </w:p>
    <w:p>
      <w:pPr>
        <w:pStyle w:val="0"/>
        <w:spacing w:before="200" w:line-rule="auto"/>
        <w:ind w:firstLine="540"/>
        <w:jc w:val="both"/>
      </w:pPr>
      <w:r>
        <w:rPr>
          <w:sz w:val="20"/>
        </w:rPr>
        <w:t xml:space="preserve">б) справка, подписанная участником отбора, о том, что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справка, подписанная участником отбора, о том, что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292" w:name="P292"/>
    <w:bookmarkEnd w:id="292"/>
    <w:p>
      <w:pPr>
        <w:pStyle w:val="0"/>
        <w:spacing w:before="200" w:line-rule="auto"/>
        <w:ind w:firstLine="540"/>
        <w:jc w:val="both"/>
      </w:pPr>
      <w:r>
        <w:rPr>
          <w:sz w:val="20"/>
        </w:rPr>
        <w:t xml:space="preserve">г) копия устава, соответствующего критериям отбора получателей субсидий, указанным в </w:t>
      </w:r>
      <w:hyperlink w:history="0" w:anchor="P126" w:tooltip="2.6. Критериями отбора получателей субсидий являются следующие условия:">
        <w:r>
          <w:rPr>
            <w:sz w:val="20"/>
            <w:color w:val="0000ff"/>
          </w:rPr>
          <w:t xml:space="preserve">пункте 2.6</w:t>
        </w:r>
      </w:hyperlink>
      <w:r>
        <w:rPr>
          <w:sz w:val="20"/>
        </w:rPr>
        <w:t xml:space="preserve"> настоящих Правил;</w:t>
      </w:r>
    </w:p>
    <w:bookmarkStart w:id="293" w:name="P293"/>
    <w:bookmarkEnd w:id="293"/>
    <w:p>
      <w:pPr>
        <w:pStyle w:val="0"/>
        <w:spacing w:before="200" w:line-rule="auto"/>
        <w:ind w:firstLine="540"/>
        <w:jc w:val="both"/>
      </w:pPr>
      <w:r>
        <w:rPr>
          <w:sz w:val="20"/>
        </w:rPr>
        <w:t xml:space="preserve">д) копия свидетельства о государственной регистрации общественного объединения добровольной пожарной охраны;</w:t>
      </w:r>
    </w:p>
    <w:bookmarkStart w:id="294" w:name="P294"/>
    <w:bookmarkEnd w:id="294"/>
    <w:p>
      <w:pPr>
        <w:pStyle w:val="0"/>
        <w:spacing w:before="200" w:line-rule="auto"/>
        <w:ind w:firstLine="540"/>
        <w:jc w:val="both"/>
      </w:pPr>
      <w:r>
        <w:rPr>
          <w:sz w:val="20"/>
        </w:rPr>
        <w:t xml:space="preserve">е) копия свидетельства о постановке на налоговый учет общественного объединения добровольной пожарной охраны;</w:t>
      </w:r>
    </w:p>
    <w:p>
      <w:pPr>
        <w:pStyle w:val="0"/>
        <w:spacing w:before="200" w:line-rule="auto"/>
        <w:ind w:firstLine="540"/>
        <w:jc w:val="both"/>
      </w:pPr>
      <w:r>
        <w:rPr>
          <w:sz w:val="20"/>
        </w:rPr>
        <w:t xml:space="preserve">ж) авансовый </w:t>
      </w:r>
      <w:hyperlink w:history="0" r:id="rId121" w:tooltip="Постановление Госкомстата РФ от 01.08.2001 N 55 &quot;Об утверждении унифицированной формы первичной учетной документации N АО-1 &quot;Авансовый отчет&quot; {КонсультантПлюс}">
        <w:r>
          <w:rPr>
            <w:sz w:val="20"/>
            <w:color w:val="0000ff"/>
          </w:rPr>
          <w:t xml:space="preserve">отчет</w:t>
        </w:r>
      </w:hyperlink>
      <w:r>
        <w:rPr>
          <w:sz w:val="20"/>
        </w:rPr>
        <w:t xml:space="preserve"> согласно унифицированной форме N АО-1 (</w:t>
      </w:r>
      <w:hyperlink w:history="0" r:id="rId122" w:tooltip="&quot;ОК 011-93. Общероссийский классификатор управленческой документации&quot; (утв. Постановлением Госстандарта России от 30.12.1993 N 299) (ред. от 13.12.2024) {КонсультантПлюс}">
        <w:r>
          <w:rPr>
            <w:sz w:val="20"/>
            <w:color w:val="0000ff"/>
          </w:rPr>
          <w:t xml:space="preserve">ОКУД</w:t>
        </w:r>
      </w:hyperlink>
      <w:r>
        <w:rPr>
          <w:sz w:val="20"/>
        </w:rPr>
        <w:t xml:space="preserve"> 0302001), утвержденной постановлением Госкомстата Российской Федерации от 1 августа 2001 г. N 55;</w:t>
      </w:r>
    </w:p>
    <w:bookmarkStart w:id="296" w:name="P296"/>
    <w:bookmarkEnd w:id="296"/>
    <w:p>
      <w:pPr>
        <w:pStyle w:val="0"/>
        <w:spacing w:before="200" w:line-rule="auto"/>
        <w:ind w:firstLine="540"/>
        <w:jc w:val="both"/>
      </w:pPr>
      <w:r>
        <w:rPr>
          <w:sz w:val="20"/>
        </w:rPr>
        <w:t xml:space="preserve">з) копии документов, подтверждающих расходы на проезд (на проездном документе должна быть указана его стоимость, либо к проездным документам должны прилагаться чеки, квитанции, справки, заверенные должностными лицами соответствующих предприятий общественного транспорта, или иные подтверждающие документы, содержащие информацию о стоимости проезда), заверенные руководителем общественного объединения добровольной пожарной охраны;</w:t>
      </w:r>
    </w:p>
    <w:bookmarkStart w:id="297" w:name="P297"/>
    <w:bookmarkEnd w:id="297"/>
    <w:p>
      <w:pPr>
        <w:pStyle w:val="0"/>
        <w:spacing w:before="200" w:line-rule="auto"/>
        <w:ind w:firstLine="540"/>
        <w:jc w:val="both"/>
      </w:pPr>
      <w:r>
        <w:rPr>
          <w:sz w:val="20"/>
        </w:rPr>
        <w:t xml:space="preserve">и) копии документов, подтверждающие проживание по месту прохождения обучения согласно </w:t>
      </w:r>
      <w:hyperlink w:history="0" r:id="rId123" w:tooltip="Приказ Минфина РФ от 13.12.1993 N 121 &quot;Об утверждении форм документов строгой отчетности&quot; {КонсультантПлюс}">
        <w:r>
          <w:rPr>
            <w:sz w:val="20"/>
            <w:color w:val="0000ff"/>
          </w:rPr>
          <w:t xml:space="preserve">форме</w:t>
        </w:r>
      </w:hyperlink>
      <w:r>
        <w:rPr>
          <w:sz w:val="20"/>
        </w:rPr>
        <w:t xml:space="preserve"> N 3-Г, утвержденной приказом Министерства финансов Российской Федерации от 13 декабря 1993 г. N 121, заверенные руководителем общественного объединения добровольной пожарной охраны;</w:t>
      </w:r>
    </w:p>
    <w:bookmarkStart w:id="298" w:name="P298"/>
    <w:bookmarkEnd w:id="298"/>
    <w:p>
      <w:pPr>
        <w:pStyle w:val="0"/>
        <w:spacing w:before="200" w:line-rule="auto"/>
        <w:ind w:firstLine="540"/>
        <w:jc w:val="both"/>
      </w:pPr>
      <w:r>
        <w:rPr>
          <w:sz w:val="20"/>
        </w:rPr>
        <w:t xml:space="preserve">к)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w:t>
      </w:r>
    </w:p>
    <w:bookmarkStart w:id="299" w:name="P299"/>
    <w:bookmarkEnd w:id="299"/>
    <w:p>
      <w:pPr>
        <w:pStyle w:val="0"/>
        <w:spacing w:before="200" w:line-rule="auto"/>
        <w:ind w:firstLine="540"/>
        <w:jc w:val="both"/>
      </w:pPr>
      <w:r>
        <w:rPr>
          <w:sz w:val="20"/>
        </w:rPr>
        <w:t xml:space="preserve">л)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w:t>
      </w:r>
    </w:p>
    <w:p>
      <w:pPr>
        <w:pStyle w:val="0"/>
        <w:spacing w:before="200" w:line-rule="auto"/>
        <w:ind w:firstLine="540"/>
        <w:jc w:val="both"/>
      </w:pPr>
      <w:r>
        <w:rPr>
          <w:sz w:val="20"/>
        </w:rPr>
        <w:t xml:space="preserve">м) реестр договоров гражданско-правового характера, заключенных общественным объединением добровольной пожарной охраны;</w:t>
      </w:r>
    </w:p>
    <w:p>
      <w:pPr>
        <w:pStyle w:val="0"/>
        <w:spacing w:before="200" w:line-rule="auto"/>
        <w:ind w:firstLine="540"/>
        <w:jc w:val="both"/>
      </w:pPr>
      <w:r>
        <w:rPr>
          <w:sz w:val="20"/>
        </w:rPr>
        <w:t xml:space="preserve">н) копии свидетельств (дипломов) о прохождении добровольным пожарным общественного объединения добровольной пожарной охраны профессионального обучения по программам профессиональной подготовки и программам повышения квалификации добровольных пожарных.</w:t>
      </w:r>
    </w:p>
    <w:p>
      <w:pPr>
        <w:pStyle w:val="0"/>
        <w:spacing w:before="200" w:line-rule="auto"/>
        <w:ind w:firstLine="540"/>
        <w:jc w:val="both"/>
      </w:pPr>
      <w:hyperlink w:history="0" w:anchor="P522" w:tooltip="ПЕРЕЧЕНЬ">
        <w:r>
          <w:rPr>
            <w:sz w:val="20"/>
            <w:color w:val="0000ff"/>
          </w:rPr>
          <w:t xml:space="preserve">Перечень</w:t>
        </w:r>
      </w:hyperlink>
      <w:r>
        <w:rPr>
          <w:sz w:val="20"/>
        </w:rPr>
        <w:t xml:space="preserve"> документов, подтверждающих фактически произведенные затраты, установлен в приложении N 3 к настоящим Правилам;</w:t>
      </w:r>
    </w:p>
    <w:bookmarkStart w:id="303" w:name="P303"/>
    <w:bookmarkEnd w:id="303"/>
    <w:p>
      <w:pPr>
        <w:pStyle w:val="0"/>
        <w:spacing w:before="200" w:line-rule="auto"/>
        <w:ind w:firstLine="540"/>
        <w:jc w:val="both"/>
      </w:pPr>
      <w:r>
        <w:rPr>
          <w:sz w:val="20"/>
        </w:rPr>
        <w:t xml:space="preserve">4) на возмещение затрат по созданию территориальных подразделений общественных объединений добровольной пожарной охраны:</w:t>
      </w:r>
    </w:p>
    <w:p>
      <w:pPr>
        <w:pStyle w:val="0"/>
        <w:spacing w:before="200" w:line-rule="auto"/>
        <w:ind w:firstLine="540"/>
        <w:jc w:val="both"/>
      </w:pPr>
      <w:r>
        <w:rPr>
          <w:sz w:val="20"/>
        </w:rPr>
        <w:t xml:space="preserve">а) </w:t>
      </w:r>
      <w:hyperlink w:history="0" w:anchor="P416" w:tooltip="ЗАЯВКА">
        <w:r>
          <w:rPr>
            <w:sz w:val="20"/>
            <w:color w:val="0000ff"/>
          </w:rPr>
          <w:t xml:space="preserve">заявка</w:t>
        </w:r>
      </w:hyperlink>
      <w:r>
        <w:rPr>
          <w:sz w:val="20"/>
        </w:rPr>
        <w:t xml:space="preserve"> для участия в отборе по форме в соответствии с приложением N 1 к настоящим Правилам, включающая согласие на публикацию (размещение) на едином портале бюджетной системы Российской Федерации и официальном сайте Министерства информации об участнике отбора, о подаваемой участником отбора заявке, иной информации об участнике отбора, связанной с соответствующим отбором;</w:t>
      </w:r>
    </w:p>
    <w:p>
      <w:pPr>
        <w:pStyle w:val="0"/>
        <w:spacing w:before="200" w:line-rule="auto"/>
        <w:ind w:firstLine="540"/>
        <w:jc w:val="both"/>
      </w:pPr>
      <w:r>
        <w:rPr>
          <w:sz w:val="20"/>
        </w:rPr>
        <w:t xml:space="preserve">б) справка, подписанная участником отбора, о том, что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справка, подписанная участником отбора, о том, что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307" w:name="P307"/>
    <w:bookmarkEnd w:id="307"/>
    <w:p>
      <w:pPr>
        <w:pStyle w:val="0"/>
        <w:spacing w:before="200" w:line-rule="auto"/>
        <w:ind w:firstLine="540"/>
        <w:jc w:val="both"/>
      </w:pPr>
      <w:r>
        <w:rPr>
          <w:sz w:val="20"/>
        </w:rPr>
        <w:t xml:space="preserve">г) копия устава, соответствующего критериям отбора получателей субсидии, указанным в </w:t>
      </w:r>
      <w:hyperlink w:history="0" w:anchor="P126" w:tooltip="2.6. Критериями отбора получателей субсидий являются следующие условия:">
        <w:r>
          <w:rPr>
            <w:sz w:val="20"/>
            <w:color w:val="0000ff"/>
          </w:rPr>
          <w:t xml:space="preserve">пункте 2.6</w:t>
        </w:r>
      </w:hyperlink>
      <w:r>
        <w:rPr>
          <w:sz w:val="20"/>
        </w:rPr>
        <w:t xml:space="preserve"> настоящих Правил;</w:t>
      </w:r>
    </w:p>
    <w:bookmarkStart w:id="308" w:name="P308"/>
    <w:bookmarkEnd w:id="308"/>
    <w:p>
      <w:pPr>
        <w:pStyle w:val="0"/>
        <w:spacing w:before="200" w:line-rule="auto"/>
        <w:ind w:firstLine="540"/>
        <w:jc w:val="both"/>
      </w:pPr>
      <w:r>
        <w:rPr>
          <w:sz w:val="20"/>
        </w:rPr>
        <w:t xml:space="preserve">д) копия свидетельства о государственной регистрации общественного объединения добровольной пожарной охраны;</w:t>
      </w:r>
    </w:p>
    <w:bookmarkStart w:id="309" w:name="P309"/>
    <w:bookmarkEnd w:id="309"/>
    <w:p>
      <w:pPr>
        <w:pStyle w:val="0"/>
        <w:spacing w:before="200" w:line-rule="auto"/>
        <w:ind w:firstLine="540"/>
        <w:jc w:val="both"/>
      </w:pPr>
      <w:r>
        <w:rPr>
          <w:sz w:val="20"/>
        </w:rPr>
        <w:t xml:space="preserve">е) копия свидетельства о постановке на налоговый учет общественного объединения добровольной пожарной охраны;</w:t>
      </w:r>
    </w:p>
    <w:bookmarkStart w:id="310" w:name="P310"/>
    <w:bookmarkEnd w:id="310"/>
    <w:p>
      <w:pPr>
        <w:pStyle w:val="0"/>
        <w:spacing w:before="200" w:line-rule="auto"/>
        <w:ind w:firstLine="540"/>
        <w:jc w:val="both"/>
      </w:pPr>
      <w:r>
        <w:rPr>
          <w:sz w:val="20"/>
        </w:rPr>
        <w:t xml:space="preserve">ж)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w:t>
      </w:r>
    </w:p>
    <w:p>
      <w:pPr>
        <w:pStyle w:val="0"/>
        <w:spacing w:before="200" w:line-rule="auto"/>
        <w:ind w:firstLine="540"/>
        <w:jc w:val="both"/>
      </w:pPr>
      <w:r>
        <w:rPr>
          <w:sz w:val="20"/>
        </w:rPr>
        <w:t xml:space="preserve">з) реестр договоров, заключенных общественным объединением добровольной пожарной охраны с органами местного самоуправления муниципальных образований Республики Саха (Якутия), предусматривающих предоставление в безвозмездное пользование общественному объединению добровольной пожарной охраны зданий, помещений, автотранспортной техники и иного имущества (при наличии);</w:t>
      </w:r>
    </w:p>
    <w:bookmarkStart w:id="312" w:name="P312"/>
    <w:bookmarkEnd w:id="312"/>
    <w:p>
      <w:pPr>
        <w:pStyle w:val="0"/>
        <w:spacing w:before="200" w:line-rule="auto"/>
        <w:ind w:firstLine="540"/>
        <w:jc w:val="both"/>
      </w:pPr>
      <w:r>
        <w:rPr>
          <w:sz w:val="20"/>
        </w:rPr>
        <w:t xml:space="preserve">и)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w:t>
      </w:r>
    </w:p>
    <w:p>
      <w:pPr>
        <w:pStyle w:val="0"/>
        <w:spacing w:before="200" w:line-rule="auto"/>
        <w:ind w:firstLine="540"/>
        <w:jc w:val="both"/>
      </w:pPr>
      <w:r>
        <w:rPr>
          <w:sz w:val="20"/>
        </w:rPr>
        <w:t xml:space="preserve">к) реестр договоров гражданско-правового характера, заключенных общественным объединением добровольной пожарной охраны;</w:t>
      </w:r>
    </w:p>
    <w:bookmarkStart w:id="314" w:name="P314"/>
    <w:bookmarkEnd w:id="314"/>
    <w:p>
      <w:pPr>
        <w:pStyle w:val="0"/>
        <w:spacing w:before="200" w:line-rule="auto"/>
        <w:ind w:firstLine="540"/>
        <w:jc w:val="both"/>
      </w:pPr>
      <w:r>
        <w:rPr>
          <w:sz w:val="20"/>
        </w:rPr>
        <w:t xml:space="preserve">л) копии документов, подтверждающих фактические расходы по направлениям, указанным в </w:t>
      </w:r>
      <w:hyperlink w:history="0" w:anchor="P80" w:tooltip="1.6. Категории получателей субсидии - социально ориентированные некоммерческие организации - общественные объединения добровольной пожарной охраны, осуществляющие деятельность по следующим направлениям:">
        <w:r>
          <w:rPr>
            <w:sz w:val="20"/>
            <w:color w:val="0000ff"/>
          </w:rPr>
          <w:t xml:space="preserve">пункте 1.6</w:t>
        </w:r>
      </w:hyperlink>
      <w:r>
        <w:rPr>
          <w:sz w:val="20"/>
        </w:rPr>
        <w:t xml:space="preserve"> настоящих Правил, заверенные руководителем общественного объединения добровольной пожарной охраны.</w:t>
      </w:r>
    </w:p>
    <w:p>
      <w:pPr>
        <w:pStyle w:val="0"/>
        <w:spacing w:before="200" w:line-rule="auto"/>
        <w:ind w:firstLine="540"/>
        <w:jc w:val="both"/>
      </w:pPr>
      <w:r>
        <w:rPr>
          <w:sz w:val="20"/>
        </w:rPr>
        <w:t xml:space="preserve">Министерство запрашивает документы, указанные в </w:t>
      </w:r>
      <w:hyperlink w:history="0" w:anchor="P267" w:tooltip="г) копия устава, соответствующего критериям отбора получателей субсидий, указанным в пункте 2.6 настоящих Правил;">
        <w:r>
          <w:rPr>
            <w:sz w:val="20"/>
            <w:color w:val="0000ff"/>
          </w:rPr>
          <w:t xml:space="preserve">подпунктах "г"</w:t>
        </w:r>
      </w:hyperlink>
      <w:r>
        <w:rPr>
          <w:sz w:val="20"/>
        </w:rPr>
        <w:t xml:space="preserve">, </w:t>
      </w:r>
      <w:hyperlink w:history="0" w:anchor="P268" w:tooltip="д) копия свидетельства о государственной регистрации общественного объединения добровольной пожарной охраны;">
        <w:r>
          <w:rPr>
            <w:sz w:val="20"/>
            <w:color w:val="0000ff"/>
          </w:rPr>
          <w:t xml:space="preserve">"д"</w:t>
        </w:r>
      </w:hyperlink>
      <w:r>
        <w:rPr>
          <w:sz w:val="20"/>
        </w:rPr>
        <w:t xml:space="preserve">, </w:t>
      </w:r>
      <w:hyperlink w:history="0" w:anchor="P269" w:tooltip="е) копия свидетельства о постановке на налоговый учет общественного объединения добровольной пожарной охраны;">
        <w:r>
          <w:rPr>
            <w:sz w:val="20"/>
            <w:color w:val="0000ff"/>
          </w:rPr>
          <w:t xml:space="preserve">"е"</w:t>
        </w:r>
      </w:hyperlink>
      <w:r>
        <w:rPr>
          <w:sz w:val="20"/>
        </w:rPr>
        <w:t xml:space="preserve">, </w:t>
      </w:r>
      <w:hyperlink w:history="0" w:anchor="P270" w:tooltip="ж) донесение о пожаре, составленное начальником караула подразделения пожарной охраны либо командиром добровольной пожарной команды (дружины) по форме согласно приказу МЧС России от 16 октября 2017 г. N 444 &quot;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quot;;">
        <w:r>
          <w:rPr>
            <w:sz w:val="20"/>
            <w:color w:val="0000ff"/>
          </w:rPr>
          <w:t xml:space="preserve">"ж"</w:t>
        </w:r>
      </w:hyperlink>
      <w:r>
        <w:rPr>
          <w:sz w:val="20"/>
        </w:rPr>
        <w:t xml:space="preserve">, </w:t>
      </w:r>
      <w:hyperlink w:history="0" w:anchor="P272" w:tooltip="и)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
        <w:r>
          <w:rPr>
            <w:sz w:val="20"/>
            <w:color w:val="0000ff"/>
          </w:rPr>
          <w:t xml:space="preserve">"и"</w:t>
        </w:r>
      </w:hyperlink>
      <w:r>
        <w:rPr>
          <w:sz w:val="20"/>
        </w:rPr>
        <w:t xml:space="preserve">, </w:t>
      </w:r>
      <w:hyperlink w:history="0" w:anchor="P274" w:tooltip="л)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
        <w:r>
          <w:rPr>
            <w:sz w:val="20"/>
            <w:color w:val="0000ff"/>
          </w:rPr>
          <w:t xml:space="preserve">"л" подпункта 1 пункта 3.3</w:t>
        </w:r>
      </w:hyperlink>
      <w:r>
        <w:rPr>
          <w:sz w:val="20"/>
        </w:rPr>
        <w:t xml:space="preserve">, </w:t>
      </w:r>
      <w:hyperlink w:history="0" w:anchor="P280" w:tooltip="г) копия устава, соответствующего критериям отбора получателей субсидий, указанным в пункте 2.6 настоящих Правил;">
        <w:r>
          <w:rPr>
            <w:sz w:val="20"/>
            <w:color w:val="0000ff"/>
          </w:rPr>
          <w:t xml:space="preserve">подпунктах "г"</w:t>
        </w:r>
      </w:hyperlink>
      <w:r>
        <w:rPr>
          <w:sz w:val="20"/>
        </w:rPr>
        <w:t xml:space="preserve">, </w:t>
      </w:r>
      <w:hyperlink w:history="0" w:anchor="P281" w:tooltip="д) копия свидетельства о государственной регистрации общественного объединения добровольной пожарной охраны;">
        <w:r>
          <w:rPr>
            <w:sz w:val="20"/>
            <w:color w:val="0000ff"/>
          </w:rPr>
          <w:t xml:space="preserve">"д"</w:t>
        </w:r>
      </w:hyperlink>
      <w:r>
        <w:rPr>
          <w:sz w:val="20"/>
        </w:rPr>
        <w:t xml:space="preserve">, </w:t>
      </w:r>
      <w:hyperlink w:history="0" w:anchor="P282" w:tooltip="е) копия свидетельства о постановке на налоговый учет общественного объединения добровольной пожарной охраны;">
        <w:r>
          <w:rPr>
            <w:sz w:val="20"/>
            <w:color w:val="0000ff"/>
          </w:rPr>
          <w:t xml:space="preserve">"е"</w:t>
        </w:r>
      </w:hyperlink>
      <w:r>
        <w:rPr>
          <w:sz w:val="20"/>
        </w:rPr>
        <w:t xml:space="preserve">, </w:t>
      </w:r>
      <w:hyperlink w:history="0" w:anchor="P285" w:tooltip="и)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
        <w:r>
          <w:rPr>
            <w:sz w:val="20"/>
            <w:color w:val="0000ff"/>
          </w:rPr>
          <w:t xml:space="preserve">"и"</w:t>
        </w:r>
      </w:hyperlink>
      <w:r>
        <w:rPr>
          <w:sz w:val="20"/>
        </w:rPr>
        <w:t xml:space="preserve">, </w:t>
      </w:r>
      <w:hyperlink w:history="0" w:anchor="P286" w:tooltip="к)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
        <w:r>
          <w:rPr>
            <w:sz w:val="20"/>
            <w:color w:val="0000ff"/>
          </w:rPr>
          <w:t xml:space="preserve">"к" подпункта 2 пункта 3.3</w:t>
        </w:r>
      </w:hyperlink>
      <w:r>
        <w:rPr>
          <w:sz w:val="20"/>
        </w:rPr>
        <w:t xml:space="preserve">, </w:t>
      </w:r>
      <w:hyperlink w:history="0" w:anchor="P292" w:tooltip="г) копия устава, соответствующего критериям отбора получателей субсидий, указанным в пункте 2.6 настоящих Правил;">
        <w:r>
          <w:rPr>
            <w:sz w:val="20"/>
            <w:color w:val="0000ff"/>
          </w:rPr>
          <w:t xml:space="preserve">подпунктах "г"</w:t>
        </w:r>
      </w:hyperlink>
      <w:r>
        <w:rPr>
          <w:sz w:val="20"/>
        </w:rPr>
        <w:t xml:space="preserve">, </w:t>
      </w:r>
      <w:hyperlink w:history="0" w:anchor="P293" w:tooltip="д) копия свидетельства о государственной регистрации общественного объединения добровольной пожарной охраны;">
        <w:r>
          <w:rPr>
            <w:sz w:val="20"/>
            <w:color w:val="0000ff"/>
          </w:rPr>
          <w:t xml:space="preserve">"д"</w:t>
        </w:r>
      </w:hyperlink>
      <w:r>
        <w:rPr>
          <w:sz w:val="20"/>
        </w:rPr>
        <w:t xml:space="preserve">, </w:t>
      </w:r>
      <w:hyperlink w:history="0" w:anchor="P294" w:tooltip="е) копия свидетельства о постановке на налоговый учет общественного объединения добровольной пожарной охраны;">
        <w:r>
          <w:rPr>
            <w:sz w:val="20"/>
            <w:color w:val="0000ff"/>
          </w:rPr>
          <w:t xml:space="preserve">"е"</w:t>
        </w:r>
      </w:hyperlink>
      <w:r>
        <w:rPr>
          <w:sz w:val="20"/>
        </w:rPr>
        <w:t xml:space="preserve">, </w:t>
      </w:r>
      <w:hyperlink w:history="0" w:anchor="P298" w:tooltip="к)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
        <w:r>
          <w:rPr>
            <w:sz w:val="20"/>
            <w:color w:val="0000ff"/>
          </w:rPr>
          <w:t xml:space="preserve">"к"</w:t>
        </w:r>
      </w:hyperlink>
      <w:r>
        <w:rPr>
          <w:sz w:val="20"/>
        </w:rPr>
        <w:t xml:space="preserve">, </w:t>
      </w:r>
      <w:hyperlink w:history="0" w:anchor="P299" w:tooltip="л)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
        <w:r>
          <w:rPr>
            <w:sz w:val="20"/>
            <w:color w:val="0000ff"/>
          </w:rPr>
          <w:t xml:space="preserve">"л" подпункта 3 пункта 3.3</w:t>
        </w:r>
      </w:hyperlink>
      <w:r>
        <w:rPr>
          <w:sz w:val="20"/>
        </w:rPr>
        <w:t xml:space="preserve">, </w:t>
      </w:r>
      <w:hyperlink w:history="0" w:anchor="P307" w:tooltip="г) копия устава, соответствующего критериям отбора получателей субсидии, указанным в пункте 2.6 настоящих Правил;">
        <w:r>
          <w:rPr>
            <w:sz w:val="20"/>
            <w:color w:val="0000ff"/>
          </w:rPr>
          <w:t xml:space="preserve">подпунктах "г"</w:t>
        </w:r>
      </w:hyperlink>
      <w:r>
        <w:rPr>
          <w:sz w:val="20"/>
        </w:rPr>
        <w:t xml:space="preserve">, </w:t>
      </w:r>
      <w:hyperlink w:history="0" w:anchor="P308" w:tooltip="д) копия свидетельства о государственной регистрации общественного объединения добровольной пожарной охраны;">
        <w:r>
          <w:rPr>
            <w:sz w:val="20"/>
            <w:color w:val="0000ff"/>
          </w:rPr>
          <w:t xml:space="preserve">"д"</w:t>
        </w:r>
      </w:hyperlink>
      <w:r>
        <w:rPr>
          <w:sz w:val="20"/>
        </w:rPr>
        <w:t xml:space="preserve">, </w:t>
      </w:r>
      <w:hyperlink w:history="0" w:anchor="P309" w:tooltip="е) копия свидетельства о постановке на налоговый учет общественного объединения добровольной пожарной охраны;">
        <w:r>
          <w:rPr>
            <w:sz w:val="20"/>
            <w:color w:val="0000ff"/>
          </w:rPr>
          <w:t xml:space="preserve">"е"</w:t>
        </w:r>
      </w:hyperlink>
      <w:r>
        <w:rPr>
          <w:sz w:val="20"/>
        </w:rPr>
        <w:t xml:space="preserve">, </w:t>
      </w:r>
      <w:hyperlink w:history="0" w:anchor="P310" w:tooltip="ж) справка о состоянии расчетов по налогам, сборам, страховым взносам, пеням, штрафам, процентам организаций, выданная налоговым органом по форме КНД 1160082 не ранее чем за один месяц до даты подачи и приема заявок в Министерство;">
        <w:r>
          <w:rPr>
            <w:sz w:val="20"/>
            <w:color w:val="0000ff"/>
          </w:rPr>
          <w:t xml:space="preserve">"ж"</w:t>
        </w:r>
      </w:hyperlink>
      <w:r>
        <w:rPr>
          <w:sz w:val="20"/>
        </w:rPr>
        <w:t xml:space="preserve">, </w:t>
      </w:r>
      <w:hyperlink w:history="0" w:anchor="P312" w:tooltip="и) выписка из реестра добровольных пожарных Республики Саха (Якутия) и общественных объединений добровольной пожарной охраны, выданная Главным управлением МЧС России по Республике Саха (Якутия);">
        <w:r>
          <w:rPr>
            <w:sz w:val="20"/>
            <w:color w:val="0000ff"/>
          </w:rPr>
          <w:t xml:space="preserve">"и" подпункта 4 пункта 3.3</w:t>
        </w:r>
      </w:hyperlink>
      <w:r>
        <w:rPr>
          <w:sz w:val="20"/>
        </w:rPr>
        <w:t xml:space="preserve"> настоящих Правил, в рамках межведомственного информационного взаимодействия в случае отсутствия в составе заявки указанных документов.</w:t>
      </w:r>
    </w:p>
    <w:p>
      <w:pPr>
        <w:pStyle w:val="0"/>
        <w:spacing w:before="200" w:line-rule="auto"/>
        <w:ind w:firstLine="540"/>
        <w:jc w:val="both"/>
      </w:pPr>
      <w:r>
        <w:rPr>
          <w:sz w:val="20"/>
        </w:rPr>
        <w:t xml:space="preserve">Представленные документы рассматриваются в соответствии с </w:t>
      </w:r>
      <w:hyperlink w:history="0" w:anchor="P168" w:tooltip="2.14. Министерство в течение семи рабочих дней со дня окончания срока приема заявок рассматривает, а также проверяет заявки и приложенные к ним документы на предмет их соответствия требованиям настоящих Правил.">
        <w:r>
          <w:rPr>
            <w:sz w:val="20"/>
            <w:color w:val="0000ff"/>
          </w:rPr>
          <w:t xml:space="preserve">пунктами 2.14</w:t>
        </w:r>
      </w:hyperlink>
      <w:r>
        <w:rPr>
          <w:sz w:val="20"/>
        </w:rPr>
        <w:t xml:space="preserve"> и </w:t>
      </w:r>
      <w:hyperlink w:history="0" w:anchor="P195" w:tooltip="2.21. Министерство принимает решение об отклонении заявок участников отбора по итогам рассмотрения и оценки заявок в случае:">
        <w:r>
          <w:rPr>
            <w:sz w:val="20"/>
            <w:color w:val="0000ff"/>
          </w:rPr>
          <w:t xml:space="preserve">2.21</w:t>
        </w:r>
      </w:hyperlink>
      <w:r>
        <w:rPr>
          <w:sz w:val="20"/>
        </w:rPr>
        <w:t xml:space="preserve"> настоящих Правил.</w:t>
      </w:r>
    </w:p>
    <w:p>
      <w:pPr>
        <w:pStyle w:val="0"/>
        <w:jc w:val="both"/>
      </w:pPr>
      <w:r>
        <w:rPr>
          <w:sz w:val="20"/>
        </w:rPr>
        <w:t xml:space="preserve">(в ред. </w:t>
      </w:r>
      <w:hyperlink w:history="0" r:id="rId124"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3.4. Решение Министерства о предоставлении субсидий оформляется приказом Министерства о подведении итогов отбора. Приказ Министерства о подведении итогов отбора должен быть издан в течение двух рабочих дней со дня формирования протокола подведения итогов отбора.</w:t>
      </w:r>
    </w:p>
    <w:p>
      <w:pPr>
        <w:pStyle w:val="0"/>
        <w:jc w:val="both"/>
      </w:pPr>
      <w:r>
        <w:rPr>
          <w:sz w:val="20"/>
        </w:rPr>
        <w:t xml:space="preserve">(п. 3.4 в ред. </w:t>
      </w:r>
      <w:hyperlink w:history="0" r:id="rId125"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3.5. Соглашение о предоставлении субсидии между Министерством и получателем субсидии подписывается в течение 30 календарных дней со дня утверждения приказа Министерства о предоставлении субсидии.</w:t>
      </w:r>
    </w:p>
    <w:p>
      <w:pPr>
        <w:pStyle w:val="0"/>
        <w:spacing w:before="200" w:line-rule="auto"/>
        <w:ind w:firstLine="540"/>
        <w:jc w:val="both"/>
      </w:pPr>
      <w:r>
        <w:rPr>
          <w:sz w:val="20"/>
        </w:rPr>
        <w:t xml:space="preserve">3.6. Основаниями для отказа получателю субсидии в предоставлении субсидии являются:</w:t>
      </w:r>
    </w:p>
    <w:p>
      <w:pPr>
        <w:pStyle w:val="0"/>
        <w:spacing w:before="200" w:line-rule="auto"/>
        <w:ind w:firstLine="540"/>
        <w:jc w:val="both"/>
      </w:pPr>
      <w:r>
        <w:rPr>
          <w:sz w:val="20"/>
        </w:rPr>
        <w:t xml:space="preserve">1) несоответствие представленных получателем субсидии документов требованиям, указанным в </w:t>
      </w:r>
      <w:hyperlink w:history="0" w:anchor="P262" w:tooltip="3.3. Перечень документов, представляемых лицом, претендующим на получение субсидии, для подтверждения соответствия требованиям (при этом каждый документ должен соответствовать предъявляемым требованиям):">
        <w:r>
          <w:rPr>
            <w:sz w:val="20"/>
            <w:color w:val="0000ff"/>
          </w:rPr>
          <w:t xml:space="preserve">пункте 3.3</w:t>
        </w:r>
      </w:hyperlink>
      <w:r>
        <w:rPr>
          <w:sz w:val="20"/>
        </w:rPr>
        <w:t xml:space="preserve"> настоящих Правил, за исключением требований, предусмотренных </w:t>
      </w:r>
      <w:hyperlink w:history="0" w:anchor="P265" w:tooltip="б) справка, подписанная участником отбора, о том, что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w:r>
          <w:rPr>
            <w:sz w:val="20"/>
            <w:color w:val="0000ff"/>
          </w:rPr>
          <w:t xml:space="preserve">подпунктами "б</w:t>
        </w:r>
      </w:hyperlink>
      <w:r>
        <w:rPr>
          <w:sz w:val="20"/>
        </w:rPr>
        <w:t xml:space="preserve">" и "</w:t>
      </w:r>
      <w:hyperlink w:history="0" w:anchor="P266" w:tooltip="в) справка, подписанная участником отбора, о том, что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
        <w:r>
          <w:rPr>
            <w:sz w:val="20"/>
            <w:color w:val="0000ff"/>
          </w:rPr>
          <w:t xml:space="preserve">в" подпунктов 1</w:t>
        </w:r>
      </w:hyperlink>
      <w:r>
        <w:rPr>
          <w:sz w:val="20"/>
        </w:rPr>
        <w:t xml:space="preserve">, </w:t>
      </w:r>
      <w:hyperlink w:history="0" w:anchor="P276" w:tooltip="2) на возмещение затрат в связи с участием добровольного пожарного в профилактике пожаров:">
        <w:r>
          <w:rPr>
            <w:sz w:val="20"/>
            <w:color w:val="0000ff"/>
          </w:rPr>
          <w:t xml:space="preserve">2</w:t>
        </w:r>
      </w:hyperlink>
      <w:r>
        <w:rPr>
          <w:sz w:val="20"/>
        </w:rPr>
        <w:t xml:space="preserve">, </w:t>
      </w:r>
      <w:hyperlink w:history="0" w:anchor="P288" w:tooltip="3) на возмещение затрат командировочных и проездных расходов, связанных с прохождением профессионального обучения добровольных пожарных территориальных подразделений общественного объединения добровольной пожарной охраны:">
        <w:r>
          <w:rPr>
            <w:sz w:val="20"/>
            <w:color w:val="0000ff"/>
          </w:rPr>
          <w:t xml:space="preserve">3</w:t>
        </w:r>
      </w:hyperlink>
      <w:r>
        <w:rPr>
          <w:sz w:val="20"/>
        </w:rPr>
        <w:t xml:space="preserve"> и </w:t>
      </w:r>
      <w:hyperlink w:history="0" w:anchor="P303" w:tooltip="4) на возмещение затрат по созданию территориальных подразделений общественных объединений добровольной пожарной охраны:">
        <w:r>
          <w:rPr>
            <w:sz w:val="20"/>
            <w:color w:val="0000ff"/>
          </w:rPr>
          <w:t xml:space="preserve">4 пункта 3.3</w:t>
        </w:r>
      </w:hyperlink>
      <w:r>
        <w:rPr>
          <w:sz w:val="20"/>
        </w:rPr>
        <w:t xml:space="preserve"> настоящих Правил, или непредставление (представление не в полном объеме) указанных документов;</w:t>
      </w:r>
    </w:p>
    <w:p>
      <w:pPr>
        <w:pStyle w:val="0"/>
        <w:jc w:val="both"/>
      </w:pPr>
      <w:r>
        <w:rPr>
          <w:sz w:val="20"/>
        </w:rPr>
        <w:t xml:space="preserve">(в ред. </w:t>
      </w:r>
      <w:hyperlink w:history="0" r:id="rId126" w:tooltip="Постановление Правительства РС(Я) от 23.05.2025 N 213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23.05.2025 N 213)</w:t>
      </w:r>
    </w:p>
    <w:p>
      <w:pPr>
        <w:pStyle w:val="0"/>
        <w:spacing w:before="200" w:line-rule="auto"/>
        <w:ind w:firstLine="540"/>
        <w:jc w:val="both"/>
      </w:pPr>
      <w:r>
        <w:rPr>
          <w:sz w:val="20"/>
        </w:rPr>
        <w:t xml:space="preserve">2) установление факта недостоверности представленной получателем субсидии информации.</w:t>
      </w:r>
    </w:p>
    <w:p>
      <w:pPr>
        <w:pStyle w:val="0"/>
        <w:spacing w:before="200" w:line-rule="auto"/>
        <w:ind w:firstLine="540"/>
        <w:jc w:val="both"/>
      </w:pPr>
      <w:r>
        <w:rPr>
          <w:sz w:val="20"/>
        </w:rPr>
        <w:t xml:space="preserve">3.7. Субсидия предоставляется в пределах бюджетных ассигнований, предусмотренных законом о государственном бюджете Республики Саха (Якутия) на соответствующий финансовый год.</w:t>
      </w:r>
    </w:p>
    <w:p>
      <w:pPr>
        <w:pStyle w:val="0"/>
        <w:spacing w:before="200" w:line-rule="auto"/>
        <w:ind w:firstLine="540"/>
        <w:jc w:val="both"/>
      </w:pPr>
      <w:r>
        <w:rPr>
          <w:sz w:val="20"/>
        </w:rPr>
        <w:t xml:space="preserve">В случае если сумма заявок превышает объем предусмотренных средств, то субсидия между некоммерческими организациями распределяется по следующей формуле:</w:t>
      </w:r>
    </w:p>
    <w:p>
      <w:pPr>
        <w:pStyle w:val="0"/>
      </w:pPr>
      <w:r>
        <w:rPr>
          <w:sz w:val="20"/>
        </w:rPr>
      </w:r>
    </w:p>
    <w:p>
      <w:pPr>
        <w:pStyle w:val="0"/>
        <w:jc w:val="center"/>
      </w:pPr>
      <w:r>
        <w:rPr>
          <w:sz w:val="20"/>
        </w:rPr>
        <w:t xml:space="preserve">Vi = V * Si / S,</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Vi - размер субсидии, предоставляемой i-й некоммерческой организации;</w:t>
      </w:r>
    </w:p>
    <w:p>
      <w:pPr>
        <w:pStyle w:val="0"/>
        <w:spacing w:before="200" w:line-rule="auto"/>
        <w:ind w:firstLine="540"/>
        <w:jc w:val="both"/>
      </w:pPr>
      <w:r>
        <w:rPr>
          <w:sz w:val="20"/>
        </w:rPr>
        <w:t xml:space="preserve">V - общий объем субсидии, предусмотренной законом о государственном бюджете Республики Саха (Якутия) на соответствующий финансовый год;</w:t>
      </w:r>
    </w:p>
    <w:p>
      <w:pPr>
        <w:pStyle w:val="0"/>
        <w:spacing w:before="200" w:line-rule="auto"/>
        <w:ind w:firstLine="540"/>
        <w:jc w:val="both"/>
      </w:pPr>
      <w:r>
        <w:rPr>
          <w:sz w:val="20"/>
        </w:rPr>
        <w:t xml:space="preserve">Si - объем средств, указанных в заявке i-ой некоммерческой организации;</w:t>
      </w:r>
    </w:p>
    <w:p>
      <w:pPr>
        <w:pStyle w:val="0"/>
        <w:spacing w:before="200" w:line-rule="auto"/>
        <w:ind w:firstLine="540"/>
        <w:jc w:val="both"/>
      </w:pPr>
      <w:r>
        <w:rPr>
          <w:sz w:val="20"/>
        </w:rPr>
        <w:t xml:space="preserve">S - общий объем средств, указанных в заявках некоммерческих организаций.</w:t>
      </w:r>
    </w:p>
    <w:p>
      <w:pPr>
        <w:pStyle w:val="0"/>
        <w:spacing w:before="200" w:line-rule="auto"/>
        <w:ind w:firstLine="540"/>
        <w:jc w:val="both"/>
      </w:pPr>
      <w:r>
        <w:rPr>
          <w:sz w:val="20"/>
        </w:rPr>
        <w:t xml:space="preserve">3.8. Заключение соглашения о предоставлении субсидий осуществляется в государственной интегрированной информационной системе управления общественными финансами "Электронный бюджет".</w:t>
      </w:r>
    </w:p>
    <w:p>
      <w:pPr>
        <w:pStyle w:val="0"/>
        <w:spacing w:before="200" w:line-rule="auto"/>
        <w:ind w:firstLine="540"/>
        <w:jc w:val="both"/>
      </w:pPr>
      <w:r>
        <w:rPr>
          <w:sz w:val="20"/>
        </w:rPr>
        <w:t xml:space="preserve">Субсидии предоставляются на основании соглашения, заключаемого по типовой форме соглашения, утвержденной приказом Министерства финансов Российской Федерации.</w:t>
      </w:r>
    </w:p>
    <w:p>
      <w:pPr>
        <w:pStyle w:val="0"/>
        <w:spacing w:before="200" w:line-rule="auto"/>
        <w:ind w:firstLine="540"/>
        <w:jc w:val="both"/>
      </w:pPr>
      <w:r>
        <w:rPr>
          <w:sz w:val="20"/>
        </w:rPr>
        <w:t xml:space="preserve">По соглашению сторон заключается дополнительное соглашение к соглашению, в том числе дополнительное соглашение о расторжении (при необходимости) в порядке и на условиях, установленных в типовой форме дополнительного соглашения, утвержденной приказом Министерства финансов Российской Федерации.</w:t>
      </w:r>
    </w:p>
    <w:p>
      <w:pPr>
        <w:pStyle w:val="0"/>
        <w:spacing w:before="200" w:line-rule="auto"/>
        <w:ind w:firstLine="540"/>
        <w:jc w:val="both"/>
      </w:pPr>
      <w:r>
        <w:rPr>
          <w:sz w:val="20"/>
        </w:rPr>
        <w:t xml:space="preserve">Соглашение и дополнительные соглашения к соглашению с соблюдением требований о защите государственной тайны заключаются в форме электронного документа в системе "Электронный бюджет" и подписываются усиленной квалифицированной электронной подписью лиц, имеющих право действовать от имени каждой из сторон.</w:t>
      </w:r>
    </w:p>
    <w:p>
      <w:pPr>
        <w:pStyle w:val="0"/>
        <w:spacing w:before="200" w:line-rule="auto"/>
        <w:ind w:firstLine="540"/>
        <w:jc w:val="both"/>
      </w:pPr>
      <w:r>
        <w:rPr>
          <w:sz w:val="20"/>
        </w:rPr>
        <w:t xml:space="preserve">В соглашение должно быть включено требование о том, что в случае уменьшения Министерству ранее направленных лимитов бюджетных обязательств, указанных в </w:t>
      </w:r>
      <w:hyperlink w:history="0" w:anchor="P78" w:tooltip="1.4. Министерство по делам гражданской обороны и обеспечению безопасности жизнедеятельности населения Республики Саха (Якутия) является главным распорядителем бюджетных средств государственного бюджета Республики Саха (Якутия), которому в соответствии с бюджетным законодательством Российской Федерации как получателю средств государственного бюджета направлены в установленном порядке лимиты бюджетных обязательств на предоставление субсидии на соответствующий финансовый год и плановый период (далее - Минис...">
        <w:r>
          <w:rPr>
            <w:sz w:val="20"/>
            <w:color w:val="0000ff"/>
          </w:rPr>
          <w:t xml:space="preserve">пункте 1.4</w:t>
        </w:r>
      </w:hyperlink>
      <w:r>
        <w:rPr>
          <w:sz w:val="20"/>
        </w:rPr>
        <w:t xml:space="preserve"> настоящего порядка, приводящего к невозможности предоставления субсидии в размере, определенном в соглашении, Министерство и получатель субсидии заключают дополнительное соглашение к соглашению на новых условиях, при недостижении согласия по новым условиям заключают дополнительное соглашение о расторжении соглашения в порядке и на условиях, установленных в типовой форме дополнительного соглашения, утвержденной приказом Министерства финансов Республики Саха (Якутия).</w:t>
      </w:r>
    </w:p>
    <w:p>
      <w:pPr>
        <w:pStyle w:val="0"/>
        <w:jc w:val="both"/>
      </w:pPr>
      <w:r>
        <w:rPr>
          <w:sz w:val="20"/>
        </w:rPr>
        <w:t xml:space="preserve">(п. 3.8 в ред. </w:t>
      </w:r>
      <w:hyperlink w:history="0" r:id="rId127"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3.9. В случае нарушения условий предоставления субсидии субсидия подлежит возврату в государственный бюджет Республики Саха (Якутия) в порядке и сроки, установленные </w:t>
      </w:r>
      <w:hyperlink w:history="0" w:anchor="P387" w:tooltip="5. Требования об осуществлении контроля за соблюдением">
        <w:r>
          <w:rPr>
            <w:sz w:val="20"/>
            <w:color w:val="0000ff"/>
          </w:rPr>
          <w:t xml:space="preserve">пунктами 5.3</w:t>
        </w:r>
      </w:hyperlink>
      <w:r>
        <w:rPr>
          <w:sz w:val="20"/>
        </w:rPr>
        <w:t xml:space="preserve">, </w:t>
      </w:r>
      <w:hyperlink w:history="0" w:anchor="P387" w:tooltip="5. Требования об осуществлении контроля за соблюдением">
        <w:r>
          <w:rPr>
            <w:sz w:val="20"/>
            <w:color w:val="0000ff"/>
          </w:rPr>
          <w:t xml:space="preserve">5.4</w:t>
        </w:r>
      </w:hyperlink>
      <w:r>
        <w:rPr>
          <w:sz w:val="20"/>
        </w:rPr>
        <w:t xml:space="preserve"> и </w:t>
      </w:r>
      <w:hyperlink w:history="0" w:anchor="P387" w:tooltip="5. Требования об осуществлении контроля за соблюдением">
        <w:r>
          <w:rPr>
            <w:sz w:val="20"/>
            <w:color w:val="0000ff"/>
          </w:rPr>
          <w:t xml:space="preserve">5.5</w:t>
        </w:r>
      </w:hyperlink>
      <w:r>
        <w:rPr>
          <w:sz w:val="20"/>
        </w:rPr>
        <w:t xml:space="preserve"> настоящих Правил.</w:t>
      </w:r>
    </w:p>
    <w:p>
      <w:pPr>
        <w:pStyle w:val="0"/>
        <w:spacing w:before="200" w:line-rule="auto"/>
        <w:ind w:firstLine="540"/>
        <w:jc w:val="both"/>
      </w:pPr>
      <w:r>
        <w:rPr>
          <w:sz w:val="20"/>
        </w:rPr>
        <w:t xml:space="preserve">3.10. Субсидия предоставляется на основании соглашения, заключаемого между Министерством и получателем субсидии.</w:t>
      </w:r>
    </w:p>
    <w:p>
      <w:pPr>
        <w:pStyle w:val="0"/>
        <w:spacing w:before="200" w:line-rule="auto"/>
        <w:ind w:firstLine="540"/>
        <w:jc w:val="both"/>
      </w:pPr>
      <w:r>
        <w:rPr>
          <w:sz w:val="20"/>
        </w:rPr>
        <w:t xml:space="preserve">3.11. Получатель субсидии должен подписать проект соглашения в течение 10 рабочих дней со дня получения проекта соглашения.</w:t>
      </w:r>
    </w:p>
    <w:p>
      <w:pPr>
        <w:pStyle w:val="0"/>
        <w:spacing w:before="200" w:line-rule="auto"/>
        <w:ind w:firstLine="540"/>
        <w:jc w:val="both"/>
      </w:pPr>
      <w:r>
        <w:rPr>
          <w:sz w:val="20"/>
        </w:rPr>
        <w:t xml:space="preserve">В случае неподписания получателем субсидии соглашения в течение срока, указанного в абзаце первом настоящего пункта, получатель субсидии считается уклонившимся от заключения соглашения.</w:t>
      </w:r>
    </w:p>
    <w:bookmarkStart w:id="345" w:name="P345"/>
    <w:bookmarkEnd w:id="345"/>
    <w:p>
      <w:pPr>
        <w:pStyle w:val="0"/>
        <w:spacing w:before="200" w:line-rule="auto"/>
        <w:ind w:firstLine="540"/>
        <w:jc w:val="both"/>
      </w:pPr>
      <w:r>
        <w:rPr>
          <w:sz w:val="20"/>
        </w:rPr>
        <w:t xml:space="preserve">3.12. Результатом предоставления субсидии является непревышение уровня средней величины индивидуального риска при пожарах и чрезвычайных ситуациях по состоянию на 31 декабря отчетного года - показатель должен быть не выше восьми человек на 10 тыс. человек (8 * 10^-4).</w:t>
      </w:r>
    </w:p>
    <w:p>
      <w:pPr>
        <w:pStyle w:val="0"/>
        <w:spacing w:before="200" w:line-rule="auto"/>
        <w:ind w:firstLine="540"/>
        <w:jc w:val="both"/>
      </w:pPr>
      <w:r>
        <w:rPr>
          <w:sz w:val="20"/>
        </w:rPr>
        <w:t xml:space="preserve">3.13. Перечисление субсидий не позднее 10-го рабочего дня, следующего за днем принятия Министерством по результатам рассмотрения и проверки им документов, указанных в </w:t>
      </w:r>
      <w:hyperlink w:history="0" w:anchor="P275" w:tooltip="м) копии документов, подтверждающие фактически произведенные затраты;">
        <w:r>
          <w:rPr>
            <w:sz w:val="20"/>
            <w:color w:val="0000ff"/>
          </w:rPr>
          <w:t xml:space="preserve">подпункте "м" пункта 1</w:t>
        </w:r>
      </w:hyperlink>
      <w:r>
        <w:rPr>
          <w:sz w:val="20"/>
        </w:rPr>
        <w:t xml:space="preserve">, </w:t>
      </w:r>
      <w:hyperlink w:history="0" w:anchor="P287" w:tooltip="л) копии документов, подтверждающих фактически произведенные затраты;">
        <w:r>
          <w:rPr>
            <w:sz w:val="20"/>
            <w:color w:val="0000ff"/>
          </w:rPr>
          <w:t xml:space="preserve">подпункте "л" пункта 2</w:t>
        </w:r>
      </w:hyperlink>
      <w:r>
        <w:rPr>
          <w:sz w:val="20"/>
        </w:rPr>
        <w:t xml:space="preserve">, </w:t>
      </w:r>
      <w:hyperlink w:history="0" w:anchor="P296" w:tooltip="з) копии документов, подтверждающих расходы на проезд (на проездном документе должна быть указана его стоимость, либо к проездным документам должны прилагаться чеки, квитанции, справки, заверенные должностными лицами соответствующих предприятий общественного транспорта, или иные подтверждающие документы, содержащие информацию о стоимости проезда), заверенные руководителем общественного объединения добровольной пожарной охраны;">
        <w:r>
          <w:rPr>
            <w:sz w:val="20"/>
            <w:color w:val="0000ff"/>
          </w:rPr>
          <w:t xml:space="preserve">подпунктах "з"</w:t>
        </w:r>
      </w:hyperlink>
      <w:r>
        <w:rPr>
          <w:sz w:val="20"/>
        </w:rPr>
        <w:t xml:space="preserve">, </w:t>
      </w:r>
      <w:hyperlink w:history="0" w:anchor="P297" w:tooltip="и) копии документов, подтверждающие проживание по месту прохождения обучения согласно форме N 3-Г, утвержденной приказом Министерства финансов Российской Федерации от 13 декабря 1993 г. N 121, заверенные руководителем общественного объединения добровольной пожарной охраны;">
        <w:r>
          <w:rPr>
            <w:sz w:val="20"/>
            <w:color w:val="0000ff"/>
          </w:rPr>
          <w:t xml:space="preserve">"и" пункта 3</w:t>
        </w:r>
      </w:hyperlink>
      <w:r>
        <w:rPr>
          <w:sz w:val="20"/>
        </w:rPr>
        <w:t xml:space="preserve">, </w:t>
      </w:r>
      <w:hyperlink w:history="0" w:anchor="P314" w:tooltip="л) копии документов, подтверждающих фактические расходы по направлениям, указанным в пункте 1.6 настоящих Правил, заверенные руководителем общественного объединения добровольной пожарной охраны.">
        <w:r>
          <w:rPr>
            <w:sz w:val="20"/>
            <w:color w:val="0000ff"/>
          </w:rPr>
          <w:t xml:space="preserve">подпункте "л" пункта 4 части 3.1</w:t>
        </w:r>
      </w:hyperlink>
      <w:r>
        <w:rPr>
          <w:sz w:val="20"/>
        </w:rPr>
        <w:t xml:space="preserve"> настоящих Правил, решения о предоставлении субсидии с лицевого счета Министерства, открытого в Министерстве финансов Республики Саха (Якутия), на расчетный или корреспондентский счет, открытый получателем субсидии в учреждениях Центрального банка Российской Федерации или кредитных организациях.</w:t>
      </w:r>
    </w:p>
    <w:p>
      <w:pPr>
        <w:pStyle w:val="0"/>
        <w:jc w:val="both"/>
      </w:pPr>
      <w:r>
        <w:rPr>
          <w:sz w:val="20"/>
        </w:rPr>
        <w:t xml:space="preserve">(п. 3.13 в ред. </w:t>
      </w:r>
      <w:hyperlink w:history="0" r:id="rId128"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3.14.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3.15. При реорганизации получателя субсидии в форме разделения, выделения, а также при ликвидации получателя субсидии или прекращении деятельности получателя субсидии заключается дополнительное соглашение о расторжении (при необходимости) в порядке и на условиях, установленных в типовой форме дополнительного соглашения, утвержденной приказом Министерства финансов Российской Федерации,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государственный бюджет Республики Саха (Якутия).</w:t>
      </w:r>
    </w:p>
    <w:p>
      <w:pPr>
        <w:pStyle w:val="0"/>
        <w:spacing w:before="200" w:line-rule="auto"/>
        <w:ind w:firstLine="540"/>
        <w:jc w:val="both"/>
      </w:pPr>
      <w:r>
        <w:rPr>
          <w:sz w:val="20"/>
        </w:rPr>
        <w:t xml:space="preserve">3.16. Основанием для освобождения получателей субсидий от применения мер ответственности является документально подтвержденное наступление обстоятельств непреодолимой силы (чрезвычайные и непредотвратимые обстоятельства, вследствие наступления которых стало невозможным исполнение обязательств по достижению результата предоставления субсидий, в том числе чрезвычайная ситуация природного характера, пожары, массовые заболевания (эпидемии), воспрепятствовавшие достижению результата субсидий.</w:t>
      </w:r>
    </w:p>
    <w:p>
      <w:pPr>
        <w:pStyle w:val="0"/>
        <w:jc w:val="both"/>
      </w:pPr>
      <w:r>
        <w:rPr>
          <w:sz w:val="20"/>
        </w:rPr>
        <w:t xml:space="preserve">(п. 3.16 в ред. </w:t>
      </w:r>
      <w:hyperlink w:history="0" r:id="rId129" w:tooltip="Постановление Правительства РС(Я) от 17.01.2025 N 11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17.01.2025 N 11)</w:t>
      </w:r>
    </w:p>
    <w:p>
      <w:pPr>
        <w:pStyle w:val="0"/>
        <w:spacing w:before="200" w:line-rule="auto"/>
        <w:ind w:firstLine="540"/>
        <w:jc w:val="both"/>
      </w:pPr>
      <w:r>
        <w:rPr>
          <w:sz w:val="20"/>
        </w:rPr>
        <w:t xml:space="preserve">3.17. При возникновении обстоятельств непреодолимой силы получатель субсидии в течение трех рабочих дней должен уведомить о возникновении таких обстоятельств Министерство с приложением подтверждающих документов.</w:t>
      </w:r>
    </w:p>
    <w:p>
      <w:pPr>
        <w:pStyle w:val="0"/>
        <w:spacing w:before="200" w:line-rule="auto"/>
        <w:ind w:firstLine="540"/>
        <w:jc w:val="both"/>
      </w:pPr>
      <w:r>
        <w:rPr>
          <w:sz w:val="20"/>
        </w:rPr>
        <w:t xml:space="preserve">3.18. Министерство в течение 10 рабочих дней со дня получения уведомления получателя субсидии о возникновении обстоятельств непреодолимой силы рассматривает документы, подтверждающие наступление обстоятельств непреодолимой силы.</w:t>
      </w:r>
    </w:p>
    <w:p>
      <w:pPr>
        <w:pStyle w:val="0"/>
        <w:spacing w:before="200" w:line-rule="auto"/>
        <w:ind w:firstLine="540"/>
        <w:jc w:val="both"/>
      </w:pPr>
      <w:r>
        <w:rPr>
          <w:sz w:val="20"/>
        </w:rPr>
        <w:t xml:space="preserve">3.19. Решение об освобождении получателя субсидии от применения мер ответственности за недостижение плановых значений результатов предоставления субсидии за отчетный год принимается Министерством в течение пяти рабочих дней на основании документов, подтверждающих наступление обстоятельств непреодолимой силы, и документов, представленных получателями субсидии.</w:t>
      </w:r>
    </w:p>
    <w:p>
      <w:pPr>
        <w:pStyle w:val="0"/>
        <w:spacing w:before="200" w:line-rule="auto"/>
        <w:ind w:firstLine="540"/>
        <w:jc w:val="both"/>
      </w:pPr>
      <w:r>
        <w:rPr>
          <w:sz w:val="20"/>
        </w:rPr>
        <w:t xml:space="preserve">3.20. В случае признания Министерством возникновения у получателя субсидии обстоятельств непреодолимой силы требования, предусмотренные </w:t>
      </w:r>
      <w:hyperlink w:history="0" w:anchor="P387" w:tooltip="5. Требования об осуществлении контроля за соблюдением">
        <w:r>
          <w:rPr>
            <w:sz w:val="20"/>
            <w:color w:val="0000ff"/>
          </w:rPr>
          <w:t xml:space="preserve">подпунктами 5.4</w:t>
        </w:r>
      </w:hyperlink>
      <w:r>
        <w:rPr>
          <w:sz w:val="20"/>
        </w:rPr>
        <w:t xml:space="preserve"> и </w:t>
      </w:r>
      <w:hyperlink w:history="0" w:anchor="P387" w:tooltip="5. Требования об осуществлении контроля за соблюдением">
        <w:r>
          <w:rPr>
            <w:sz w:val="20"/>
            <w:color w:val="0000ff"/>
          </w:rPr>
          <w:t xml:space="preserve">5.5</w:t>
        </w:r>
      </w:hyperlink>
      <w:r>
        <w:rPr>
          <w:sz w:val="20"/>
        </w:rPr>
        <w:t xml:space="preserve"> настоящих Правил в отношении получателя субсидии, не применяются.</w:t>
      </w:r>
    </w:p>
    <w:p>
      <w:pPr>
        <w:pStyle w:val="0"/>
        <w:spacing w:before="200" w:line-rule="auto"/>
        <w:ind w:firstLine="540"/>
        <w:jc w:val="both"/>
      </w:pPr>
      <w:r>
        <w:rPr>
          <w:sz w:val="20"/>
        </w:rPr>
        <w:t xml:space="preserve">3.21. Решение об освобождении получателя субсидии от применения мер ответственности за недостижение плановых значений результатов предоставления субсидии утверждается приказом Министерства в течение трех рабочих дней.</w:t>
      </w:r>
    </w:p>
    <w:p>
      <w:pPr>
        <w:pStyle w:val="0"/>
      </w:pPr>
      <w:r>
        <w:rPr>
          <w:sz w:val="20"/>
        </w:rPr>
      </w:r>
    </w:p>
    <w:p>
      <w:pPr>
        <w:pStyle w:val="2"/>
        <w:outlineLvl w:val="1"/>
        <w:jc w:val="center"/>
      </w:pPr>
      <w:r>
        <w:rPr>
          <w:sz w:val="20"/>
        </w:rPr>
        <w:t xml:space="preserve">4. Требования к представлению отчетности, требования</w:t>
      </w:r>
    </w:p>
    <w:p>
      <w:pPr>
        <w:pStyle w:val="2"/>
        <w:jc w:val="center"/>
      </w:pPr>
      <w:r>
        <w:rPr>
          <w:sz w:val="20"/>
        </w:rPr>
        <w:t xml:space="preserve">об осуществлении контроля (мониторинга) за соблюдением</w:t>
      </w:r>
    </w:p>
    <w:p>
      <w:pPr>
        <w:pStyle w:val="2"/>
        <w:jc w:val="center"/>
      </w:pPr>
      <w:r>
        <w:rPr>
          <w:sz w:val="20"/>
        </w:rPr>
        <w:t xml:space="preserve">условий и порядка предоставления субсидий</w:t>
      </w:r>
    </w:p>
    <w:p>
      <w:pPr>
        <w:pStyle w:val="2"/>
        <w:jc w:val="center"/>
      </w:pPr>
      <w:r>
        <w:rPr>
          <w:sz w:val="20"/>
        </w:rPr>
        <w:t xml:space="preserve">и ответственность за их нарушение</w:t>
      </w:r>
    </w:p>
    <w:p>
      <w:pPr>
        <w:pStyle w:val="0"/>
        <w:jc w:val="center"/>
      </w:pPr>
      <w:r>
        <w:rPr>
          <w:sz w:val="20"/>
        </w:rPr>
      </w:r>
    </w:p>
    <w:p>
      <w:pPr>
        <w:pStyle w:val="0"/>
        <w:jc w:val="center"/>
      </w:pPr>
      <w:r>
        <w:rPr>
          <w:sz w:val="20"/>
        </w:rPr>
        <w:t xml:space="preserve">(в ред. </w:t>
      </w:r>
      <w:hyperlink w:history="0" r:id="rId130" w:tooltip="Постановление Правительства РС(Я) от 23.05.2025 N 213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w:t>
      </w:r>
    </w:p>
    <w:p>
      <w:pPr>
        <w:pStyle w:val="0"/>
        <w:jc w:val="center"/>
      </w:pPr>
      <w:r>
        <w:rPr>
          <w:sz w:val="20"/>
        </w:rPr>
        <w:t xml:space="preserve">от 23.05.2025 N 213)</w:t>
      </w:r>
    </w:p>
    <w:p>
      <w:pPr>
        <w:pStyle w:val="0"/>
      </w:pPr>
      <w:r>
        <w:rPr>
          <w:sz w:val="20"/>
        </w:rPr>
      </w:r>
    </w:p>
    <w:p>
      <w:pPr>
        <w:pStyle w:val="0"/>
        <w:ind w:firstLine="540"/>
        <w:jc w:val="both"/>
      </w:pPr>
      <w:r>
        <w:rPr>
          <w:sz w:val="20"/>
        </w:rPr>
        <w:t xml:space="preserve">4.1. Получатели субсидий не реже одного раза в квартал (не позднее 15 дня месяца, следующего за отчетным кварталом) обязаны представить в Министерство отчет об осуществлении расходов, источником финансового обеспечения которых является субсидия по форме, определенной в типовой форме соглашения, утвержденной приказом Министерства финансов Республики Саха (Якутия), в виде электронных документов, подписанных усиленной квалифицированной электронной подписью в соответствии с требованиями Федерального </w:t>
      </w:r>
      <w:hyperlink w:history="0" r:id="rId131" w:tooltip="Федеральный закон от 06.04.2011 N 63-ФЗ (ред. от 28.12.2024) &quot;Об электронной подписи&quot; {КонсультантПлюс}">
        <w:r>
          <w:rPr>
            <w:sz w:val="20"/>
            <w:color w:val="0000ff"/>
          </w:rPr>
          <w:t xml:space="preserve">закона</w:t>
        </w:r>
      </w:hyperlink>
      <w:r>
        <w:rPr>
          <w:sz w:val="20"/>
        </w:rPr>
        <w:t xml:space="preserve"> от 6 апреля 2011 г. N 63-ФЗ "Об электронной подписи" с использованием системы "Электронный бюджет".</w:t>
      </w:r>
    </w:p>
    <w:p>
      <w:pPr>
        <w:pStyle w:val="0"/>
        <w:spacing w:before="200" w:line-rule="auto"/>
        <w:ind w:firstLine="540"/>
        <w:jc w:val="both"/>
      </w:pPr>
      <w:r>
        <w:rPr>
          <w:sz w:val="20"/>
        </w:rPr>
        <w:t xml:space="preserve">4.2. Получатель субсидии представляет в системе "Электронный бюджет" Министерству ежеквартально, не позднее 15-го числа месяца, следующего за отчетным кварталом (за четвертый квартал (итоговый отчет) не позднее 20 января), отчет о достижении значений результатов предоставления субсидии в соответствии с типовыми формами соглашений, установленными Министерством финансов Республики Саха (Якутия).</w:t>
      </w:r>
    </w:p>
    <w:p>
      <w:pPr>
        <w:pStyle w:val="0"/>
        <w:spacing w:before="200" w:line-rule="auto"/>
        <w:ind w:firstLine="540"/>
        <w:jc w:val="both"/>
      </w:pPr>
      <w:r>
        <w:rPr>
          <w:sz w:val="20"/>
        </w:rPr>
        <w:t xml:space="preserve">4.3. Оценка эффективности использования субсидии осуществляется Министерством путем сравнения фактически достигнутых значений и установленных в соответствующих соглашениях о предоставлении субсидии значений результата предоставления субсидии.</w:t>
      </w:r>
    </w:p>
    <w:p>
      <w:pPr>
        <w:pStyle w:val="0"/>
        <w:spacing w:before="200" w:line-rule="auto"/>
        <w:ind w:firstLine="540"/>
        <w:jc w:val="both"/>
      </w:pPr>
      <w:r>
        <w:rPr>
          <w:sz w:val="20"/>
        </w:rPr>
        <w:t xml:space="preserve">4.4. Министерство проводит проверки соблюдения получателем субсидии условий и порядка предоставления субсидий, в том числе в части достижения результатов предоставления субсидий, а органы государственного финансового контроля проводят проверки в соответствии со </w:t>
      </w:r>
      <w:hyperlink w:history="0" r:id="rId132"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статьями 268.1</w:t>
        </w:r>
      </w:hyperlink>
      <w:r>
        <w:rPr>
          <w:sz w:val="20"/>
        </w:rPr>
        <w:t xml:space="preserve"> и </w:t>
      </w:r>
      <w:hyperlink w:history="0" r:id="rId133"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4.5. Министерство проводит мониторинг достижения результата предоставления субсидий исходя из достижения значений результата предоставления субсидий,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установленным порядком проведения мониторинга достижения результатов.</w:t>
      </w:r>
    </w:p>
    <w:p>
      <w:pPr>
        <w:pStyle w:val="0"/>
        <w:spacing w:before="200" w:line-rule="auto"/>
        <w:ind w:firstLine="540"/>
        <w:jc w:val="both"/>
      </w:pPr>
      <w:r>
        <w:rPr>
          <w:sz w:val="20"/>
        </w:rPr>
        <w:t xml:space="preserve">4.6. В случае выявления по фактам проверок, проведенных Министерством и органом финансового контроля, нарушения условий, установленных при их предоставлении, получатель субсидии производит возврат субсидии в объеме выявленных нарушений.</w:t>
      </w:r>
    </w:p>
    <w:bookmarkStart w:id="372" w:name="P372"/>
    <w:bookmarkEnd w:id="372"/>
    <w:p>
      <w:pPr>
        <w:pStyle w:val="0"/>
        <w:spacing w:before="200" w:line-rule="auto"/>
        <w:ind w:firstLine="540"/>
        <w:jc w:val="both"/>
      </w:pPr>
      <w:r>
        <w:rPr>
          <w:sz w:val="20"/>
        </w:rPr>
        <w:t xml:space="preserve">4.7. В случае, если по состоянию на 31 декабря года предоставления субсидии получателем субсидии результат предоставления субсидии не достигнут, объем средств, подлежащий возврату в государственный бюджет Республики Саха (Якутия) в срок до 1 мая года, следующего за годом предоставления субсидии, рассчитывается по формуле:</w:t>
      </w:r>
    </w:p>
    <w:p>
      <w:pPr>
        <w:pStyle w:val="0"/>
      </w:pPr>
      <w:r>
        <w:rPr>
          <w:sz w:val="20"/>
        </w:rPr>
      </w:r>
    </w:p>
    <w:p>
      <w:pPr>
        <w:pStyle w:val="0"/>
        <w:jc w:val="center"/>
      </w:pPr>
      <w:r>
        <w:rPr>
          <w:sz w:val="20"/>
        </w:rPr>
        <w:t xml:space="preserve">a = b (1 - d : c),</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a - размер субсидии, подлежащей возврату;</w:t>
      </w:r>
    </w:p>
    <w:p>
      <w:pPr>
        <w:pStyle w:val="0"/>
        <w:spacing w:before="200" w:line-rule="auto"/>
        <w:ind w:firstLine="540"/>
        <w:jc w:val="both"/>
      </w:pPr>
      <w:r>
        <w:rPr>
          <w:sz w:val="20"/>
        </w:rPr>
        <w:t xml:space="preserve">b - размер предоставленной субсидии;</w:t>
      </w:r>
    </w:p>
    <w:p>
      <w:pPr>
        <w:pStyle w:val="0"/>
        <w:spacing w:before="200" w:line-rule="auto"/>
        <w:ind w:firstLine="540"/>
        <w:jc w:val="both"/>
      </w:pPr>
      <w:r>
        <w:rPr>
          <w:sz w:val="20"/>
        </w:rPr>
        <w:t xml:space="preserve">d - фактически достигнутое значение результата предоставления субсидии;</w:t>
      </w:r>
    </w:p>
    <w:p>
      <w:pPr>
        <w:pStyle w:val="0"/>
        <w:spacing w:before="200" w:line-rule="auto"/>
        <w:ind w:firstLine="540"/>
        <w:jc w:val="both"/>
      </w:pPr>
      <w:r>
        <w:rPr>
          <w:sz w:val="20"/>
        </w:rPr>
        <w:t xml:space="preserve">c - плановое значение результата предоставления субсидии, установленное в соглашении.</w:t>
      </w:r>
    </w:p>
    <w:p>
      <w:pPr>
        <w:pStyle w:val="0"/>
        <w:spacing w:before="200" w:line-rule="auto"/>
        <w:ind w:firstLine="540"/>
        <w:jc w:val="both"/>
      </w:pPr>
      <w:r>
        <w:rPr>
          <w:sz w:val="20"/>
        </w:rPr>
        <w:t xml:space="preserve">4.8. Основанием для освобождения получателей субсидий от применения мер ответственности, предусмотренных </w:t>
      </w:r>
      <w:hyperlink w:history="0" w:anchor="P372" w:tooltip="4.7. В случае, если по состоянию на 31 декабря года предоставления субсидии получателем субсидии результат предоставления субсидии не достигнут, объем средств, подлежащий возврату в государственный бюджет Республики Саха (Якутия) в срок до 1 мая года, следующего за годом предоставления субсидии, рассчитывается по формуле:">
        <w:r>
          <w:rPr>
            <w:sz w:val="20"/>
            <w:color w:val="0000ff"/>
          </w:rPr>
          <w:t xml:space="preserve">пунктом 4.7</w:t>
        </w:r>
      </w:hyperlink>
      <w:r>
        <w:rPr>
          <w:sz w:val="20"/>
        </w:rPr>
        <w:t xml:space="preserve"> настоящих Правил, является документально подтвержденное наступление обстоятельств непреодолимой силы (чрезвычайные и непредотвратимые обстоятельства, вследствие наступления которых стало невозможным исполнение обязательств по достижению результата предоставления субсидии, в том числе чрезвычайная ситуация природного характера, массовые заболевания (эпидемии), воспрепятствовавшие достижению результата субсидий.</w:t>
      </w:r>
    </w:p>
    <w:p>
      <w:pPr>
        <w:pStyle w:val="0"/>
        <w:spacing w:before="200" w:line-rule="auto"/>
        <w:ind w:firstLine="540"/>
        <w:jc w:val="both"/>
      </w:pPr>
      <w:r>
        <w:rPr>
          <w:sz w:val="20"/>
        </w:rPr>
        <w:t xml:space="preserve">В случае наступления этих обстоятельств получатель субсидии обязан в течение одного месяца со дня наступления обстоятельств непреодолимой силы уведомить Министерство.</w:t>
      </w:r>
    </w:p>
    <w:bookmarkStart w:id="383" w:name="P383"/>
    <w:bookmarkEnd w:id="383"/>
    <w:p>
      <w:pPr>
        <w:pStyle w:val="0"/>
        <w:spacing w:before="200" w:line-rule="auto"/>
        <w:ind w:firstLine="540"/>
        <w:jc w:val="both"/>
      </w:pPr>
      <w:r>
        <w:rPr>
          <w:sz w:val="20"/>
        </w:rPr>
        <w:t xml:space="preserve">4.9. Министерство в течение 30 календарных дней со дня выявления факта нарушения условий, установленных при предоставлении субсидии, недостижения планового значения результата предоставления субсидии направляет в адрес получателя субсидии уведомление с предложением о добровольном возврате средств, при этом срок для возврата составляет 30 календарных дней со дня получения уведомления получателем субсидии.</w:t>
      </w:r>
    </w:p>
    <w:p>
      <w:pPr>
        <w:pStyle w:val="0"/>
        <w:spacing w:before="200" w:line-rule="auto"/>
        <w:ind w:firstLine="540"/>
        <w:jc w:val="both"/>
      </w:pPr>
      <w:r>
        <w:rPr>
          <w:sz w:val="20"/>
        </w:rPr>
        <w:t xml:space="preserve">Возврат средств получателем субсидии осуществляется путем перечисления платежными поручениями на счет Министерства в течение 30 календарных дней со дня получения данного уведомления получателем субсидии.</w:t>
      </w:r>
    </w:p>
    <w:p>
      <w:pPr>
        <w:pStyle w:val="0"/>
        <w:spacing w:before="200" w:line-rule="auto"/>
        <w:ind w:firstLine="540"/>
        <w:jc w:val="both"/>
      </w:pPr>
      <w:r>
        <w:rPr>
          <w:sz w:val="20"/>
        </w:rPr>
        <w:t xml:space="preserve">4.10. При неосуществлении получателем субсидии возврата в срок, указанный в </w:t>
      </w:r>
      <w:hyperlink w:history="0" w:anchor="P383" w:tooltip="4.9. Министерство в течение 30 календарных дней со дня выявления факта нарушения условий, установленных при предоставлении субсидии, недостижения планового значения результата предоставления субсидии направляет в адрес получателя субсидии уведомление с предложением о добровольном возврате средств, при этом срок для возврата составляет 30 календарных дней со дня получения уведомления получателем субсидии.">
        <w:r>
          <w:rPr>
            <w:sz w:val="20"/>
            <w:color w:val="0000ff"/>
          </w:rPr>
          <w:t xml:space="preserve">пункте 4.9</w:t>
        </w:r>
      </w:hyperlink>
      <w:r>
        <w:rPr>
          <w:sz w:val="20"/>
        </w:rPr>
        <w:t xml:space="preserve"> настоящих Правил, Министерство принимает меры по взысканию сумм субсидии в государственный бюджет Республики Саха (Якутия) с получателя субсидии в судебном порядке.</w:t>
      </w:r>
    </w:p>
    <w:p>
      <w:pPr>
        <w:pStyle w:val="0"/>
      </w:pPr>
      <w:r>
        <w:rPr>
          <w:sz w:val="20"/>
        </w:rPr>
      </w:r>
    </w:p>
    <w:bookmarkStart w:id="387" w:name="P387"/>
    <w:bookmarkEnd w:id="387"/>
    <w:p>
      <w:pPr>
        <w:pStyle w:val="2"/>
        <w:outlineLvl w:val="1"/>
        <w:jc w:val="center"/>
      </w:pPr>
      <w:r>
        <w:rPr>
          <w:sz w:val="20"/>
        </w:rPr>
        <w:t xml:space="preserve">5. Требования об осуществлении контроля за соблюдением</w:t>
      </w:r>
    </w:p>
    <w:p>
      <w:pPr>
        <w:pStyle w:val="2"/>
        <w:jc w:val="center"/>
      </w:pPr>
      <w:r>
        <w:rPr>
          <w:sz w:val="20"/>
        </w:rPr>
        <w:t xml:space="preserve">условий и порядка предоставления субсидий</w:t>
      </w:r>
    </w:p>
    <w:p>
      <w:pPr>
        <w:pStyle w:val="2"/>
        <w:jc w:val="center"/>
      </w:pPr>
      <w:r>
        <w:rPr>
          <w:sz w:val="20"/>
        </w:rPr>
        <w:t xml:space="preserve">и ответственности за их нарушение</w:t>
      </w:r>
    </w:p>
    <w:p>
      <w:pPr>
        <w:pStyle w:val="0"/>
      </w:pPr>
      <w:r>
        <w:rPr>
          <w:sz w:val="20"/>
        </w:rPr>
      </w:r>
    </w:p>
    <w:p>
      <w:pPr>
        <w:pStyle w:val="0"/>
        <w:jc w:val="center"/>
      </w:pPr>
      <w:r>
        <w:rPr>
          <w:sz w:val="20"/>
        </w:rPr>
        <w:t xml:space="preserve">Утратил силу. - </w:t>
      </w:r>
      <w:hyperlink w:history="0" r:id="rId134" w:tooltip="Постановление Правительства РС(Я) от 23.05.2025 N 213 &quot;О внесении изменений в Правила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 утвержденные постановлением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w:t>
        </w:r>
      </w:hyperlink>
      <w:r>
        <w:rPr>
          <w:sz w:val="20"/>
        </w:rPr>
        <w:t xml:space="preserve"> Правительства РС(Я) от 23.05.2025 N 213.</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Правилам</w:t>
      </w:r>
    </w:p>
    <w:p>
      <w:pPr>
        <w:pStyle w:val="0"/>
        <w:jc w:val="right"/>
      </w:pPr>
      <w:r>
        <w:rPr>
          <w:sz w:val="20"/>
        </w:rPr>
        <w:t xml:space="preserve">предоставления субсидий</w:t>
      </w:r>
    </w:p>
    <w:p>
      <w:pPr>
        <w:pStyle w:val="0"/>
        <w:jc w:val="right"/>
      </w:pPr>
      <w:r>
        <w:rPr>
          <w:sz w:val="20"/>
        </w:rPr>
        <w:t xml:space="preserve">из государственного бюджета</w:t>
      </w:r>
    </w:p>
    <w:p>
      <w:pPr>
        <w:pStyle w:val="0"/>
        <w:jc w:val="right"/>
      </w:pPr>
      <w:r>
        <w:rPr>
          <w:sz w:val="20"/>
        </w:rPr>
        <w:t xml:space="preserve">Республики Саха (Якутия)</w:t>
      </w:r>
    </w:p>
    <w:p>
      <w:pPr>
        <w:pStyle w:val="0"/>
        <w:jc w:val="right"/>
      </w:pPr>
      <w:r>
        <w:rPr>
          <w:sz w:val="20"/>
        </w:rPr>
        <w:t xml:space="preserve">на государственную поддержку</w:t>
      </w:r>
    </w:p>
    <w:p>
      <w:pPr>
        <w:pStyle w:val="0"/>
        <w:jc w:val="right"/>
      </w:pPr>
      <w:r>
        <w:rPr>
          <w:sz w:val="20"/>
        </w:rPr>
        <w:t xml:space="preserve">общественных объединений пожарной</w:t>
      </w:r>
    </w:p>
    <w:p>
      <w:pPr>
        <w:pStyle w:val="0"/>
        <w:jc w:val="right"/>
      </w:pPr>
      <w:r>
        <w:rPr>
          <w:sz w:val="20"/>
        </w:rPr>
        <w:t xml:space="preserve">охраны в Республике Саха (Якутия)</w:t>
      </w:r>
    </w:p>
    <w:p>
      <w:pPr>
        <w:pStyle w:val="0"/>
      </w:pPr>
      <w:r>
        <w:rPr>
          <w:sz w:val="20"/>
        </w:rPr>
      </w:r>
    </w:p>
    <w:tbl>
      <w:tblPr>
        <w:tblInd w:w="0" w:type="dxa"/>
        <w:tblLayout w:type="fixed"/>
        <w:tblCellMar>
          <w:top w:w="102" w:type="dxa"/>
          <w:left w:w="62" w:type="dxa"/>
          <w:bottom w:w="102" w:type="dxa"/>
          <w:right w:w="62" w:type="dxa"/>
        </w:tblCellMar>
      </w:tblPr>
      <w:tblGrid>
        <w:gridCol w:w="3443"/>
        <w:gridCol w:w="2435"/>
        <w:gridCol w:w="3193"/>
      </w:tblGrid>
      <w:tr>
        <w:tc>
          <w:tcPr>
            <w:gridSpan w:val="3"/>
            <w:tcW w:w="9071" w:type="dxa"/>
            <w:tcBorders>
              <w:top w:val="nil"/>
              <w:left w:val="nil"/>
              <w:bottom w:val="nil"/>
              <w:right w:val="nil"/>
            </w:tcBorders>
          </w:tcPr>
          <w:p>
            <w:pPr>
              <w:pStyle w:val="0"/>
              <w:jc w:val="right"/>
            </w:pPr>
            <w:r>
              <w:rPr>
                <w:sz w:val="20"/>
              </w:rPr>
              <w:t xml:space="preserve">Форма</w:t>
            </w:r>
          </w:p>
          <w:p>
            <w:pPr>
              <w:pStyle w:val="0"/>
            </w:pPr>
            <w:r>
              <w:rPr>
                <w:sz w:val="20"/>
              </w:rPr>
            </w:r>
          </w:p>
          <w:p>
            <w:pPr>
              <w:pStyle w:val="0"/>
              <w:jc w:val="right"/>
            </w:pPr>
            <w:r>
              <w:rPr>
                <w:sz w:val="20"/>
              </w:rPr>
              <w:t xml:space="preserve">Министру по делам гражданской обороны</w:t>
            </w:r>
          </w:p>
          <w:p>
            <w:pPr>
              <w:pStyle w:val="0"/>
              <w:jc w:val="right"/>
            </w:pPr>
            <w:r>
              <w:rPr>
                <w:sz w:val="20"/>
              </w:rPr>
              <w:t xml:space="preserve">и обеспечению безопасности жизнедеятельности</w:t>
            </w:r>
          </w:p>
          <w:p>
            <w:pPr>
              <w:pStyle w:val="0"/>
              <w:jc w:val="right"/>
            </w:pPr>
            <w:r>
              <w:rPr>
                <w:sz w:val="20"/>
              </w:rPr>
              <w:t xml:space="preserve">населения Республики Саха (Якутия)</w:t>
            </w:r>
          </w:p>
          <w:p>
            <w:pPr>
              <w:pStyle w:val="0"/>
              <w:jc w:val="right"/>
            </w:pPr>
            <w:r>
              <w:rPr>
                <w:sz w:val="20"/>
              </w:rPr>
              <w:t xml:space="preserve">от _________________________________</w:t>
            </w:r>
          </w:p>
          <w:p>
            <w:pPr>
              <w:pStyle w:val="0"/>
              <w:jc w:val="right"/>
            </w:pPr>
            <w:r>
              <w:rPr>
                <w:sz w:val="20"/>
              </w:rPr>
              <w:t xml:space="preserve">(Ф.И.О. руководителя организации)</w:t>
            </w:r>
          </w:p>
          <w:p>
            <w:pPr>
              <w:pStyle w:val="0"/>
              <w:jc w:val="right"/>
            </w:pPr>
            <w:r>
              <w:rPr>
                <w:sz w:val="20"/>
              </w:rPr>
              <w:t xml:space="preserve">___________________________________</w:t>
            </w:r>
          </w:p>
          <w:p>
            <w:pPr>
              <w:pStyle w:val="0"/>
              <w:jc w:val="right"/>
            </w:pPr>
            <w:r>
              <w:rPr>
                <w:sz w:val="20"/>
              </w:rPr>
              <w:t xml:space="preserve">(должность руководителя организации,</w:t>
            </w:r>
          </w:p>
          <w:p>
            <w:pPr>
              <w:pStyle w:val="0"/>
              <w:jc w:val="right"/>
            </w:pPr>
            <w:r>
              <w:rPr>
                <w:sz w:val="20"/>
              </w:rPr>
              <w:t xml:space="preserve">наименование организации)</w:t>
            </w:r>
          </w:p>
        </w:tc>
      </w:tr>
      <w:tr>
        <w:tc>
          <w:tcPr>
            <w:gridSpan w:val="3"/>
            <w:tcW w:w="9071" w:type="dxa"/>
            <w:tcBorders>
              <w:top w:val="nil"/>
              <w:left w:val="nil"/>
              <w:bottom w:val="nil"/>
              <w:right w:val="nil"/>
            </w:tcBorders>
          </w:tcPr>
          <w:bookmarkStart w:id="416" w:name="P416"/>
          <w:bookmarkEnd w:id="416"/>
          <w:p>
            <w:pPr>
              <w:pStyle w:val="0"/>
              <w:jc w:val="center"/>
            </w:pPr>
            <w:r>
              <w:rPr>
                <w:sz w:val="20"/>
              </w:rPr>
              <w:t xml:space="preserve">ЗАЯВКА</w:t>
            </w:r>
          </w:p>
          <w:p>
            <w:pPr>
              <w:pStyle w:val="0"/>
              <w:jc w:val="center"/>
            </w:pPr>
            <w:r>
              <w:rPr>
                <w:sz w:val="20"/>
              </w:rPr>
              <w:t xml:space="preserve">для участия в отборе на предоставление субсидий общественных</w:t>
            </w:r>
          </w:p>
          <w:p>
            <w:pPr>
              <w:pStyle w:val="0"/>
              <w:jc w:val="center"/>
            </w:pPr>
            <w:r>
              <w:rPr>
                <w:sz w:val="20"/>
              </w:rPr>
              <w:t xml:space="preserve">объединений добровольной пожарной охраны</w:t>
            </w:r>
          </w:p>
          <w:p>
            <w:pPr>
              <w:pStyle w:val="0"/>
              <w:jc w:val="center"/>
            </w:pPr>
            <w:r>
              <w:rPr>
                <w:sz w:val="20"/>
              </w:rPr>
              <w:t xml:space="preserve">Республики Саха (Якутия)</w:t>
            </w:r>
          </w:p>
          <w:p>
            <w:pPr>
              <w:pStyle w:val="0"/>
            </w:pPr>
            <w:r>
              <w:rPr>
                <w:sz w:val="20"/>
              </w:rPr>
            </w:r>
          </w:p>
          <w:p>
            <w:pPr>
              <w:pStyle w:val="0"/>
              <w:ind w:firstLine="283"/>
              <w:jc w:val="both"/>
            </w:pPr>
            <w:r>
              <w:rPr>
                <w:sz w:val="20"/>
              </w:rPr>
              <w:t xml:space="preserve">В соответствии с </w:t>
            </w:r>
            <w:hyperlink w:history="0" r:id="rId135" w:tooltip="Постановление Правительства РС(Я) от 06.12.2012 N 556 (ред. от 20.11.2023) &quot;О мерах государственной поддержки некоммерческих организаций Республики Саха (Якутия) в области пожарной безопасности&quot; (вместе с &quot;Правилами предоставления субсидий из государственного бюджета Республики Саха (Якутия) на государственную поддержку некоммерческих организаций Республики Саха (Якутия) в области пожарной безопасности&quot;, &quot;Порядком осуществления личного страхования добровольных пожарных некоммерческих организаций Республики  ------------ Недействующая редакция {КонсультантПлюс}">
              <w:r>
                <w:rPr>
                  <w:sz w:val="20"/>
                  <w:color w:val="0000ff"/>
                </w:rPr>
                <w:t xml:space="preserve">постановлением</w:t>
              </w:r>
            </w:hyperlink>
            <w:r>
              <w:rPr>
                <w:sz w:val="20"/>
              </w:rPr>
              <w:t xml:space="preserve"> Правительства Республики Саха (Якутия) от 6 декабря 2012 г. N 556 "О мерах государственной поддержки некоммерческих организаций Республики Саха (Якутия) в области пожарной безопасности" и соглашением от _______________ N _________ ____________________________</w:t>
            </w:r>
          </w:p>
          <w:p>
            <w:pPr>
              <w:pStyle w:val="0"/>
              <w:jc w:val="both"/>
            </w:pPr>
            <w:r>
              <w:rPr>
                <w:sz w:val="20"/>
              </w:rPr>
              <w:t xml:space="preserve">_____________________________________________________________________</w:t>
            </w:r>
          </w:p>
          <w:p>
            <w:pPr>
              <w:pStyle w:val="0"/>
              <w:jc w:val="center"/>
            </w:pPr>
            <w:r>
              <w:rPr>
                <w:sz w:val="20"/>
              </w:rPr>
              <w:t xml:space="preserve">(наименование соглашения)</w:t>
            </w:r>
          </w:p>
          <w:p>
            <w:pPr>
              <w:pStyle w:val="0"/>
              <w:jc w:val="both"/>
            </w:pPr>
            <w:r>
              <w:rPr>
                <w:sz w:val="20"/>
              </w:rPr>
              <w:t xml:space="preserve">прошу предоставить субсидии на возмещение затрат на _____________________</w:t>
            </w:r>
          </w:p>
          <w:p>
            <w:pPr>
              <w:pStyle w:val="0"/>
              <w:jc w:val="both"/>
            </w:pPr>
            <w:r>
              <w:rPr>
                <w:sz w:val="20"/>
              </w:rPr>
              <w:t xml:space="preserve">______________________________________________________________, в сумме</w:t>
            </w:r>
          </w:p>
          <w:p>
            <w:pPr>
              <w:pStyle w:val="0"/>
              <w:jc w:val="both"/>
            </w:pPr>
            <w:r>
              <w:rPr>
                <w:sz w:val="20"/>
              </w:rPr>
              <w:t xml:space="preserve">____________________________________________ рублей.</w:t>
            </w:r>
          </w:p>
          <w:p>
            <w:pPr>
              <w:pStyle w:val="0"/>
              <w:ind w:firstLine="283"/>
              <w:jc w:val="both"/>
            </w:pPr>
            <w:r>
              <w:rPr>
                <w:sz w:val="20"/>
              </w:rPr>
              <w:t xml:space="preserve">Настоящим дается согласие на публикацию (размещение) на едином портале бюджетной системы Российской Федерации и официальном сайте Министерства информации об участнике отбора, о подаваемой участником отбора заявке, иной информации об участнике отбора, связанной с соответствующим отбором.</w:t>
            </w:r>
          </w:p>
          <w:p>
            <w:pPr>
              <w:pStyle w:val="0"/>
              <w:ind w:firstLine="283"/>
              <w:jc w:val="both"/>
            </w:pPr>
            <w:r>
              <w:rPr>
                <w:sz w:val="20"/>
              </w:rPr>
              <w:t xml:space="preserve">Реквизиты для перечисления субсидии</w:t>
            </w:r>
          </w:p>
        </w:tc>
      </w:tr>
      <w:tr>
        <w:tc>
          <w:tcPr>
            <w:tcW w:w="3443" w:type="dxa"/>
            <w:tcBorders>
              <w:top w:val="nil"/>
              <w:left w:val="nil"/>
              <w:bottom w:val="nil"/>
              <w:right w:val="nil"/>
            </w:tcBorders>
          </w:tcPr>
          <w:p>
            <w:pPr>
              <w:pStyle w:val="0"/>
              <w:ind w:firstLine="283"/>
              <w:jc w:val="both"/>
            </w:pPr>
            <w:r>
              <w:rPr>
                <w:sz w:val="20"/>
              </w:rPr>
              <w:t xml:space="preserve">Руководитель организации</w:t>
            </w:r>
          </w:p>
          <w:p>
            <w:pPr>
              <w:pStyle w:val="0"/>
              <w:jc w:val="center"/>
            </w:pPr>
            <w:r>
              <w:rPr>
                <w:sz w:val="20"/>
              </w:rPr>
              <w:t xml:space="preserve">(должность)</w:t>
            </w:r>
          </w:p>
        </w:tc>
        <w:tc>
          <w:tcPr>
            <w:tcW w:w="2435" w:type="dxa"/>
            <w:tcBorders>
              <w:top w:val="nil"/>
              <w:left w:val="nil"/>
              <w:bottom w:val="nil"/>
              <w:right w:val="nil"/>
            </w:tcBorders>
          </w:tcPr>
          <w:p>
            <w:pPr>
              <w:pStyle w:val="0"/>
              <w:jc w:val="center"/>
            </w:pPr>
            <w:r>
              <w:rPr>
                <w:sz w:val="20"/>
              </w:rPr>
              <w:t xml:space="preserve">________________</w:t>
            </w:r>
          </w:p>
          <w:p>
            <w:pPr>
              <w:pStyle w:val="0"/>
              <w:jc w:val="center"/>
            </w:pPr>
            <w:r>
              <w:rPr>
                <w:sz w:val="20"/>
              </w:rPr>
              <w:t xml:space="preserve">(подпись)</w:t>
            </w:r>
          </w:p>
        </w:tc>
        <w:tc>
          <w:tcPr>
            <w:tcW w:w="3193"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(расшифровка подписи)</w:t>
            </w:r>
          </w:p>
        </w:tc>
      </w:tr>
      <w:tr>
        <w:tc>
          <w:tcPr>
            <w:tcW w:w="3443" w:type="dxa"/>
            <w:tcBorders>
              <w:top w:val="nil"/>
              <w:left w:val="nil"/>
              <w:bottom w:val="nil"/>
              <w:right w:val="nil"/>
            </w:tcBorders>
          </w:tcPr>
          <w:p>
            <w:pPr>
              <w:pStyle w:val="0"/>
              <w:ind w:firstLine="283"/>
              <w:jc w:val="both"/>
            </w:pPr>
            <w:r>
              <w:rPr>
                <w:sz w:val="20"/>
              </w:rPr>
              <w:t xml:space="preserve">М.П.</w:t>
            </w:r>
          </w:p>
        </w:tc>
        <w:tc>
          <w:tcPr>
            <w:tcW w:w="2435" w:type="dxa"/>
            <w:tcBorders>
              <w:top w:val="nil"/>
              <w:left w:val="nil"/>
              <w:bottom w:val="nil"/>
              <w:right w:val="nil"/>
            </w:tcBorders>
          </w:tcPr>
          <w:p>
            <w:pPr>
              <w:pStyle w:val="0"/>
            </w:pPr>
            <w:r>
              <w:rPr>
                <w:sz w:val="20"/>
              </w:rPr>
            </w:r>
          </w:p>
        </w:tc>
        <w:tc>
          <w:tcPr>
            <w:tcW w:w="3193" w:type="dxa"/>
            <w:tcBorders>
              <w:top w:val="nil"/>
              <w:left w:val="nil"/>
              <w:bottom w:val="nil"/>
              <w:right w:val="nil"/>
            </w:tcBorders>
          </w:tcPr>
          <w:p>
            <w:pPr>
              <w:pStyle w:val="0"/>
            </w:pPr>
            <w:r>
              <w:rPr>
                <w:sz w:val="20"/>
              </w:rPr>
            </w:r>
          </w:p>
        </w:tc>
      </w:tr>
      <w:tr>
        <w:tc>
          <w:tcPr>
            <w:tcW w:w="3443" w:type="dxa"/>
            <w:tcBorders>
              <w:top w:val="nil"/>
              <w:left w:val="nil"/>
              <w:bottom w:val="nil"/>
              <w:right w:val="nil"/>
            </w:tcBorders>
          </w:tcPr>
          <w:p>
            <w:pPr>
              <w:pStyle w:val="0"/>
              <w:ind w:firstLine="283"/>
              <w:jc w:val="both"/>
            </w:pPr>
            <w:r>
              <w:rPr>
                <w:sz w:val="20"/>
              </w:rPr>
              <w:t xml:space="preserve">Главный бухгалтер</w:t>
            </w:r>
          </w:p>
          <w:p>
            <w:pPr>
              <w:pStyle w:val="0"/>
              <w:jc w:val="center"/>
            </w:pPr>
            <w:r>
              <w:rPr>
                <w:sz w:val="20"/>
              </w:rPr>
              <w:t xml:space="preserve">(должность)</w:t>
            </w:r>
          </w:p>
        </w:tc>
        <w:tc>
          <w:tcPr>
            <w:tcW w:w="2435" w:type="dxa"/>
            <w:tcBorders>
              <w:top w:val="nil"/>
              <w:left w:val="nil"/>
              <w:bottom w:val="nil"/>
              <w:right w:val="nil"/>
            </w:tcBorders>
          </w:tcPr>
          <w:p>
            <w:pPr>
              <w:pStyle w:val="0"/>
              <w:jc w:val="center"/>
            </w:pPr>
            <w:r>
              <w:rPr>
                <w:sz w:val="20"/>
              </w:rPr>
              <w:t xml:space="preserve">________________</w:t>
            </w:r>
          </w:p>
          <w:p>
            <w:pPr>
              <w:pStyle w:val="0"/>
              <w:jc w:val="center"/>
            </w:pPr>
            <w:r>
              <w:rPr>
                <w:sz w:val="20"/>
              </w:rPr>
              <w:t xml:space="preserve">(подпись)</w:t>
            </w:r>
          </w:p>
        </w:tc>
        <w:tc>
          <w:tcPr>
            <w:tcW w:w="3193"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(расшифровка подписи)</w:t>
            </w:r>
          </w:p>
        </w:tc>
      </w:tr>
      <w:tr>
        <w:tc>
          <w:tcPr>
            <w:tcW w:w="3443" w:type="dxa"/>
            <w:tcBorders>
              <w:top w:val="nil"/>
              <w:left w:val="nil"/>
              <w:bottom w:val="nil"/>
              <w:right w:val="nil"/>
            </w:tcBorders>
          </w:tcPr>
          <w:p>
            <w:pPr>
              <w:pStyle w:val="0"/>
              <w:ind w:firstLine="283"/>
              <w:jc w:val="both"/>
            </w:pPr>
            <w:r>
              <w:rPr>
                <w:sz w:val="20"/>
              </w:rPr>
              <w:t xml:space="preserve">дата</w:t>
            </w:r>
          </w:p>
        </w:tc>
        <w:tc>
          <w:tcPr>
            <w:tcW w:w="2435" w:type="dxa"/>
            <w:tcBorders>
              <w:top w:val="nil"/>
              <w:left w:val="nil"/>
              <w:bottom w:val="nil"/>
              <w:right w:val="nil"/>
            </w:tcBorders>
          </w:tcPr>
          <w:p>
            <w:pPr>
              <w:pStyle w:val="0"/>
            </w:pPr>
            <w:r>
              <w:rPr>
                <w:sz w:val="20"/>
              </w:rPr>
            </w:r>
          </w:p>
        </w:tc>
        <w:tc>
          <w:tcPr>
            <w:tcW w:w="3193" w:type="dxa"/>
            <w:tcBorders>
              <w:top w:val="nil"/>
              <w:left w:val="nil"/>
              <w:bottom w:val="nil"/>
              <w:right w:val="nil"/>
            </w:tcBorders>
          </w:tcPr>
          <w:p>
            <w:pPr>
              <w:pStyle w:val="0"/>
            </w:pPr>
            <w:r>
              <w:rPr>
                <w:sz w:val="20"/>
              </w:rPr>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Правилам</w:t>
      </w:r>
    </w:p>
    <w:p>
      <w:pPr>
        <w:pStyle w:val="0"/>
        <w:jc w:val="right"/>
      </w:pPr>
      <w:r>
        <w:rPr>
          <w:sz w:val="20"/>
        </w:rPr>
        <w:t xml:space="preserve">предоставления субсидий</w:t>
      </w:r>
    </w:p>
    <w:p>
      <w:pPr>
        <w:pStyle w:val="0"/>
        <w:jc w:val="right"/>
      </w:pPr>
      <w:r>
        <w:rPr>
          <w:sz w:val="20"/>
        </w:rPr>
        <w:t xml:space="preserve">из государственного бюджета</w:t>
      </w:r>
    </w:p>
    <w:p>
      <w:pPr>
        <w:pStyle w:val="0"/>
        <w:jc w:val="right"/>
      </w:pPr>
      <w:r>
        <w:rPr>
          <w:sz w:val="20"/>
        </w:rPr>
        <w:t xml:space="preserve">Республики Саха (Якутия)</w:t>
      </w:r>
    </w:p>
    <w:p>
      <w:pPr>
        <w:pStyle w:val="0"/>
        <w:jc w:val="right"/>
      </w:pPr>
      <w:r>
        <w:rPr>
          <w:sz w:val="20"/>
        </w:rPr>
        <w:t xml:space="preserve">на государственную поддержку</w:t>
      </w:r>
    </w:p>
    <w:p>
      <w:pPr>
        <w:pStyle w:val="0"/>
        <w:jc w:val="right"/>
      </w:pPr>
      <w:r>
        <w:rPr>
          <w:sz w:val="20"/>
        </w:rPr>
        <w:t xml:space="preserve">общественных объединений пожарной</w:t>
      </w:r>
    </w:p>
    <w:p>
      <w:pPr>
        <w:pStyle w:val="0"/>
        <w:jc w:val="right"/>
      </w:pPr>
      <w:r>
        <w:rPr>
          <w:sz w:val="20"/>
        </w:rPr>
        <w:t xml:space="preserve">охраны в Республике Саха (Якутия)</w:t>
      </w:r>
    </w:p>
    <w:p>
      <w:pPr>
        <w:pStyle w:val="0"/>
      </w:pPr>
      <w:r>
        <w:rPr>
          <w:sz w:val="20"/>
        </w:rPr>
      </w:r>
    </w:p>
    <w:tbl>
      <w:tblPr>
        <w:tblInd w:w="0" w:type="dxa"/>
        <w:tblLayout w:type="fixed"/>
        <w:tblCellMar>
          <w:top w:w="102" w:type="dxa"/>
          <w:left w:w="62" w:type="dxa"/>
          <w:bottom w:w="102" w:type="dxa"/>
          <w:right w:w="62" w:type="dxa"/>
        </w:tblCellMar>
      </w:tblPr>
      <w:tblGrid>
        <w:gridCol w:w="3969"/>
        <w:gridCol w:w="3175"/>
        <w:gridCol w:w="1871"/>
      </w:tblGrid>
      <w:tr>
        <w:tc>
          <w:tcPr>
            <w:gridSpan w:val="3"/>
            <w:tcW w:w="9015" w:type="dxa"/>
            <w:tcBorders>
              <w:top w:val="nil"/>
              <w:left w:val="nil"/>
              <w:bottom w:val="nil"/>
              <w:right w:val="nil"/>
            </w:tcBorders>
          </w:tcPr>
          <w:p>
            <w:pPr>
              <w:pStyle w:val="0"/>
              <w:jc w:val="right"/>
            </w:pPr>
            <w:r>
              <w:rPr>
                <w:sz w:val="20"/>
              </w:rPr>
              <w:t xml:space="preserve">Форма</w:t>
            </w:r>
          </w:p>
        </w:tc>
      </w:tr>
      <w:tr>
        <w:tc>
          <w:tcPr>
            <w:gridSpan w:val="3"/>
            <w:tcW w:w="9015" w:type="dxa"/>
            <w:tcBorders>
              <w:top w:val="nil"/>
              <w:left w:val="nil"/>
              <w:bottom w:val="nil"/>
              <w:right w:val="nil"/>
            </w:tcBorders>
          </w:tcPr>
          <w:bookmarkStart w:id="462" w:name="P462"/>
          <w:bookmarkEnd w:id="462"/>
          <w:p>
            <w:pPr>
              <w:pStyle w:val="0"/>
              <w:jc w:val="center"/>
            </w:pPr>
            <w:r>
              <w:rPr>
                <w:sz w:val="20"/>
              </w:rPr>
              <w:t xml:space="preserve">АКТ</w:t>
            </w:r>
          </w:p>
          <w:p>
            <w:pPr>
              <w:pStyle w:val="0"/>
              <w:jc w:val="center"/>
            </w:pPr>
            <w:r>
              <w:rPr>
                <w:sz w:val="20"/>
              </w:rPr>
              <w:t xml:space="preserve">об участии в профилактике пожара добровольных пожарных</w:t>
            </w:r>
          </w:p>
          <w:p>
            <w:pPr>
              <w:pStyle w:val="0"/>
              <w:jc w:val="center"/>
            </w:pPr>
            <w:r>
              <w:rPr>
                <w:sz w:val="20"/>
              </w:rPr>
              <w:t xml:space="preserve">"___" ____________ 20 __ г.</w:t>
            </w:r>
          </w:p>
          <w:p>
            <w:pPr>
              <w:pStyle w:val="0"/>
            </w:pPr>
            <w:r>
              <w:rPr>
                <w:sz w:val="20"/>
              </w:rPr>
            </w:r>
          </w:p>
          <w:p>
            <w:pPr>
              <w:pStyle w:val="0"/>
              <w:ind w:firstLine="283"/>
              <w:jc w:val="both"/>
            </w:pPr>
            <w:r>
              <w:rPr>
                <w:sz w:val="20"/>
              </w:rPr>
              <w:t xml:space="preserve">Профилактическую беседу провел: ______________________________________</w:t>
            </w:r>
          </w:p>
          <w:p>
            <w:pPr>
              <w:pStyle w:val="0"/>
              <w:jc w:val="both"/>
            </w:pPr>
            <w:r>
              <w:rPr>
                <w:sz w:val="20"/>
              </w:rPr>
              <w:t xml:space="preserve">_______________________________________________________________________</w:t>
            </w:r>
          </w:p>
          <w:p>
            <w:pPr>
              <w:pStyle w:val="0"/>
              <w:jc w:val="both"/>
            </w:pPr>
            <w:r>
              <w:rPr>
                <w:sz w:val="20"/>
              </w:rPr>
              <w:t xml:space="preserve">_______________________________________________________________________</w:t>
            </w:r>
          </w:p>
          <w:p>
            <w:pPr>
              <w:pStyle w:val="0"/>
              <w:jc w:val="both"/>
            </w:pPr>
            <w:r>
              <w:rPr>
                <w:sz w:val="20"/>
              </w:rPr>
              <w:t xml:space="preserve">Совместно с ____________________________________________________________</w:t>
            </w:r>
          </w:p>
          <w:p>
            <w:pPr>
              <w:pStyle w:val="0"/>
              <w:jc w:val="both"/>
            </w:pPr>
            <w:r>
              <w:rPr>
                <w:sz w:val="20"/>
              </w:rPr>
              <w:t xml:space="preserve">_______________________________________________________________________</w:t>
            </w:r>
          </w:p>
          <w:p>
            <w:pPr>
              <w:pStyle w:val="0"/>
              <w:jc w:val="both"/>
            </w:pPr>
            <w:r>
              <w:rPr>
                <w:sz w:val="20"/>
              </w:rPr>
              <w:t xml:space="preserve">_______________________________________________________________________</w:t>
            </w:r>
          </w:p>
          <w:p>
            <w:pPr>
              <w:pStyle w:val="0"/>
              <w:jc w:val="both"/>
            </w:pPr>
            <w:r>
              <w:rPr>
                <w:sz w:val="20"/>
              </w:rPr>
              <w:t xml:space="preserve">По адресу (район, село, улица, дом/кв.) _____________________________________</w:t>
            </w:r>
          </w:p>
          <w:p>
            <w:pPr>
              <w:pStyle w:val="0"/>
              <w:jc w:val="both"/>
            </w:pPr>
            <w:r>
              <w:rPr>
                <w:sz w:val="20"/>
              </w:rPr>
              <w:t xml:space="preserve">_______________________________________________________________________</w:t>
            </w:r>
          </w:p>
          <w:p>
            <w:pPr>
              <w:pStyle w:val="0"/>
              <w:jc w:val="both"/>
            </w:pPr>
            <w:r>
              <w:rPr>
                <w:sz w:val="20"/>
              </w:rPr>
              <w:t xml:space="preserve">_______________________________________________________________________</w:t>
            </w:r>
          </w:p>
          <w:p>
            <w:pPr>
              <w:pStyle w:val="0"/>
              <w:jc w:val="both"/>
            </w:pPr>
            <w:r>
              <w:rPr>
                <w:sz w:val="20"/>
              </w:rPr>
              <w:t xml:space="preserve">Составлен настоящий акт о том, что "___" ____________ 20 __ г. проведена профилактическая беседа о пожарной безопасности __________________________</w:t>
            </w:r>
          </w:p>
          <w:p>
            <w:pPr>
              <w:pStyle w:val="0"/>
              <w:jc w:val="both"/>
            </w:pPr>
            <w:r>
              <w:rPr>
                <w:sz w:val="20"/>
              </w:rPr>
              <w:t xml:space="preserve">_______________________________________________________________________</w:t>
            </w:r>
          </w:p>
          <w:p>
            <w:pPr>
              <w:pStyle w:val="0"/>
              <w:jc w:val="both"/>
            </w:pPr>
            <w:r>
              <w:rPr>
                <w:sz w:val="20"/>
              </w:rPr>
              <w:t xml:space="preserve">_______________________________________________________________________</w:t>
            </w:r>
          </w:p>
        </w:tc>
      </w:tr>
      <w:tr>
        <w:tc>
          <w:tcPr>
            <w:tcW w:w="3969" w:type="dxa"/>
            <w:tcBorders>
              <w:top w:val="nil"/>
              <w:left w:val="nil"/>
              <w:bottom w:val="nil"/>
              <w:right w:val="nil"/>
            </w:tcBorders>
          </w:tcPr>
          <w:p>
            <w:pPr>
              <w:pStyle w:val="0"/>
              <w:jc w:val="both"/>
            </w:pPr>
            <w:r>
              <w:rPr>
                <w:sz w:val="20"/>
              </w:rPr>
              <w:t xml:space="preserve">Подпись слушателя</w:t>
            </w:r>
          </w:p>
        </w:tc>
        <w:tc>
          <w:tcPr>
            <w:tcW w:w="3175" w:type="dxa"/>
            <w:tcBorders>
              <w:top w:val="nil"/>
              <w:left w:val="nil"/>
              <w:bottom w:val="nil"/>
              <w:right w:val="nil"/>
            </w:tcBorders>
          </w:tcPr>
          <w:p>
            <w:pPr>
              <w:pStyle w:val="0"/>
              <w:jc w:val="center"/>
            </w:pPr>
            <w:r>
              <w:rPr>
                <w:sz w:val="20"/>
              </w:rPr>
              <w:t xml:space="preserve">_______________________</w:t>
            </w:r>
          </w:p>
          <w:p>
            <w:pPr>
              <w:pStyle w:val="0"/>
              <w:jc w:val="center"/>
            </w:pPr>
            <w:r>
              <w:rPr>
                <w:sz w:val="20"/>
              </w:rPr>
              <w:t xml:space="preserve">(фамилия, инициалы)</w:t>
            </w:r>
          </w:p>
        </w:tc>
        <w:tc>
          <w:tcPr>
            <w:tcW w:w="1871" w:type="dxa"/>
            <w:tcBorders>
              <w:top w:val="nil"/>
              <w:left w:val="nil"/>
              <w:bottom w:val="nil"/>
              <w:right w:val="nil"/>
            </w:tcBorders>
          </w:tcPr>
          <w:p>
            <w:pPr>
              <w:pStyle w:val="0"/>
              <w:jc w:val="center"/>
            </w:pPr>
            <w:r>
              <w:rPr>
                <w:sz w:val="20"/>
              </w:rPr>
              <w:t xml:space="preserve">____________</w:t>
            </w:r>
          </w:p>
          <w:p>
            <w:pPr>
              <w:pStyle w:val="0"/>
              <w:jc w:val="center"/>
            </w:pPr>
            <w:r>
              <w:rPr>
                <w:sz w:val="20"/>
              </w:rPr>
              <w:t xml:space="preserve">подпись</w:t>
            </w:r>
          </w:p>
        </w:tc>
      </w:tr>
      <w:tr>
        <w:tc>
          <w:tcPr>
            <w:tcW w:w="3969" w:type="dxa"/>
            <w:tcBorders>
              <w:top w:val="nil"/>
              <w:left w:val="nil"/>
              <w:bottom w:val="nil"/>
              <w:right w:val="nil"/>
            </w:tcBorders>
          </w:tcPr>
          <w:p>
            <w:pPr>
              <w:pStyle w:val="0"/>
              <w:jc w:val="both"/>
            </w:pPr>
            <w:r>
              <w:rPr>
                <w:sz w:val="20"/>
              </w:rPr>
              <w:t xml:space="preserve">Подпись добровольного пожарного,</w:t>
            </w:r>
          </w:p>
          <w:p>
            <w:pPr>
              <w:pStyle w:val="0"/>
              <w:jc w:val="both"/>
            </w:pPr>
            <w:r>
              <w:rPr>
                <w:sz w:val="20"/>
              </w:rPr>
              <w:t xml:space="preserve">проводившего занятие</w:t>
            </w:r>
          </w:p>
        </w:tc>
        <w:tc>
          <w:tcPr>
            <w:tcW w:w="3175" w:type="dxa"/>
            <w:tcBorders>
              <w:top w:val="nil"/>
              <w:left w:val="nil"/>
              <w:bottom w:val="nil"/>
              <w:right w:val="nil"/>
            </w:tcBorders>
          </w:tcPr>
          <w:p>
            <w:pPr>
              <w:pStyle w:val="0"/>
              <w:jc w:val="center"/>
            </w:pPr>
            <w:r>
              <w:rPr>
                <w:sz w:val="20"/>
              </w:rPr>
              <w:t xml:space="preserve">_______________________</w:t>
            </w:r>
          </w:p>
          <w:p>
            <w:pPr>
              <w:pStyle w:val="0"/>
              <w:jc w:val="center"/>
            </w:pPr>
            <w:r>
              <w:rPr>
                <w:sz w:val="20"/>
              </w:rPr>
              <w:t xml:space="preserve">(фамилия, инициалы)</w:t>
            </w:r>
          </w:p>
        </w:tc>
        <w:tc>
          <w:tcPr>
            <w:tcW w:w="1871" w:type="dxa"/>
            <w:tcBorders>
              <w:top w:val="nil"/>
              <w:left w:val="nil"/>
              <w:bottom w:val="nil"/>
              <w:right w:val="nil"/>
            </w:tcBorders>
          </w:tcPr>
          <w:p>
            <w:pPr>
              <w:pStyle w:val="0"/>
              <w:jc w:val="center"/>
            </w:pPr>
            <w:r>
              <w:rPr>
                <w:sz w:val="20"/>
              </w:rPr>
              <w:t xml:space="preserve">____________</w:t>
            </w:r>
          </w:p>
          <w:p>
            <w:pPr>
              <w:pStyle w:val="0"/>
              <w:jc w:val="center"/>
            </w:pPr>
            <w:r>
              <w:rPr>
                <w:sz w:val="20"/>
              </w:rPr>
              <w:t xml:space="preserve">подпись</w:t>
            </w:r>
          </w:p>
        </w:tc>
      </w:tr>
      <w:tr>
        <w:tc>
          <w:tcPr>
            <w:tcW w:w="3969" w:type="dxa"/>
            <w:tcBorders>
              <w:top w:val="nil"/>
              <w:left w:val="nil"/>
              <w:bottom w:val="nil"/>
              <w:right w:val="nil"/>
            </w:tcBorders>
          </w:tcPr>
          <w:p>
            <w:pPr>
              <w:pStyle w:val="0"/>
              <w:jc w:val="both"/>
            </w:pPr>
            <w:r>
              <w:rPr>
                <w:sz w:val="20"/>
              </w:rPr>
              <w:t xml:space="preserve">СОГЛАСОВАНИЕ:</w:t>
            </w:r>
          </w:p>
          <w:p>
            <w:pPr>
              <w:pStyle w:val="0"/>
              <w:jc w:val="both"/>
            </w:pPr>
            <w:r>
              <w:rPr>
                <w:sz w:val="20"/>
              </w:rPr>
              <w:t xml:space="preserve">Руководитель ОУ ПО ДПК</w:t>
            </w:r>
          </w:p>
        </w:tc>
        <w:tc>
          <w:tcPr>
            <w:tcW w:w="3175" w:type="dxa"/>
            <w:tcBorders>
              <w:top w:val="nil"/>
              <w:left w:val="nil"/>
              <w:bottom w:val="nil"/>
              <w:right w:val="nil"/>
            </w:tcBorders>
          </w:tcPr>
          <w:p>
            <w:pPr>
              <w:pStyle w:val="0"/>
              <w:jc w:val="center"/>
            </w:pPr>
            <w:r>
              <w:rPr>
                <w:sz w:val="20"/>
              </w:rPr>
              <w:t xml:space="preserve">_______________________</w:t>
            </w:r>
          </w:p>
          <w:p>
            <w:pPr>
              <w:pStyle w:val="0"/>
              <w:jc w:val="center"/>
            </w:pPr>
            <w:r>
              <w:rPr>
                <w:sz w:val="20"/>
              </w:rPr>
              <w:t xml:space="preserve">(фамилия, инициалы)</w:t>
            </w:r>
          </w:p>
        </w:tc>
        <w:tc>
          <w:tcPr>
            <w:tcW w:w="1871" w:type="dxa"/>
            <w:tcBorders>
              <w:top w:val="nil"/>
              <w:left w:val="nil"/>
              <w:bottom w:val="nil"/>
              <w:right w:val="nil"/>
            </w:tcBorders>
          </w:tcPr>
          <w:p>
            <w:pPr>
              <w:pStyle w:val="0"/>
              <w:jc w:val="center"/>
            </w:pPr>
            <w:r>
              <w:rPr>
                <w:sz w:val="20"/>
              </w:rPr>
              <w:t xml:space="preserve">____________</w:t>
            </w:r>
          </w:p>
          <w:p>
            <w:pPr>
              <w:pStyle w:val="0"/>
              <w:jc w:val="center"/>
            </w:pPr>
            <w:r>
              <w:rPr>
                <w:sz w:val="20"/>
              </w:rPr>
              <w:t xml:space="preserve">подпись</w:t>
            </w:r>
          </w:p>
        </w:tc>
      </w:tr>
      <w:tr>
        <w:tc>
          <w:tcPr>
            <w:tcW w:w="3969" w:type="dxa"/>
            <w:tcBorders>
              <w:top w:val="nil"/>
              <w:left w:val="nil"/>
              <w:bottom w:val="nil"/>
              <w:right w:val="nil"/>
            </w:tcBorders>
          </w:tcPr>
          <w:p>
            <w:pPr>
              <w:pStyle w:val="0"/>
              <w:jc w:val="both"/>
            </w:pPr>
            <w:r>
              <w:rPr>
                <w:sz w:val="20"/>
              </w:rPr>
              <w:t xml:space="preserve">Глава муниципального</w:t>
            </w:r>
          </w:p>
          <w:p>
            <w:pPr>
              <w:pStyle w:val="0"/>
              <w:jc w:val="both"/>
            </w:pPr>
            <w:r>
              <w:rPr>
                <w:sz w:val="20"/>
              </w:rPr>
              <w:t xml:space="preserve">образования (района)</w:t>
            </w:r>
          </w:p>
          <w:p>
            <w:pPr>
              <w:pStyle w:val="0"/>
              <w:jc w:val="both"/>
            </w:pPr>
            <w:r>
              <w:rPr>
                <w:sz w:val="20"/>
              </w:rPr>
              <w:t xml:space="preserve">(населенного пункта)</w:t>
            </w:r>
          </w:p>
        </w:tc>
        <w:tc>
          <w:tcPr>
            <w:tcW w:w="3175" w:type="dxa"/>
            <w:tcBorders>
              <w:top w:val="nil"/>
              <w:left w:val="nil"/>
              <w:bottom w:val="nil"/>
              <w:right w:val="nil"/>
            </w:tcBorders>
          </w:tcPr>
          <w:p>
            <w:pPr>
              <w:pStyle w:val="0"/>
              <w:jc w:val="center"/>
            </w:pPr>
            <w:r>
              <w:rPr>
                <w:sz w:val="20"/>
              </w:rPr>
              <w:t xml:space="preserve">_______________________</w:t>
            </w:r>
          </w:p>
          <w:p>
            <w:pPr>
              <w:pStyle w:val="0"/>
              <w:jc w:val="center"/>
            </w:pPr>
            <w:r>
              <w:rPr>
                <w:sz w:val="20"/>
              </w:rPr>
              <w:t xml:space="preserve">(фамилия, инициалы)</w:t>
            </w:r>
          </w:p>
        </w:tc>
        <w:tc>
          <w:tcPr>
            <w:tcW w:w="1871" w:type="dxa"/>
            <w:tcBorders>
              <w:top w:val="nil"/>
              <w:left w:val="nil"/>
              <w:bottom w:val="nil"/>
              <w:right w:val="nil"/>
            </w:tcBorders>
          </w:tcPr>
          <w:p>
            <w:pPr>
              <w:pStyle w:val="0"/>
              <w:jc w:val="center"/>
            </w:pPr>
            <w:r>
              <w:rPr>
                <w:sz w:val="20"/>
              </w:rPr>
              <w:t xml:space="preserve">____________</w:t>
            </w:r>
          </w:p>
          <w:p>
            <w:pPr>
              <w:pStyle w:val="0"/>
              <w:jc w:val="center"/>
            </w:pPr>
            <w:r>
              <w:rPr>
                <w:sz w:val="20"/>
              </w:rPr>
              <w:t xml:space="preserve">подпись</w:t>
            </w:r>
          </w:p>
        </w:tc>
      </w:tr>
      <w:tr>
        <w:tc>
          <w:tcPr>
            <w:tcW w:w="3969" w:type="dxa"/>
            <w:tcBorders>
              <w:top w:val="nil"/>
              <w:left w:val="nil"/>
              <w:bottom w:val="nil"/>
              <w:right w:val="nil"/>
            </w:tcBorders>
          </w:tcPr>
          <w:p>
            <w:pPr>
              <w:pStyle w:val="0"/>
              <w:jc w:val="both"/>
            </w:pPr>
            <w:r>
              <w:rPr>
                <w:sz w:val="20"/>
              </w:rPr>
              <w:t xml:space="preserve">Начальник местного</w:t>
            </w:r>
          </w:p>
          <w:p>
            <w:pPr>
              <w:pStyle w:val="0"/>
              <w:jc w:val="both"/>
            </w:pPr>
            <w:r>
              <w:rPr>
                <w:sz w:val="20"/>
              </w:rPr>
              <w:t xml:space="preserve">пожарно-спасательного гарнизона</w:t>
            </w:r>
          </w:p>
        </w:tc>
        <w:tc>
          <w:tcPr>
            <w:tcW w:w="3175" w:type="dxa"/>
            <w:tcBorders>
              <w:top w:val="nil"/>
              <w:left w:val="nil"/>
              <w:bottom w:val="nil"/>
              <w:right w:val="nil"/>
            </w:tcBorders>
          </w:tcPr>
          <w:p>
            <w:pPr>
              <w:pStyle w:val="0"/>
              <w:jc w:val="center"/>
            </w:pPr>
            <w:r>
              <w:rPr>
                <w:sz w:val="20"/>
              </w:rPr>
              <w:t xml:space="preserve">_______________________</w:t>
            </w:r>
          </w:p>
          <w:p>
            <w:pPr>
              <w:pStyle w:val="0"/>
              <w:jc w:val="center"/>
            </w:pPr>
            <w:r>
              <w:rPr>
                <w:sz w:val="20"/>
              </w:rPr>
              <w:t xml:space="preserve">(фамилия, инициалы)</w:t>
            </w:r>
          </w:p>
        </w:tc>
        <w:tc>
          <w:tcPr>
            <w:tcW w:w="1871" w:type="dxa"/>
            <w:tcBorders>
              <w:top w:val="nil"/>
              <w:left w:val="nil"/>
              <w:bottom w:val="nil"/>
              <w:right w:val="nil"/>
            </w:tcBorders>
          </w:tcPr>
          <w:p>
            <w:pPr>
              <w:pStyle w:val="0"/>
              <w:jc w:val="center"/>
            </w:pPr>
            <w:r>
              <w:rPr>
                <w:sz w:val="20"/>
              </w:rPr>
              <w:t xml:space="preserve">____________</w:t>
            </w:r>
          </w:p>
          <w:p>
            <w:pPr>
              <w:pStyle w:val="0"/>
              <w:jc w:val="center"/>
            </w:pPr>
            <w:r>
              <w:rPr>
                <w:sz w:val="20"/>
              </w:rPr>
              <w:t xml:space="preserve">подпись</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Правилам</w:t>
      </w:r>
    </w:p>
    <w:p>
      <w:pPr>
        <w:pStyle w:val="0"/>
        <w:jc w:val="right"/>
      </w:pPr>
      <w:r>
        <w:rPr>
          <w:sz w:val="20"/>
        </w:rPr>
        <w:t xml:space="preserve">предоставления субсидий</w:t>
      </w:r>
    </w:p>
    <w:p>
      <w:pPr>
        <w:pStyle w:val="0"/>
        <w:jc w:val="right"/>
      </w:pPr>
      <w:r>
        <w:rPr>
          <w:sz w:val="20"/>
        </w:rPr>
        <w:t xml:space="preserve">из государственного бюджета</w:t>
      </w:r>
    </w:p>
    <w:p>
      <w:pPr>
        <w:pStyle w:val="0"/>
        <w:jc w:val="right"/>
      </w:pPr>
      <w:r>
        <w:rPr>
          <w:sz w:val="20"/>
        </w:rPr>
        <w:t xml:space="preserve">Республики Саха (Якутия)</w:t>
      </w:r>
    </w:p>
    <w:p>
      <w:pPr>
        <w:pStyle w:val="0"/>
        <w:jc w:val="right"/>
      </w:pPr>
      <w:r>
        <w:rPr>
          <w:sz w:val="20"/>
        </w:rPr>
        <w:t xml:space="preserve">на государственную поддержку</w:t>
      </w:r>
    </w:p>
    <w:p>
      <w:pPr>
        <w:pStyle w:val="0"/>
        <w:jc w:val="right"/>
      </w:pPr>
      <w:r>
        <w:rPr>
          <w:sz w:val="20"/>
        </w:rPr>
        <w:t xml:space="preserve">общественных объединений пожарной</w:t>
      </w:r>
    </w:p>
    <w:p>
      <w:pPr>
        <w:pStyle w:val="0"/>
        <w:jc w:val="right"/>
      </w:pPr>
      <w:r>
        <w:rPr>
          <w:sz w:val="20"/>
        </w:rPr>
        <w:t xml:space="preserve">охраны в Республике Саха (Якутия)</w:t>
      </w:r>
    </w:p>
    <w:p>
      <w:pPr>
        <w:pStyle w:val="0"/>
      </w:pPr>
      <w:r>
        <w:rPr>
          <w:sz w:val="20"/>
        </w:rPr>
      </w:r>
    </w:p>
    <w:bookmarkStart w:id="522" w:name="P522"/>
    <w:bookmarkEnd w:id="522"/>
    <w:p>
      <w:pPr>
        <w:pStyle w:val="2"/>
        <w:jc w:val="center"/>
      </w:pPr>
      <w:r>
        <w:rPr>
          <w:sz w:val="20"/>
        </w:rPr>
        <w:t xml:space="preserve">ПЕРЕЧЕНЬ</w:t>
      </w:r>
    </w:p>
    <w:p>
      <w:pPr>
        <w:pStyle w:val="2"/>
        <w:jc w:val="center"/>
      </w:pPr>
      <w:r>
        <w:rPr>
          <w:sz w:val="20"/>
        </w:rPr>
        <w:t xml:space="preserve">документов, подтверждающих фактически</w:t>
      </w:r>
    </w:p>
    <w:p>
      <w:pPr>
        <w:pStyle w:val="2"/>
        <w:jc w:val="center"/>
      </w:pPr>
      <w:r>
        <w:rPr>
          <w:sz w:val="20"/>
        </w:rPr>
        <w:t xml:space="preserve">произведенные затраты</w:t>
      </w:r>
    </w:p>
    <w:p>
      <w:pPr>
        <w:pStyle w:val="0"/>
      </w:pPr>
      <w:r>
        <w:rPr>
          <w:sz w:val="20"/>
        </w:rPr>
      </w:r>
    </w:p>
    <w:p>
      <w:pPr>
        <w:pStyle w:val="0"/>
        <w:ind w:firstLine="540"/>
        <w:jc w:val="both"/>
      </w:pPr>
      <w:r>
        <w:rPr>
          <w:sz w:val="20"/>
        </w:rPr>
        <w:t xml:space="preserve">1. Копии документов, подтверждающих расходы на проезд (на проездном документе должна быть указана его стоимость, либо к проездным документам должны прилагаться чеки, квитанции, справки, заверенные должностными лицами соответствующих предприятий общественного транспорта, или иные подтверждающие документы, содержащие информацию о стоимости проезда), заверенные руководителем общественного объединения добровольной пожарной охраны.</w:t>
      </w:r>
    </w:p>
    <w:p>
      <w:pPr>
        <w:pStyle w:val="0"/>
        <w:spacing w:before="200" w:line-rule="auto"/>
        <w:ind w:firstLine="540"/>
        <w:jc w:val="both"/>
      </w:pPr>
      <w:r>
        <w:rPr>
          <w:sz w:val="20"/>
        </w:rPr>
        <w:t xml:space="preserve">2. Копии документов, подтверждающие проживание по месту прохождения обучения согласно </w:t>
      </w:r>
      <w:hyperlink w:history="0" r:id="rId136" w:tooltip="Приказ Минфина РФ от 13.12.1993 N 121 &quot;Об утверждении форм документов строгой отчетности&quot; {КонсультантПлюс}">
        <w:r>
          <w:rPr>
            <w:sz w:val="20"/>
            <w:color w:val="0000ff"/>
          </w:rPr>
          <w:t xml:space="preserve">форме</w:t>
        </w:r>
      </w:hyperlink>
      <w:r>
        <w:rPr>
          <w:sz w:val="20"/>
        </w:rPr>
        <w:t xml:space="preserve"> N 3-Г, утвержденной приказом Министерства финансов Российской Федерации от 13 декабря 1993 г. N 121, заверенные руководителем общественного объединения добровольной пожарной охраны.</w:t>
      </w:r>
    </w:p>
    <w:p>
      <w:pPr>
        <w:pStyle w:val="0"/>
        <w:spacing w:before="200" w:line-rule="auto"/>
        <w:ind w:firstLine="540"/>
        <w:jc w:val="both"/>
      </w:pPr>
      <w:r>
        <w:rPr>
          <w:sz w:val="20"/>
        </w:rPr>
        <w:t xml:space="preserve">3. Авансовый </w:t>
      </w:r>
      <w:hyperlink w:history="0" r:id="rId137" w:tooltip="Постановление Госкомстата РФ от 01.08.2001 N 55 &quot;Об утверждении унифицированной формы первичной учетной документации N АО-1 &quot;Авансовый отчет&quot; {КонсультантПлюс}">
        <w:r>
          <w:rPr>
            <w:sz w:val="20"/>
            <w:color w:val="0000ff"/>
          </w:rPr>
          <w:t xml:space="preserve">отчет</w:t>
        </w:r>
      </w:hyperlink>
      <w:r>
        <w:rPr>
          <w:sz w:val="20"/>
        </w:rPr>
        <w:t xml:space="preserve"> согласно унифицированной форме N АО-1 (</w:t>
      </w:r>
      <w:hyperlink w:history="0" r:id="rId138" w:tooltip="&quot;ОК 011-93. Общероссийский классификатор управленческой документации&quot; (утв. Постановлением Госстандарта России от 30.12.1993 N 299) (ред. от 13.12.2024) {КонсультантПлюс}">
        <w:r>
          <w:rPr>
            <w:sz w:val="20"/>
            <w:color w:val="0000ff"/>
          </w:rPr>
          <w:t xml:space="preserve">ОКУД</w:t>
        </w:r>
      </w:hyperlink>
      <w:r>
        <w:rPr>
          <w:sz w:val="20"/>
        </w:rPr>
        <w:t xml:space="preserve"> 0302001), утвержденной постановлением Госкомстата Российской Федерации от 1 августа 2001 г. N 55.</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 Правительства</w:t>
      </w:r>
    </w:p>
    <w:p>
      <w:pPr>
        <w:pStyle w:val="0"/>
        <w:jc w:val="right"/>
      </w:pPr>
      <w:r>
        <w:rPr>
          <w:sz w:val="20"/>
        </w:rPr>
        <w:t xml:space="preserve">Республики Саха (Якутия)</w:t>
      </w:r>
    </w:p>
    <w:p>
      <w:pPr>
        <w:pStyle w:val="0"/>
        <w:jc w:val="right"/>
      </w:pPr>
      <w:r>
        <w:rPr>
          <w:sz w:val="20"/>
        </w:rPr>
        <w:t xml:space="preserve">от 6 декабря 2012 г. N 556</w:t>
      </w:r>
    </w:p>
    <w:p>
      <w:pPr>
        <w:pStyle w:val="0"/>
      </w:pPr>
      <w:r>
        <w:rPr>
          <w:sz w:val="20"/>
        </w:rPr>
      </w:r>
    </w:p>
    <w:bookmarkStart w:id="539" w:name="P539"/>
    <w:bookmarkEnd w:id="539"/>
    <w:p>
      <w:pPr>
        <w:pStyle w:val="2"/>
        <w:jc w:val="center"/>
      </w:pPr>
      <w:r>
        <w:rPr>
          <w:sz w:val="20"/>
        </w:rPr>
        <w:t xml:space="preserve">ПОРЯДОК</w:t>
      </w:r>
    </w:p>
    <w:p>
      <w:pPr>
        <w:pStyle w:val="2"/>
        <w:jc w:val="center"/>
      </w:pPr>
      <w:r>
        <w:rPr>
          <w:sz w:val="20"/>
        </w:rPr>
        <w:t xml:space="preserve">ОСУЩЕСТВЛЕНИЯ ЛИЧНОГО СТРАХОВАНИЯ ДОБРОВОЛЬНЫХ ПОЖАРНЫХ</w:t>
      </w:r>
    </w:p>
    <w:p>
      <w:pPr>
        <w:pStyle w:val="2"/>
        <w:jc w:val="center"/>
      </w:pPr>
      <w:r>
        <w:rPr>
          <w:sz w:val="20"/>
        </w:rPr>
        <w:t xml:space="preserve">ОБЩЕСТВЕННЫХ ОБЪЕДИНЕНИЙ ДОБРОВОЛЬНОЙ ПОЖАРНОЙ ОХРАНЫ</w:t>
      </w:r>
    </w:p>
    <w:p>
      <w:pPr>
        <w:pStyle w:val="2"/>
        <w:jc w:val="center"/>
      </w:pPr>
      <w:r>
        <w:rPr>
          <w:sz w:val="20"/>
        </w:rPr>
        <w:t xml:space="preserve">В РЕСПУБЛИКЕ САХА (ЯКУТИЯ) НА ПЕРИОД ИСПОЛНЕНИЯ ИМИ</w:t>
      </w:r>
    </w:p>
    <w:p>
      <w:pPr>
        <w:pStyle w:val="2"/>
        <w:jc w:val="center"/>
      </w:pPr>
      <w:r>
        <w:rPr>
          <w:sz w:val="20"/>
        </w:rPr>
        <w:t xml:space="preserve">ОБЯЗАННОСТЕЙ ДОБРОВОЛЬНОГО ПОЖАРНОГО НА ТЕРРИТОРИИ</w:t>
      </w:r>
    </w:p>
    <w:p>
      <w:pPr>
        <w:pStyle w:val="2"/>
        <w:jc w:val="center"/>
      </w:pPr>
      <w:r>
        <w:rPr>
          <w:sz w:val="20"/>
        </w:rPr>
        <w:t xml:space="preserve">РЕСПУБЛИКИ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w:t>
            </w:r>
          </w:p>
          <w:p>
            <w:pPr>
              <w:pStyle w:val="0"/>
              <w:jc w:val="center"/>
            </w:pPr>
            <w:r>
              <w:rPr>
                <w:sz w:val="20"/>
                <w:color w:val="392c69"/>
              </w:rPr>
              <w:t xml:space="preserve">от 29.12.2015 </w:t>
            </w:r>
            <w:hyperlink w:history="0" r:id="rId139" w:tooltip="Постановление Правительства РС(Я) от 29.12.2015 N 53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535</w:t>
              </w:r>
            </w:hyperlink>
            <w:r>
              <w:rPr>
                <w:sz w:val="20"/>
                <w:color w:val="392c69"/>
              </w:rPr>
              <w:t xml:space="preserve">, от 26.09.2016 </w:t>
            </w:r>
            <w:hyperlink w:history="0" r:id="rId140" w:tooltip="Постановление Правительства РС(Я) от 26.09.2016 N 344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пожарной охраны&quot;) {КонсультантПлюс}">
              <w:r>
                <w:rPr>
                  <w:sz w:val="20"/>
                  <w:color w:val="0000ff"/>
                </w:rPr>
                <w:t xml:space="preserve">N 344</w:t>
              </w:r>
            </w:hyperlink>
            <w:r>
              <w:rPr>
                <w:sz w:val="20"/>
                <w:color w:val="392c69"/>
              </w:rPr>
              <w:t xml:space="preserve">, от 26.08.2021 </w:t>
            </w:r>
            <w:hyperlink w:history="0" r:id="rId141"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color w:val="392c69"/>
              </w:rPr>
              <w:t xml:space="preserve">,</w:t>
            </w:r>
          </w:p>
          <w:p>
            <w:pPr>
              <w:pStyle w:val="0"/>
              <w:jc w:val="center"/>
            </w:pPr>
            <w:r>
              <w:rPr>
                <w:sz w:val="20"/>
                <w:color w:val="392c69"/>
              </w:rPr>
              <w:t xml:space="preserve">от 22.05.2024 </w:t>
            </w:r>
            <w:hyperlink w:history="0" r:id="rId142"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color w:val="392c69"/>
              </w:rPr>
              <w:t xml:space="preserve">, от 16.08.2024 </w:t>
            </w:r>
            <w:hyperlink w:history="0" r:id="rId14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jc w:val="center"/>
      </w:pPr>
      <w:r>
        <w:rPr>
          <w:sz w:val="20"/>
        </w:rPr>
        <w:t xml:space="preserve">I. Общие положения</w:t>
      </w:r>
    </w:p>
    <w:p>
      <w:pPr>
        <w:pStyle w:val="0"/>
      </w:pPr>
      <w:r>
        <w:rPr>
          <w:sz w:val="20"/>
        </w:rPr>
      </w:r>
    </w:p>
    <w:p>
      <w:pPr>
        <w:pStyle w:val="0"/>
        <w:ind w:firstLine="540"/>
        <w:jc w:val="both"/>
      </w:pPr>
      <w:r>
        <w:rPr>
          <w:sz w:val="20"/>
        </w:rPr>
        <w:t xml:space="preserve">Настоящий Порядок разработан в соответствии со </w:t>
      </w:r>
      <w:hyperlink w:history="0" r:id="rId144" w:tooltip="Федеральный закон от 06.05.2011 N 100-ФЗ (ред. от 04.08.2023) &quot;О добровольной пожарной охране&quot; {КонсультантПлюс}">
        <w:r>
          <w:rPr>
            <w:sz w:val="20"/>
            <w:color w:val="0000ff"/>
          </w:rPr>
          <w:t xml:space="preserve">статьей 17</w:t>
        </w:r>
      </w:hyperlink>
      <w:r>
        <w:rPr>
          <w:sz w:val="20"/>
        </w:rPr>
        <w:t xml:space="preserve"> Федерального закона от 6 мая 2011 г. N 100-ФЗ "О добровольной пожарной охране", </w:t>
      </w:r>
      <w:hyperlink w:history="0" r:id="rId145" w:tooltip="Закон Республики Саха (Якутия) от 15.12.2011 983-З N 895-IV (ред. от 22.06.2023) &quot;О мерах поддержки добровольной пожарной охраны на территории Республики Саха (Якутия)&quot; (принят постановлением ГС (Ил Тумэн) РС(Я) от 15.12.2011 З N 896-IV) {КонсультантПлюс}">
        <w:r>
          <w:rPr>
            <w:sz w:val="20"/>
            <w:color w:val="0000ff"/>
          </w:rPr>
          <w:t xml:space="preserve">статьей 3</w:t>
        </w:r>
      </w:hyperlink>
      <w:r>
        <w:rPr>
          <w:sz w:val="20"/>
        </w:rPr>
        <w:t xml:space="preserve"> Закона Республики Саха (Якутия) от 15 декабря 2011 г. 983-З N 895-IV "О мерах поддержки добровольной пожарной охраны на территории Республики Саха (Якутия)".</w:t>
      </w:r>
    </w:p>
    <w:p>
      <w:pPr>
        <w:pStyle w:val="0"/>
        <w:spacing w:before="200" w:line-rule="auto"/>
        <w:ind w:firstLine="540"/>
        <w:jc w:val="both"/>
      </w:pPr>
      <w:r>
        <w:rPr>
          <w:sz w:val="20"/>
        </w:rPr>
        <w:t xml:space="preserve">Настоящий Порядок разработан в целях осуществления личного страхования добровольных пожарных территориальных подразделений общественных объединений добровольной пожарной охраны на территории Республики Саха (Якутия) на период исполнения ими обязанностей добровольного пожарного по тушению пожаров, проведению аварийно-спасательных работ, спасению людей и имущества при пожарах и оказанию первой помощи пострадавшим.</w:t>
      </w:r>
    </w:p>
    <w:p>
      <w:pPr>
        <w:pStyle w:val="0"/>
        <w:jc w:val="both"/>
      </w:pPr>
      <w:r>
        <w:rPr>
          <w:sz w:val="20"/>
        </w:rPr>
        <w:t xml:space="preserve">(в ред. постановлений Правительства РС(Я) от 26.08.2021 </w:t>
      </w:r>
      <w:hyperlink w:history="0" r:id="rId14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47"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pPr>
      <w:r>
        <w:rPr>
          <w:sz w:val="20"/>
        </w:rPr>
      </w:r>
    </w:p>
    <w:p>
      <w:pPr>
        <w:pStyle w:val="2"/>
        <w:outlineLvl w:val="1"/>
        <w:jc w:val="center"/>
      </w:pPr>
      <w:r>
        <w:rPr>
          <w:sz w:val="20"/>
        </w:rPr>
        <w:t xml:space="preserve">II. Порядок осуществления личного страхования</w:t>
      </w:r>
    </w:p>
    <w:p>
      <w:pPr>
        <w:pStyle w:val="0"/>
      </w:pPr>
      <w:r>
        <w:rPr>
          <w:sz w:val="20"/>
        </w:rPr>
      </w:r>
    </w:p>
    <w:p>
      <w:pPr>
        <w:pStyle w:val="0"/>
        <w:ind w:firstLine="540"/>
        <w:jc w:val="both"/>
      </w:pPr>
      <w:r>
        <w:rPr>
          <w:sz w:val="20"/>
        </w:rPr>
        <w:t xml:space="preserve">2.1. Личное страхование добровольных пожарных территориальных подразделений общественных объединений добровольной пожарной охраны на период исполнения ими обязанностей добровольного пожарного в соответствии с настоящими правилами осуществляет уполномоченный исполнительный орган государственной власти Республики Саха (Якутия).</w:t>
      </w:r>
    </w:p>
    <w:p>
      <w:pPr>
        <w:pStyle w:val="0"/>
        <w:jc w:val="both"/>
      </w:pPr>
      <w:r>
        <w:rPr>
          <w:sz w:val="20"/>
        </w:rPr>
        <w:t xml:space="preserve">(в ред. постановлений Правительства РС(Я) от 26.08.2021 </w:t>
      </w:r>
      <w:hyperlink w:history="0" r:id="rId148"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4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2.2. Личное страхование добровольных пожарных территориальных подразделений общественных объединений добровольной пожарной охраны осуществляется за счет бюджетных ассигнований, предусмотренных в государственном бюджете Республики Саха (Якутия) на содержание уполномоченного органа государственной власти Республики Саха (Якутия), в качестве оказания поддержки.</w:t>
      </w:r>
    </w:p>
    <w:p>
      <w:pPr>
        <w:pStyle w:val="0"/>
        <w:jc w:val="both"/>
      </w:pPr>
      <w:r>
        <w:rPr>
          <w:sz w:val="20"/>
        </w:rPr>
        <w:t xml:space="preserve">(в ред. постановлений Правительства РС(Я) от 26.08.2021 </w:t>
      </w:r>
      <w:hyperlink w:history="0" r:id="rId150"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51"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2.3. Застрахованными лицами являются добровольные пожарные территориальных подразделений общественных объединений добровольной пожарной охраны, участвующие на безвозмездной основе в деятельности по профилактике и (или) тушению пожаров и проведению аварийно-спасательных работ и включенные в реестр добровольных пожарных в порядке, установленном действующим законодательством.</w:t>
      </w:r>
    </w:p>
    <w:p>
      <w:pPr>
        <w:pStyle w:val="0"/>
        <w:jc w:val="both"/>
      </w:pPr>
      <w:r>
        <w:rPr>
          <w:sz w:val="20"/>
        </w:rPr>
        <w:t xml:space="preserve">(в ред. постановлений Правительства РС(Я) от 26.08.2021 </w:t>
      </w:r>
      <w:hyperlink w:history="0" r:id="rId152"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5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2.4. Выгодоприобретателями по личному страхованию добровольных пожарных являются застрахованные лица, подопечные застрахованного лица, а в случае их гибели (смерти) - супруг (супруга), состоящий (состоящая) на день гибели (смерти) застрахованного лица в зарегистрированном браке с ним, родители (усыновители) застрахованного лица, дети, не достигшие 18 лет или старше этого возраста, если они стали инвалидами до достижения 18 лет, а также обучающиеся в образовательных учреждениях по очной форме обучения, - до окончания обучения, но не более чем до достижения ими 23 лет.</w:t>
      </w:r>
    </w:p>
    <w:p>
      <w:pPr>
        <w:pStyle w:val="0"/>
        <w:spacing w:before="200" w:line-rule="auto"/>
        <w:ind w:firstLine="540"/>
        <w:jc w:val="both"/>
      </w:pPr>
      <w:r>
        <w:rPr>
          <w:sz w:val="20"/>
        </w:rPr>
        <w:t xml:space="preserve">2.5. Страховщиками по личному страхованию добровольных пожарных могут быть страховые организации, имеющие разрешения (лицензии) на осуществление страхования жизни от несчастных случаев и болезней и заключившие со страхователем договоры личного страхования добровольных пожарных в соответствии с действующим законодательством.</w:t>
      </w:r>
    </w:p>
    <w:p>
      <w:pPr>
        <w:pStyle w:val="0"/>
        <w:spacing w:before="200" w:line-rule="auto"/>
        <w:ind w:firstLine="540"/>
        <w:jc w:val="both"/>
      </w:pPr>
      <w:r>
        <w:rPr>
          <w:sz w:val="20"/>
        </w:rPr>
        <w:t xml:space="preserve">2.6. Страховыми случаями при осуществлении личного страхования добровольного пожарного являются:</w:t>
      </w:r>
    </w:p>
    <w:p>
      <w:pPr>
        <w:pStyle w:val="0"/>
        <w:spacing w:before="200" w:line-rule="auto"/>
        <w:ind w:firstLine="540"/>
        <w:jc w:val="both"/>
      </w:pPr>
      <w:r>
        <w:rPr>
          <w:sz w:val="20"/>
        </w:rPr>
        <w:t xml:space="preserve">гибель (смерть) застрахованного лица в период исполнения им обязанностей добровольного пожарного при тушении пожаров, проведении аварийно-спасательных работ, спасении людей и имущества при пожарах;</w:t>
      </w:r>
    </w:p>
    <w:p>
      <w:pPr>
        <w:pStyle w:val="0"/>
        <w:spacing w:before="200" w:line-rule="auto"/>
        <w:ind w:firstLine="540"/>
        <w:jc w:val="both"/>
      </w:pPr>
      <w:r>
        <w:rPr>
          <w:sz w:val="20"/>
        </w:rPr>
        <w:t xml:space="preserve">постоянная полная (частичная) утрата трудоспособности застрахованного лица (установление застрахованному лицу инвалидности I, II, III группы) вследствие увечья или заболевания, полученных в период исполнения им обязанностей добровольного пожарного при тушении пожаров, проведении аварийно-спасательных работ, спасении людей и имущества при пожарах;</w:t>
      </w:r>
    </w:p>
    <w:p>
      <w:pPr>
        <w:pStyle w:val="0"/>
        <w:spacing w:before="200" w:line-rule="auto"/>
        <w:ind w:firstLine="540"/>
        <w:jc w:val="both"/>
      </w:pPr>
      <w:r>
        <w:rPr>
          <w:sz w:val="20"/>
        </w:rPr>
        <w:t xml:space="preserve">временная нетрудоспособность в результате травмы, полученной застрахованным лицом в период исполнения им обязанностей добровольного пожарного при тушении пожаров, проведении аварийно-спасательных работ, спасении людей и имущества при пожарах.</w:t>
      </w:r>
    </w:p>
    <w:p>
      <w:pPr>
        <w:pStyle w:val="0"/>
        <w:spacing w:before="200" w:line-rule="auto"/>
        <w:ind w:firstLine="540"/>
        <w:jc w:val="both"/>
      </w:pPr>
      <w:r>
        <w:rPr>
          <w:sz w:val="20"/>
        </w:rPr>
        <w:t xml:space="preserve">2.7. Страховые суммы выплачиваются при наступлении страховых случаев в следующих размерах:</w:t>
      </w:r>
    </w:p>
    <w:p>
      <w:pPr>
        <w:pStyle w:val="0"/>
        <w:spacing w:before="200" w:line-rule="auto"/>
        <w:ind w:firstLine="540"/>
        <w:jc w:val="both"/>
      </w:pPr>
      <w:r>
        <w:rPr>
          <w:sz w:val="20"/>
        </w:rPr>
        <w:t xml:space="preserve">в случае гибели (смерти) застрахованного лица, наступившей при тушении пожаров, проведении аварийно-спасательных работ, спасении людей и имущества при пожарах - 100 тыс. рублей;</w:t>
      </w:r>
    </w:p>
    <w:p>
      <w:pPr>
        <w:pStyle w:val="0"/>
        <w:spacing w:before="200" w:line-rule="auto"/>
        <w:ind w:firstLine="540"/>
        <w:jc w:val="both"/>
      </w:pPr>
      <w:r>
        <w:rPr>
          <w:sz w:val="20"/>
        </w:rPr>
        <w:t xml:space="preserve">в случае смерти застрахованного лица вследствие увечья (ранения, травмы, контузии) или заболевания, полученных при тушении пожаров, проведении аварийно-спасательных работ, спасения людей и имущества при пожарах - 100 тыс. рублей;</w:t>
      </w:r>
    </w:p>
    <w:p>
      <w:pPr>
        <w:pStyle w:val="0"/>
        <w:spacing w:before="200" w:line-rule="auto"/>
        <w:ind w:firstLine="540"/>
        <w:jc w:val="both"/>
      </w:pPr>
      <w:r>
        <w:rPr>
          <w:sz w:val="20"/>
        </w:rPr>
        <w:t xml:space="preserve">в случае утраты трудоспособности, наступившей при тушении пожаров, проведении аварийно-спасательных работ, спасения людей и имущества при пожарах пострадавшим выгодоприобретателю выплачивается:</w:t>
      </w:r>
    </w:p>
    <w:p>
      <w:pPr>
        <w:pStyle w:val="0"/>
        <w:spacing w:before="200" w:line-rule="auto"/>
        <w:ind w:firstLine="540"/>
        <w:jc w:val="both"/>
      </w:pPr>
      <w:r>
        <w:rPr>
          <w:sz w:val="20"/>
        </w:rPr>
        <w:t xml:space="preserve">100 тыс. рублей при установлении I группы инвалидности;</w:t>
      </w:r>
    </w:p>
    <w:p>
      <w:pPr>
        <w:pStyle w:val="0"/>
        <w:spacing w:before="200" w:line-rule="auto"/>
        <w:ind w:firstLine="540"/>
        <w:jc w:val="both"/>
      </w:pPr>
      <w:r>
        <w:rPr>
          <w:sz w:val="20"/>
        </w:rPr>
        <w:t xml:space="preserve">80 тыс. рублей при установлении II группы инвалидности;</w:t>
      </w:r>
    </w:p>
    <w:p>
      <w:pPr>
        <w:pStyle w:val="0"/>
        <w:spacing w:before="200" w:line-rule="auto"/>
        <w:ind w:firstLine="540"/>
        <w:jc w:val="both"/>
      </w:pPr>
      <w:r>
        <w:rPr>
          <w:sz w:val="20"/>
        </w:rPr>
        <w:t xml:space="preserve">60 тыс. рублей при установлении III группы инвалидности;</w:t>
      </w:r>
    </w:p>
    <w:p>
      <w:pPr>
        <w:pStyle w:val="0"/>
        <w:spacing w:before="200" w:line-rule="auto"/>
        <w:ind w:firstLine="540"/>
        <w:jc w:val="both"/>
      </w:pPr>
      <w:r>
        <w:rPr>
          <w:sz w:val="20"/>
        </w:rPr>
        <w:t xml:space="preserve">в случае временной нетрудоспособности в результате травмы, полученной застрахованным лицом в период исполнения им обязанностей добровольного пожарного при тушении пожаров, проведении аварийно-спасательных работ, спасении людей и имущества при пожарах выплачивается страховое возмещение в соответствии с условиями договора личного страхования добровольного пожарного, определяемых уполномоченным исполнительным органом государственной власти Республики Саха (Якутия).</w:t>
      </w:r>
    </w:p>
    <w:p>
      <w:pPr>
        <w:pStyle w:val="0"/>
        <w:spacing w:before="200" w:line-rule="auto"/>
        <w:ind w:firstLine="540"/>
        <w:jc w:val="both"/>
      </w:pPr>
      <w:r>
        <w:rPr>
          <w:sz w:val="20"/>
        </w:rPr>
        <w:t xml:space="preserve">Выплата страховых сумм производится страховщиком на основании документов, подтверждающих наступление страхового случая, предусмотренных государственным контрактом на личное страхование добровольных пожарных общественных объединений добровольной пожарной охраны Республики Саха (Якутия).</w:t>
      </w:r>
    </w:p>
    <w:p>
      <w:pPr>
        <w:pStyle w:val="0"/>
        <w:jc w:val="both"/>
      </w:pPr>
      <w:r>
        <w:rPr>
          <w:sz w:val="20"/>
        </w:rPr>
        <w:t xml:space="preserve">(в ред. постановлений Правительства РС(Я) от 26.08.2021 </w:t>
      </w:r>
      <w:hyperlink w:history="0" r:id="rId154"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55"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Выплата страховых сумм производится независимо от сумм, причитающихся застрахованным лицам по другим видам договоров страхования.</w:t>
      </w:r>
    </w:p>
    <w:p>
      <w:pPr>
        <w:pStyle w:val="0"/>
        <w:spacing w:before="200" w:line-rule="auto"/>
        <w:ind w:firstLine="540"/>
        <w:jc w:val="both"/>
      </w:pPr>
      <w:r>
        <w:rPr>
          <w:sz w:val="20"/>
        </w:rPr>
        <w:t xml:space="preserve">2.8. Договор личного страхования добровольного пожарного заключается между страхователем и страховщиком в пользу третьего лица - застрахованного лица (выгодоприобретателя). Договор заключается в письменной форме на один календарный год.</w:t>
      </w:r>
    </w:p>
    <w:bookmarkStart w:id="582" w:name="P582"/>
    <w:bookmarkEnd w:id="582"/>
    <w:p>
      <w:pPr>
        <w:pStyle w:val="0"/>
        <w:spacing w:before="200" w:line-rule="auto"/>
        <w:ind w:firstLine="540"/>
        <w:jc w:val="both"/>
      </w:pPr>
      <w:r>
        <w:rPr>
          <w:sz w:val="20"/>
        </w:rPr>
        <w:t xml:space="preserve">2.9. Общественные объединения добровольной пожарной охраны в целях формирования документов по осуществлению личного страхования добровольных пожарных территориальных подразделений на территории Республики Саха (Якутия) представляют в уполномоченный исполнительный орган государственной власти Республики Саха (Якутия) заявку с приложением следующих документов:</w:t>
      </w:r>
    </w:p>
    <w:p>
      <w:pPr>
        <w:pStyle w:val="0"/>
        <w:jc w:val="both"/>
      </w:pPr>
      <w:r>
        <w:rPr>
          <w:sz w:val="20"/>
        </w:rPr>
        <w:t xml:space="preserve">(в ред. постановлений Правительства РС(Я) от 26.08.2021 </w:t>
      </w:r>
      <w:hyperlink w:history="0" r:id="rId15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57"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а) копии устава общественного объединения добровольной пожарной охраны;</w:t>
      </w:r>
    </w:p>
    <w:p>
      <w:pPr>
        <w:pStyle w:val="0"/>
        <w:jc w:val="both"/>
      </w:pPr>
      <w:r>
        <w:rPr>
          <w:sz w:val="20"/>
        </w:rPr>
        <w:t xml:space="preserve">(в ред. постановлений Правительства РС(Я) от 26.08.2021 </w:t>
      </w:r>
      <w:hyperlink w:history="0" r:id="rId158"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5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bookmarkStart w:id="586" w:name="P586"/>
    <w:bookmarkEnd w:id="586"/>
    <w:p>
      <w:pPr>
        <w:pStyle w:val="0"/>
        <w:spacing w:before="200" w:line-rule="auto"/>
        <w:ind w:firstLine="540"/>
        <w:jc w:val="both"/>
      </w:pPr>
      <w:r>
        <w:rPr>
          <w:sz w:val="20"/>
        </w:rPr>
        <w:t xml:space="preserve">б) копии свидетельства о государственной регистрации в качестве юридического лица; </w:t>
      </w:r>
      <w:hyperlink w:history="0" w:anchor="P595" w:tooltip="&lt;*&gt; Уполномоченный исполнительный орган государственной власти Республики Саха (Якутия) запрашивает документы, указанные в подпунктах &quot;б&quot;, &quot;в&quot; пункта 2.9 настоящего Порядка, в рамках межведомственного информационного взаимодействия в случае отсутствия в составе заявки указанных документов.">
        <w:r>
          <w:rPr>
            <w:sz w:val="20"/>
            <w:color w:val="0000ff"/>
          </w:rPr>
          <w:t xml:space="preserve">&lt;*&gt;</w:t>
        </w:r>
      </w:hyperlink>
    </w:p>
    <w:bookmarkStart w:id="587" w:name="P587"/>
    <w:bookmarkEnd w:id="587"/>
    <w:p>
      <w:pPr>
        <w:pStyle w:val="0"/>
        <w:spacing w:before="200" w:line-rule="auto"/>
        <w:ind w:firstLine="540"/>
        <w:jc w:val="both"/>
      </w:pPr>
      <w:r>
        <w:rPr>
          <w:sz w:val="20"/>
        </w:rPr>
        <w:t xml:space="preserve">в) копии свидетельства о постановке на учет в налоговом органе; </w:t>
      </w:r>
      <w:hyperlink w:history="0" w:anchor="P595" w:tooltip="&lt;*&gt; Уполномоченный исполнительный орган государственной власти Республики Саха (Якутия) запрашивает документы, указанные в подпунктах &quot;б&quot;, &quot;в&quot; пункта 2.9 настоящего Порядка, в рамках межведомственного информационного взаимодействия в случае отсутствия в составе заявки указанных документов.">
        <w:r>
          <w:rPr>
            <w:sz w:val="20"/>
            <w:color w:val="0000ff"/>
          </w:rPr>
          <w:t xml:space="preserve">&lt;*&gt;</w:t>
        </w:r>
      </w:hyperlink>
    </w:p>
    <w:p>
      <w:pPr>
        <w:pStyle w:val="0"/>
        <w:spacing w:before="200" w:line-rule="auto"/>
        <w:ind w:firstLine="540"/>
        <w:jc w:val="both"/>
      </w:pPr>
      <w:r>
        <w:rPr>
          <w:sz w:val="20"/>
        </w:rPr>
        <w:t xml:space="preserve">г) выписки из федерального реестра общественных объединений добровольной пожарной охраны и сводного реестра добровольных пожарных;</w:t>
      </w:r>
    </w:p>
    <w:p>
      <w:pPr>
        <w:pStyle w:val="0"/>
        <w:jc w:val="both"/>
      </w:pPr>
      <w:r>
        <w:rPr>
          <w:sz w:val="20"/>
        </w:rPr>
        <w:t xml:space="preserve">(в ред. постановлений Правительства РС(Я) от 26.08.2021 </w:t>
      </w:r>
      <w:hyperlink w:history="0" r:id="rId160"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61"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д) справки-подтверждения о создании добровольных пожарных команд и (или) добровольных пожарных дружин в целях участия в профилактике и (или) тушении пожаров и проведении аварийно-спасательных работ на территории соответствующего городского или сельского поселения с указанием количества добровольных пожарных, выданной администрацией муниципального образования;</w:t>
      </w:r>
    </w:p>
    <w:p>
      <w:pPr>
        <w:pStyle w:val="0"/>
        <w:spacing w:before="200" w:line-rule="auto"/>
        <w:ind w:firstLine="540"/>
        <w:jc w:val="both"/>
      </w:pPr>
      <w:r>
        <w:rPr>
          <w:sz w:val="20"/>
        </w:rPr>
        <w:t xml:space="preserve">е) сведений о количестве добровольных пожарных территориальных подразделений общественного объединения добровольной пожарной охраны, подлежащих личному страхованию, на соответствующий год.</w:t>
      </w:r>
    </w:p>
    <w:p>
      <w:pPr>
        <w:pStyle w:val="0"/>
        <w:jc w:val="both"/>
      </w:pPr>
      <w:r>
        <w:rPr>
          <w:sz w:val="20"/>
        </w:rPr>
        <w:t xml:space="preserve">(в ред. постановлений Правительства РС(Я) от 26.08.2021 </w:t>
      </w:r>
      <w:hyperlink w:history="0" r:id="rId162"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6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jc w:val="both"/>
      </w:pPr>
      <w:r>
        <w:rPr>
          <w:sz w:val="20"/>
        </w:rPr>
        <w:t xml:space="preserve">(п. 2.9 в ред. </w:t>
      </w:r>
      <w:hyperlink w:history="0" r:id="rId164" w:tooltip="Постановление Правительства РС(Я) от 26.09.2016 N 344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пожарной охраны&quot;) {КонсультантПлюс}">
        <w:r>
          <w:rPr>
            <w:sz w:val="20"/>
            <w:color w:val="0000ff"/>
          </w:rPr>
          <w:t xml:space="preserve">постановления</w:t>
        </w:r>
      </w:hyperlink>
      <w:r>
        <w:rPr>
          <w:sz w:val="20"/>
        </w:rPr>
        <w:t xml:space="preserve"> Правительства РС(Я) от 26.09.2016 N 344)</w:t>
      </w:r>
    </w:p>
    <w:p>
      <w:pPr>
        <w:pStyle w:val="0"/>
        <w:spacing w:before="200" w:line-rule="auto"/>
        <w:ind w:firstLine="540"/>
        <w:jc w:val="both"/>
      </w:pPr>
      <w:r>
        <w:rPr>
          <w:sz w:val="20"/>
        </w:rPr>
        <w:t xml:space="preserve">--------------------------------</w:t>
      </w:r>
    </w:p>
    <w:bookmarkStart w:id="595" w:name="P595"/>
    <w:bookmarkEnd w:id="595"/>
    <w:p>
      <w:pPr>
        <w:pStyle w:val="0"/>
        <w:spacing w:before="200" w:line-rule="auto"/>
        <w:ind w:firstLine="540"/>
        <w:jc w:val="both"/>
      </w:pPr>
      <w:r>
        <w:rPr>
          <w:sz w:val="20"/>
        </w:rPr>
        <w:t xml:space="preserve">&lt;*&gt; Уполномоченный исполнительный орган государственной власти Республики Саха (Якутия) запрашивает документы, указанные в </w:t>
      </w:r>
      <w:hyperlink w:history="0" w:anchor="P586" w:tooltip="б) копии свидетельства о государственной регистрации в качестве юридического лица; &lt;*&gt;">
        <w:r>
          <w:rPr>
            <w:sz w:val="20"/>
            <w:color w:val="0000ff"/>
          </w:rPr>
          <w:t xml:space="preserve">подпунктах "б"</w:t>
        </w:r>
      </w:hyperlink>
      <w:r>
        <w:rPr>
          <w:sz w:val="20"/>
        </w:rPr>
        <w:t xml:space="preserve">, </w:t>
      </w:r>
      <w:hyperlink w:history="0" w:anchor="P587" w:tooltip="в) копии свидетельства о постановке на учет в налоговом органе; &lt;*&gt;">
        <w:r>
          <w:rPr>
            <w:sz w:val="20"/>
            <w:color w:val="0000ff"/>
          </w:rPr>
          <w:t xml:space="preserve">"в" пункта 2.9</w:t>
        </w:r>
      </w:hyperlink>
      <w:r>
        <w:rPr>
          <w:sz w:val="20"/>
        </w:rPr>
        <w:t xml:space="preserve"> настоящего Порядка, в рамках межведомственного информационного взаимодействия в случае отсутствия в составе заявки указанных документов.</w:t>
      </w:r>
    </w:p>
    <w:p>
      <w:pPr>
        <w:pStyle w:val="0"/>
        <w:jc w:val="both"/>
      </w:pPr>
      <w:r>
        <w:rPr>
          <w:sz w:val="20"/>
        </w:rPr>
        <w:t xml:space="preserve">(примечание введено </w:t>
      </w:r>
      <w:hyperlink w:history="0" r:id="rId165" w:tooltip="Постановление Правительства РС(Я) от 26.09.2016 N 344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пожарной охраны&quot;) {КонсультантПлюс}">
        <w:r>
          <w:rPr>
            <w:sz w:val="20"/>
            <w:color w:val="0000ff"/>
          </w:rPr>
          <w:t xml:space="preserve">постановлением</w:t>
        </w:r>
      </w:hyperlink>
      <w:r>
        <w:rPr>
          <w:sz w:val="20"/>
        </w:rPr>
        <w:t xml:space="preserve"> Правительства РС(Я) от 26.09.2016 N 344)</w:t>
      </w:r>
    </w:p>
    <w:p>
      <w:pPr>
        <w:pStyle w:val="0"/>
      </w:pPr>
      <w:r>
        <w:rPr>
          <w:sz w:val="20"/>
        </w:rPr>
      </w:r>
    </w:p>
    <w:p>
      <w:pPr>
        <w:pStyle w:val="0"/>
        <w:ind w:firstLine="540"/>
        <w:jc w:val="both"/>
      </w:pPr>
      <w:r>
        <w:rPr>
          <w:sz w:val="20"/>
        </w:rPr>
        <w:t xml:space="preserve">2.10. Заявка с документами, указанными в </w:t>
      </w:r>
      <w:hyperlink w:history="0" w:anchor="P582" w:tooltip="2.9. Общественные объединения добровольной пожарной охраны в целях формирования документов по осуществлению личного страхования добровольных пожарных территориальных подразделений на территории Республики Саха (Якутия) представляют в уполномоченный исполнительный орган государственной власти Республики Саха (Якутия) заявку с приложением следующих документов:">
        <w:r>
          <w:rPr>
            <w:sz w:val="20"/>
            <w:color w:val="0000ff"/>
          </w:rPr>
          <w:t xml:space="preserve">пункте 2.9</w:t>
        </w:r>
      </w:hyperlink>
      <w:r>
        <w:rPr>
          <w:sz w:val="20"/>
        </w:rPr>
        <w:t xml:space="preserve"> настоящего Порядка, представляется до 10 числа первого месяца квартала в уполномоченный исполнительный орган государственной власти Республики Саха (Якутия).</w:t>
      </w:r>
    </w:p>
    <w:p>
      <w:pPr>
        <w:pStyle w:val="0"/>
        <w:spacing w:before="200" w:line-rule="auto"/>
        <w:ind w:firstLine="540"/>
        <w:jc w:val="both"/>
      </w:pPr>
      <w:r>
        <w:rPr>
          <w:sz w:val="20"/>
        </w:rPr>
        <w:t xml:space="preserve">2.11. Уполномоченный исполнительный орган государственной власти Республики Саха (Якутия) проводит проверку поступивших заявок на соответствие </w:t>
      </w:r>
      <w:hyperlink w:history="0" w:anchor="P582" w:tooltip="2.9. Общественные объединения добровольной пожарной охраны в целях формирования документов по осуществлению личного страхования добровольных пожарных территориальных подразделений на территории Республики Саха (Якутия) представляют в уполномоченный исполнительный орган государственной власти Республики Саха (Якутия) заявку с приложением следующих документов:">
        <w:r>
          <w:rPr>
            <w:sz w:val="20"/>
            <w:color w:val="0000ff"/>
          </w:rPr>
          <w:t xml:space="preserve">пункту 2.9</w:t>
        </w:r>
      </w:hyperlink>
      <w:r>
        <w:rPr>
          <w:sz w:val="20"/>
        </w:rPr>
        <w:t xml:space="preserve"> настоящего Порядка в соответствии с </w:t>
      </w:r>
      <w:hyperlink w:history="0" w:anchor="P617" w:tooltip="3.2. Уполномоченный исполнительный орган государственной власти Республики Саха (Якутия) проводит проверку достоверности сведений, отраженных в заявках на осуществление личного страхования добровольных пожарных территориальных подразделений общественных объединений добровольной пожарной охраны, путем направления запросов в Управление Министерства юстиции Российской Федерации по Республике Саха (Якутия), в Управление Федеральной налоговой службы по Республике Саха (Якутия), в органы местного самоуправлени...">
        <w:r>
          <w:rPr>
            <w:sz w:val="20"/>
            <w:color w:val="0000ff"/>
          </w:rPr>
          <w:t xml:space="preserve">пунктом 3.2</w:t>
        </w:r>
      </w:hyperlink>
      <w:r>
        <w:rPr>
          <w:sz w:val="20"/>
        </w:rPr>
        <w:t xml:space="preserve"> настоящего Порядка и не позднее 20 числа первого месяца размещает государственный заказ на осуществление личного страхования добровольных пожарных в соответствии с требованиями Федерального </w:t>
      </w:r>
      <w:hyperlink w:history="0" r:id="rId166"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4.2025) {КонсультантПлюс}">
        <w:r>
          <w:rPr>
            <w:sz w:val="20"/>
            <w:color w:val="0000ff"/>
          </w:rPr>
          <w:t xml:space="preserve">закона</w:t>
        </w:r>
      </w:hyperlink>
      <w:r>
        <w:rPr>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(в ред. </w:t>
      </w:r>
      <w:hyperlink w:history="0" r:id="rId167" w:tooltip="Постановление Правительства РС(Я) от 29.12.2015 N 53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29.12.2015 N 535)</w:t>
      </w:r>
    </w:p>
    <w:p>
      <w:pPr>
        <w:pStyle w:val="0"/>
        <w:spacing w:before="200" w:line-rule="auto"/>
        <w:ind w:firstLine="540"/>
        <w:jc w:val="both"/>
      </w:pPr>
      <w:r>
        <w:rPr>
          <w:sz w:val="20"/>
        </w:rPr>
        <w:t xml:space="preserve">Заявки, не соответствующие </w:t>
      </w:r>
      <w:hyperlink w:history="0" w:anchor="P582" w:tooltip="2.9. Общественные объединения добровольной пожарной охраны в целях формирования документов по осуществлению личного страхования добровольных пожарных территориальных подразделений на территории Республики Саха (Якутия) представляют в уполномоченный исполнительный орган государственной власти Республики Саха (Якутия) заявку с приложением следующих документов:">
        <w:r>
          <w:rPr>
            <w:sz w:val="20"/>
            <w:color w:val="0000ff"/>
          </w:rPr>
          <w:t xml:space="preserve">пункту 2.9</w:t>
        </w:r>
      </w:hyperlink>
      <w:r>
        <w:rPr>
          <w:sz w:val="20"/>
        </w:rPr>
        <w:t xml:space="preserve"> настоящего Порядка, к размещению государственного заказа на осуществление личного страхования добровольных пожарных не допускаются.</w:t>
      </w:r>
    </w:p>
    <w:p>
      <w:pPr>
        <w:pStyle w:val="0"/>
        <w:spacing w:before="200" w:line-rule="auto"/>
        <w:ind w:firstLine="540"/>
        <w:jc w:val="both"/>
      </w:pPr>
      <w:r>
        <w:rPr>
          <w:sz w:val="20"/>
        </w:rPr>
        <w:t xml:space="preserve">2.12. В случае исключения добровольного пожарного из реестра добровольных пожарных в установленном действующим законодательством порядке и (или) исключения из числа членов и участников общественного объединения добровольной пожарной охраны общественное объединение добровольной пожарной охраны вносит предложение в письменной форме в уполномоченный исполнительный орган государственной власти Республики Саха (Якутия) об исключении добровольного пожарного из списка застрахованных лиц.</w:t>
      </w:r>
    </w:p>
    <w:p>
      <w:pPr>
        <w:pStyle w:val="0"/>
        <w:jc w:val="both"/>
      </w:pPr>
      <w:r>
        <w:rPr>
          <w:sz w:val="20"/>
        </w:rPr>
        <w:t xml:space="preserve">(в ред. постановлений Правительства РС(Я) от 26.08.2021 </w:t>
      </w:r>
      <w:hyperlink w:history="0" r:id="rId168"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6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Уполномоченный исполнительный орган государственной власти Республики Саха (Якутия) в течение 3 календарных дней со дня получения предложения от общественного объединения добровольной пожарной охраны об исключении добровольного пожарного из списка застрахованных лиц направляет страховщику уведомление об изменении списка застрахованных лиц.</w:t>
      </w:r>
    </w:p>
    <w:p>
      <w:pPr>
        <w:pStyle w:val="0"/>
        <w:jc w:val="both"/>
      </w:pPr>
      <w:r>
        <w:rPr>
          <w:sz w:val="20"/>
        </w:rPr>
        <w:t xml:space="preserve">(в ред. постановлений Правительства РС(Я) от 26.08.2021 </w:t>
      </w:r>
      <w:hyperlink w:history="0" r:id="rId170"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71"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Страховщик на основании такого уведомления вносит изменение в список застрахованных лиц.</w:t>
      </w:r>
    </w:p>
    <w:p>
      <w:pPr>
        <w:pStyle w:val="0"/>
        <w:spacing w:before="200" w:line-rule="auto"/>
        <w:ind w:firstLine="540"/>
        <w:jc w:val="both"/>
      </w:pPr>
      <w:r>
        <w:rPr>
          <w:sz w:val="20"/>
        </w:rPr>
        <w:t xml:space="preserve">2.13. В случае исключения из списка застрахованных лиц общественное объединение добровольной пожарной охраны вносит предложение в письменной форме в уполномоченный исполнительный орган государственной власти Республики Саха (Якутия) о включении список застрахованных лиц вновь принятого добровольного пожарного.</w:t>
      </w:r>
    </w:p>
    <w:p>
      <w:pPr>
        <w:pStyle w:val="0"/>
        <w:jc w:val="both"/>
      </w:pPr>
      <w:r>
        <w:rPr>
          <w:sz w:val="20"/>
        </w:rPr>
        <w:t xml:space="preserve">(в ред. постановлений Правительства РС(Я) от 26.08.2021 </w:t>
      </w:r>
      <w:hyperlink w:history="0" r:id="rId172"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73"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Уполномоченный исполнительный орган государственной власти Республики Саха (Якутия) в течение 3 календарных дней со дня получения предложения от общественного объединения добровольной пожарной охраны о включении в список застрахованных лиц вновь принятого добровольного пожарного направляет страховщику уведомление об изменении списка застрахованных лиц.</w:t>
      </w:r>
    </w:p>
    <w:p>
      <w:pPr>
        <w:pStyle w:val="0"/>
        <w:jc w:val="both"/>
      </w:pPr>
      <w:r>
        <w:rPr>
          <w:sz w:val="20"/>
        </w:rPr>
        <w:t xml:space="preserve">(в ред. постановлений Правительства РС(Я) от 26.08.2021 </w:t>
      </w:r>
      <w:hyperlink w:history="0" r:id="rId174"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75"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Страховщик на основании такого уведомления вносит изменение в список застрахованных лиц.</w:t>
      </w:r>
    </w:p>
    <w:p>
      <w:pPr>
        <w:pStyle w:val="0"/>
      </w:pPr>
      <w:r>
        <w:rPr>
          <w:sz w:val="20"/>
        </w:rPr>
      </w:r>
    </w:p>
    <w:p>
      <w:pPr>
        <w:pStyle w:val="2"/>
        <w:outlineLvl w:val="1"/>
        <w:jc w:val="center"/>
      </w:pPr>
      <w:r>
        <w:rPr>
          <w:sz w:val="20"/>
        </w:rPr>
        <w:t xml:space="preserve">III. Ответственность и контроль</w:t>
      </w:r>
    </w:p>
    <w:p>
      <w:pPr>
        <w:pStyle w:val="0"/>
      </w:pPr>
      <w:r>
        <w:rPr>
          <w:sz w:val="20"/>
        </w:rPr>
      </w:r>
    </w:p>
    <w:p>
      <w:pPr>
        <w:pStyle w:val="0"/>
        <w:ind w:firstLine="540"/>
        <w:jc w:val="both"/>
      </w:pPr>
      <w:r>
        <w:rPr>
          <w:sz w:val="20"/>
        </w:rPr>
        <w:t xml:space="preserve">3.1. Общественные объединения добровольной пожарной охраны Республики Саха (Якутия) несут ответственность за достоверность сведений, отраженных в заявках на осуществление личного страхования добровольных пожарных территориальных подразделений общественных объединений добровольной пожарной охраны.</w:t>
      </w:r>
    </w:p>
    <w:p>
      <w:pPr>
        <w:pStyle w:val="0"/>
        <w:jc w:val="both"/>
      </w:pPr>
      <w:r>
        <w:rPr>
          <w:sz w:val="20"/>
        </w:rPr>
        <w:t xml:space="preserve">(в ред. постановлений Правительства РС(Я) от 26.08.2021 </w:t>
      </w:r>
      <w:hyperlink w:history="0" r:id="rId17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77"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bookmarkStart w:id="617" w:name="P617"/>
    <w:bookmarkEnd w:id="617"/>
    <w:p>
      <w:pPr>
        <w:pStyle w:val="0"/>
        <w:spacing w:before="200" w:line-rule="auto"/>
        <w:ind w:firstLine="540"/>
        <w:jc w:val="both"/>
      </w:pPr>
      <w:r>
        <w:rPr>
          <w:sz w:val="20"/>
        </w:rPr>
        <w:t xml:space="preserve">3.2. Уполномоченный исполнительный орган государственной власти Республики Саха (Якутия) проводит проверку достоверности сведений, отраженных в заявках на осуществление личного страхования добровольных пожарных территориальных подразделений общественных объединений добровольной пожарной охраны, путем направления запросов в Управление Министерства юстиции Российской Федерации по Республике Саха (Якутия), в Управление Федеральной налоговой службы по Республике Саха (Якутия), в органы местного самоуправления Республики Саха (Якутия) в соответствии с соответствующими утвержденными административными регламентами.</w:t>
      </w:r>
    </w:p>
    <w:p>
      <w:pPr>
        <w:pStyle w:val="0"/>
        <w:jc w:val="both"/>
      </w:pPr>
      <w:r>
        <w:rPr>
          <w:sz w:val="20"/>
        </w:rPr>
        <w:t xml:space="preserve">(в ред. постановлений Правительства РС(Я) от 26.08.2021 </w:t>
      </w:r>
      <w:hyperlink w:history="0" r:id="rId178"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7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3.3. В случае выявления недостоверности сведений в представленных общественными объединениями добровольной пожарной охраны выписках из федерального реестра общественных объединений добровольной пожарной охраны и сводного реестра добровольных пожарных уполномоченный исполнительный орган государственной власти Республики Саха (Якутия) в течение 2 рабочих дней запрашивает в Главном управлении МЧС России по Республике Саха (Якутия) информацию в целях проверки сведений, представленных общественными объединениями добровольной пожарной охраны.</w:t>
      </w:r>
    </w:p>
    <w:p>
      <w:pPr>
        <w:pStyle w:val="0"/>
        <w:jc w:val="both"/>
      </w:pPr>
      <w:r>
        <w:rPr>
          <w:sz w:val="20"/>
        </w:rPr>
        <w:t xml:space="preserve">(в ред. постановлений Правительства РС(Я) от 26.08.2021 </w:t>
      </w:r>
      <w:hyperlink w:history="0" r:id="rId180"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181"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3</w:t>
      </w:r>
    </w:p>
    <w:p>
      <w:pPr>
        <w:pStyle w:val="0"/>
        <w:jc w:val="right"/>
      </w:pPr>
      <w:r>
        <w:rPr>
          <w:sz w:val="20"/>
        </w:rPr>
        <w:t xml:space="preserve">к постановлению Правительства</w:t>
      </w:r>
    </w:p>
    <w:p>
      <w:pPr>
        <w:pStyle w:val="0"/>
        <w:jc w:val="right"/>
      </w:pPr>
      <w:r>
        <w:rPr>
          <w:sz w:val="20"/>
        </w:rPr>
        <w:t xml:space="preserve">Республики Саха (Якутия)</w:t>
      </w:r>
    </w:p>
    <w:p>
      <w:pPr>
        <w:pStyle w:val="0"/>
        <w:jc w:val="right"/>
      </w:pPr>
      <w:r>
        <w:rPr>
          <w:sz w:val="20"/>
        </w:rPr>
        <w:t xml:space="preserve">от 6 декабря 2012 г. N 556</w:t>
      </w:r>
    </w:p>
    <w:p>
      <w:pPr>
        <w:pStyle w:val="0"/>
      </w:pPr>
      <w:r>
        <w:rPr>
          <w:sz w:val="20"/>
        </w:rPr>
      </w:r>
    </w:p>
    <w:bookmarkStart w:id="631" w:name="P631"/>
    <w:bookmarkEnd w:id="631"/>
    <w:p>
      <w:pPr>
        <w:pStyle w:val="2"/>
        <w:jc w:val="center"/>
      </w:pPr>
      <w:r>
        <w:rPr>
          <w:sz w:val="20"/>
        </w:rPr>
        <w:t xml:space="preserve">ПОРЯДОК</w:t>
      </w:r>
    </w:p>
    <w:p>
      <w:pPr>
        <w:pStyle w:val="2"/>
        <w:jc w:val="center"/>
      </w:pPr>
      <w:r>
        <w:rPr>
          <w:sz w:val="20"/>
        </w:rPr>
        <w:t xml:space="preserve">ВЫПЛАТЫ ЕДИНОВРЕМЕННОГО ПОСОБИЯ В СЛУЧАЕ</w:t>
      </w:r>
    </w:p>
    <w:p>
      <w:pPr>
        <w:pStyle w:val="2"/>
        <w:jc w:val="center"/>
      </w:pPr>
      <w:r>
        <w:rPr>
          <w:sz w:val="20"/>
        </w:rPr>
        <w:t xml:space="preserve">ГИБЕЛИ ДОБРОВОЛЬНЫХ ПОЖАРНЫХ, РАБОТНИКОВ</w:t>
      </w:r>
    </w:p>
    <w:p>
      <w:pPr>
        <w:pStyle w:val="2"/>
        <w:jc w:val="center"/>
      </w:pPr>
      <w:r>
        <w:rPr>
          <w:sz w:val="20"/>
        </w:rPr>
        <w:t xml:space="preserve">ОБЩЕСТВЕННЫХ ОБЪЕДИНЕНИЙ ДОБРОВОЛЬНОЙ ПОЖАРНОЙ</w:t>
      </w:r>
    </w:p>
    <w:p>
      <w:pPr>
        <w:pStyle w:val="2"/>
        <w:jc w:val="center"/>
      </w:pPr>
      <w:r>
        <w:rPr>
          <w:sz w:val="20"/>
        </w:rPr>
        <w:t xml:space="preserve">ОХРАНЫ В РЕСПУБЛИКЕ САХА (ЯКУТИЯ) ИЛИ ПОЛУЧЕНИЯ</w:t>
      </w:r>
    </w:p>
    <w:p>
      <w:pPr>
        <w:pStyle w:val="2"/>
        <w:jc w:val="center"/>
      </w:pPr>
      <w:r>
        <w:rPr>
          <w:sz w:val="20"/>
        </w:rPr>
        <w:t xml:space="preserve">ИМИ УВЕЧЬЯ (РАНЕНИЯ, ТРАВМЫ, КОНТУЗИИ) ЛИБО</w:t>
      </w:r>
    </w:p>
    <w:p>
      <w:pPr>
        <w:pStyle w:val="2"/>
        <w:jc w:val="center"/>
      </w:pPr>
      <w:r>
        <w:rPr>
          <w:sz w:val="20"/>
        </w:rPr>
        <w:t xml:space="preserve">ЗАБОЛЕВАНИЯ, ПРИВЕДШЕГО ИХ К ИНВАЛИДНОСТИ,</w:t>
      </w:r>
    </w:p>
    <w:p>
      <w:pPr>
        <w:pStyle w:val="2"/>
        <w:jc w:val="center"/>
      </w:pPr>
      <w:r>
        <w:rPr>
          <w:sz w:val="20"/>
        </w:rPr>
        <w:t xml:space="preserve">В РЕСПУБЛИКЕ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w:t>
            </w:r>
          </w:p>
          <w:p>
            <w:pPr>
              <w:pStyle w:val="0"/>
              <w:jc w:val="center"/>
            </w:pPr>
            <w:r>
              <w:rPr>
                <w:sz w:val="20"/>
                <w:color w:val="392c69"/>
              </w:rPr>
              <w:t xml:space="preserve">от 28.04.2018 </w:t>
            </w:r>
            <w:hyperlink w:history="0" r:id="rId182"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120</w:t>
              </w:r>
            </w:hyperlink>
            <w:r>
              <w:rPr>
                <w:sz w:val="20"/>
                <w:color w:val="392c69"/>
              </w:rPr>
              <w:t xml:space="preserve">, от 31.08.2020 </w:t>
            </w:r>
            <w:hyperlink w:history="0" r:id="rId183" w:tooltip="Постановление Правительства РС(Я) от 31.08.2020 N 27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271</w:t>
              </w:r>
            </w:hyperlink>
            <w:r>
              <w:rPr>
                <w:sz w:val="20"/>
                <w:color w:val="392c69"/>
              </w:rPr>
              <w:t xml:space="preserve">, от 26.08.2021 </w:t>
            </w:r>
            <w:hyperlink w:history="0" r:id="rId184"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color w:val="392c69"/>
              </w:rPr>
              <w:t xml:space="preserve">,</w:t>
            </w:r>
          </w:p>
          <w:p>
            <w:pPr>
              <w:pStyle w:val="0"/>
              <w:jc w:val="center"/>
            </w:pPr>
            <w:r>
              <w:rPr>
                <w:sz w:val="20"/>
                <w:color w:val="392c69"/>
              </w:rPr>
              <w:t xml:space="preserve">от 24.03.2023 </w:t>
            </w:r>
            <w:hyperlink w:history="0" r:id="rId185" w:tooltip="Постановление Правительства РС(Я) от 24.03.2023 N 13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136</w:t>
              </w:r>
            </w:hyperlink>
            <w:r>
              <w:rPr>
                <w:sz w:val="20"/>
                <w:color w:val="392c69"/>
              </w:rPr>
              <w:t xml:space="preserve">, от 20.11.2023 </w:t>
            </w:r>
            <w:hyperlink w:history="0" r:id="rId186"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N 553</w:t>
              </w:r>
            </w:hyperlink>
            <w:r>
              <w:rPr>
                <w:sz w:val="20"/>
                <w:color w:val="392c69"/>
              </w:rPr>
              <w:t xml:space="preserve">, от 22.05.2024 </w:t>
            </w:r>
            <w:hyperlink w:history="0" r:id="rId187" w:tooltip="Постановление Правительства РС(Я) от 22.05.2024 N 195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вместе с &quot;Правилами предоставления субсидий из государственного бюджета Республики Саха (Якутия) на государственную поддержку общественных объединений добровольной пожарной охраны в Республике Саха (Якутия)&quot;) {КонсультантПлюс}">
              <w:r>
                <w:rPr>
                  <w:sz w:val="20"/>
                  <w:color w:val="0000ff"/>
                </w:rPr>
                <w:t xml:space="preserve">N 195</w:t>
              </w:r>
            </w:hyperlink>
            <w:r>
              <w:rPr>
                <w:sz w:val="20"/>
                <w:color w:val="392c69"/>
              </w:rPr>
              <w:t xml:space="preserve">,</w:t>
            </w:r>
          </w:p>
          <w:p>
            <w:pPr>
              <w:pStyle w:val="0"/>
              <w:jc w:val="center"/>
            </w:pPr>
            <w:r>
              <w:rPr>
                <w:sz w:val="20"/>
                <w:color w:val="392c69"/>
              </w:rPr>
              <w:t xml:space="preserve">от 16.08.2024 </w:t>
            </w:r>
            <w:hyperlink w:history="0" r:id="rId188"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jc w:val="center"/>
      </w:pPr>
      <w:r>
        <w:rPr>
          <w:sz w:val="20"/>
        </w:rPr>
        <w:t xml:space="preserve">I. Общие положения</w:t>
      </w:r>
    </w:p>
    <w:p>
      <w:pPr>
        <w:pStyle w:val="0"/>
      </w:pPr>
      <w:r>
        <w:rPr>
          <w:sz w:val="20"/>
        </w:rPr>
      </w:r>
    </w:p>
    <w:p>
      <w:pPr>
        <w:pStyle w:val="0"/>
        <w:ind w:firstLine="540"/>
        <w:jc w:val="both"/>
      </w:pPr>
      <w:r>
        <w:rPr>
          <w:sz w:val="20"/>
        </w:rPr>
        <w:t xml:space="preserve">Настоящий Порядок, разработанный в соответствии со </w:t>
      </w:r>
      <w:hyperlink w:history="0" r:id="rId189" w:tooltip="Федеральный закон от 06.05.2011 N 100-ФЗ (ред. от 04.08.2023) &quot;О добровольной пожарной охране&quot; {КонсультантПлюс}">
        <w:r>
          <w:rPr>
            <w:sz w:val="20"/>
            <w:color w:val="0000ff"/>
          </w:rPr>
          <w:t xml:space="preserve">статьями 5</w:t>
        </w:r>
      </w:hyperlink>
      <w:r>
        <w:rPr>
          <w:sz w:val="20"/>
        </w:rPr>
        <w:t xml:space="preserve"> и </w:t>
      </w:r>
      <w:hyperlink w:history="0" r:id="rId190" w:tooltip="Федеральный закон от 06.05.2011 N 100-ФЗ (ред. от 04.08.2023) &quot;О добровольной пожарной охране&quot; {КонсультантПлюс}">
        <w:r>
          <w:rPr>
            <w:sz w:val="20"/>
            <w:color w:val="0000ff"/>
          </w:rPr>
          <w:t xml:space="preserve">19</w:t>
        </w:r>
      </w:hyperlink>
      <w:r>
        <w:rPr>
          <w:sz w:val="20"/>
        </w:rPr>
        <w:t xml:space="preserve"> Федерального закона от 6 мая 2011 г. N 100-ФЗ "О добровольной пожарной охране", </w:t>
      </w:r>
      <w:hyperlink w:history="0" r:id="rId191" w:tooltip="Закон Республики Саха (Якутия) от 15.12.2011 983-З N 895-IV (ред. от 22.06.2023) &quot;О мерах поддержки добровольной пожарной охраны на территории Республики Саха (Якутия)&quot; (принят постановлением ГС (Ил Тумэн) РС(Я) от 15.12.2011 З N 896-IV) {КонсультантПлюс}">
        <w:r>
          <w:rPr>
            <w:sz w:val="20"/>
            <w:color w:val="0000ff"/>
          </w:rPr>
          <w:t xml:space="preserve">статьей 4</w:t>
        </w:r>
      </w:hyperlink>
      <w:r>
        <w:rPr>
          <w:sz w:val="20"/>
        </w:rPr>
        <w:t xml:space="preserve"> Закона Республики Саха (Якутия) от 15 декабря 2011 г. </w:t>
      </w:r>
      <w:hyperlink w:history="0" r:id="rId192" w:tooltip="Закон Республики Саха (Якутия) от 15.12.2011 983-З N 895-IV (ред. от 22.06.2023) &quot;О мерах поддержки добровольной пожарной охраны на территории Республики Саха (Якутия)&quot; (принят постановлением ГС (Ил Тумэн) РС(Я) от 15.12.2011 З N 896-IV) {КонсультантПлюс}">
        <w:r>
          <w:rPr>
            <w:sz w:val="20"/>
            <w:color w:val="0000ff"/>
          </w:rPr>
          <w:t xml:space="preserve">983-З N 895-IV</w:t>
        </w:r>
      </w:hyperlink>
      <w:r>
        <w:rPr>
          <w:sz w:val="20"/>
        </w:rPr>
        <w:t xml:space="preserve"> "О мерах поддержки добровольной пожарной охраны Республики Саха (Якутия)", определяет порядок и размеры выплаты единовременного пособия:</w:t>
      </w:r>
    </w:p>
    <w:p>
      <w:pPr>
        <w:pStyle w:val="0"/>
        <w:spacing w:before="200" w:line-rule="auto"/>
        <w:ind w:firstLine="540"/>
        <w:jc w:val="both"/>
      </w:pPr>
      <w:r>
        <w:rPr>
          <w:sz w:val="20"/>
        </w:rPr>
        <w:t xml:space="preserve">а) членам семей добровольных пожарных, работников общественных объединений пожарной охраны, казачьих обществ в случае гибели добровольных пожарных, работников общественных объединений пожарной охраны, казачьих обществ, наступившей при привлечении их к участию в тушении пожаров, проведении аварийно-спасательных работ, спасении людей и имущества при пожарах;</w:t>
      </w:r>
    </w:p>
    <w:p>
      <w:pPr>
        <w:pStyle w:val="0"/>
        <w:jc w:val="both"/>
      </w:pPr>
      <w:r>
        <w:rPr>
          <w:sz w:val="20"/>
        </w:rPr>
        <w:t xml:space="preserve">(пп. "а" в ред. </w:t>
      </w:r>
      <w:hyperlink w:history="0" r:id="rId193"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б) добровольным пожарным, в случае получения ими при тушении пожаров, проведении аварийно-спасательных работ, спасении людей и имущества при пожарах увечья (ранения, травмы, контузии) либо заболевания, приведших их к инвалидности.</w:t>
      </w:r>
    </w:p>
    <w:p>
      <w:pPr>
        <w:pStyle w:val="0"/>
        <w:spacing w:before="200" w:line-rule="auto"/>
        <w:ind w:firstLine="540"/>
        <w:jc w:val="both"/>
      </w:pPr>
      <w:r>
        <w:rPr>
          <w:sz w:val="20"/>
        </w:rPr>
        <w:t xml:space="preserve">1.1. Настоящий Порядок распространяется на добровольных пожарных, работников общественных объединений пожарной охраны, казачьих обществ, осуществляющих деятельность на территории Республики Саха (Якутия) в общественных объединениях пожарной охраны, казачьих обществах, зарегистрированных в качестве юридических лиц (далее - общественные объединения пожарной охраны, казачьи общества).</w:t>
      </w:r>
    </w:p>
    <w:p>
      <w:pPr>
        <w:pStyle w:val="0"/>
        <w:jc w:val="both"/>
      </w:pPr>
      <w:r>
        <w:rPr>
          <w:sz w:val="20"/>
        </w:rPr>
        <w:t xml:space="preserve">(п. 1.1 в ред. </w:t>
      </w:r>
      <w:hyperlink w:history="0" r:id="rId194"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1.2. Под привлечением добровольных пожарных, работников общественных объединений пожарной охраны, казачьих обществ к участию в тушении пожаров, проведению аварийно-спасательных работ, спасению людей и имущества при пожарах и оказанию первой помощи пострадавшим понимается непосредственное участие добровольных пожарных, работников общественных объединений пожарной охраны, казачьих обществ в тушении пожара, проведении аварийно-спасательных работ, спасении людей и имущества при пожаре, оказании первой помощи пострадавшим в соответствии с планом привлечения сил и средств подразделений пожарной охраны для тушения пожаров в Республике Саха (Якутия) и расписанием выезда подразделений пожарной охраны для тушения пожаров в муниципальном образовании Республики Саха (Якутия) (далее - непосредственное участие в тушении пожара).</w:t>
      </w:r>
    </w:p>
    <w:p>
      <w:pPr>
        <w:pStyle w:val="0"/>
        <w:jc w:val="both"/>
      </w:pPr>
      <w:r>
        <w:rPr>
          <w:sz w:val="20"/>
        </w:rPr>
        <w:t xml:space="preserve">(в ред. </w:t>
      </w:r>
      <w:hyperlink w:history="0" r:id="rId195"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bookmarkStart w:id="655" w:name="P655"/>
    <w:bookmarkEnd w:id="655"/>
    <w:p>
      <w:pPr>
        <w:pStyle w:val="0"/>
        <w:spacing w:before="200" w:line-rule="auto"/>
        <w:ind w:firstLine="540"/>
        <w:jc w:val="both"/>
      </w:pPr>
      <w:r>
        <w:rPr>
          <w:sz w:val="20"/>
        </w:rPr>
        <w:t xml:space="preserve">1.3. В случае гибели добровольных пожарных, работников общественных объединений пожарной охраны, казачьих обществ, наступившей в связи с их непосредственным участием в тушении пожара, либо их смерти, наступившей вследствие увечья (ранения, травмы, контузии) или заболевания, полученных ими в связи с их непосредственным участием в тушении пожара, до истечения одного года со дня увольнения работника общественных объединений пожарной охраны, казачьих обществ из общественного объединения пожарной охраны, казачьего общества или со дня исключения сведений о добровольном пожарном из реестра добровольных пожарных по Республике Саха (Якутия) членам их семей выплачивается единовременное пособие в размере 100 000 рублей (при этом какие-либо начисления на указанный размер единовременного пособия не предусматриваются).</w:t>
      </w:r>
    </w:p>
    <w:p>
      <w:pPr>
        <w:pStyle w:val="0"/>
        <w:jc w:val="both"/>
      </w:pPr>
      <w:r>
        <w:rPr>
          <w:sz w:val="20"/>
        </w:rPr>
        <w:t xml:space="preserve">(в ред. </w:t>
      </w:r>
      <w:hyperlink w:history="0" r:id="rId19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1.4. Членами семьи, имеющими право на получение единовременного пособия за погибшего (умершего) добровольного пожарного, работника общественного объединения пожарной охраны, казачьего общества являются:</w:t>
      </w:r>
    </w:p>
    <w:p>
      <w:pPr>
        <w:pStyle w:val="0"/>
        <w:jc w:val="both"/>
      </w:pPr>
      <w:r>
        <w:rPr>
          <w:sz w:val="20"/>
        </w:rPr>
        <w:t xml:space="preserve">(в ред. </w:t>
      </w:r>
      <w:hyperlink w:history="0" r:id="rId197"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а) супруга (супруг), состоящая (состоящий) на день гибели (смерти) в зарегистрированном браке с работником общественного объединения пожарной охраны, казачьего общества, добровольным пожарным;</w:t>
      </w:r>
    </w:p>
    <w:p>
      <w:pPr>
        <w:pStyle w:val="0"/>
        <w:jc w:val="both"/>
      </w:pPr>
      <w:r>
        <w:rPr>
          <w:sz w:val="20"/>
        </w:rPr>
        <w:t xml:space="preserve">(в ред. </w:t>
      </w:r>
      <w:hyperlink w:history="0" r:id="rId198"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б) родители работника общественного объединения пожарной охраны, казачьего общества, добровольного пожарного;</w:t>
      </w:r>
    </w:p>
    <w:p>
      <w:pPr>
        <w:pStyle w:val="0"/>
        <w:jc w:val="both"/>
      </w:pPr>
      <w:r>
        <w:rPr>
          <w:sz w:val="20"/>
        </w:rPr>
        <w:t xml:space="preserve">(в ред. </w:t>
      </w:r>
      <w:hyperlink w:history="0" r:id="rId199"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в) 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учреждениях по очной форме обучения, - до окончания обучения, но не более чем до достижения ими возраста 23 лет.</w:t>
      </w:r>
    </w:p>
    <w:bookmarkStart w:id="664" w:name="P664"/>
    <w:bookmarkEnd w:id="664"/>
    <w:p>
      <w:pPr>
        <w:pStyle w:val="0"/>
        <w:spacing w:before="200" w:line-rule="auto"/>
        <w:ind w:firstLine="540"/>
        <w:jc w:val="both"/>
      </w:pPr>
      <w:r>
        <w:rPr>
          <w:sz w:val="20"/>
        </w:rPr>
        <w:t xml:space="preserve">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единовременного пособия не предусматриваются).</w:t>
      </w:r>
    </w:p>
    <w:p>
      <w:pPr>
        <w:pStyle w:val="0"/>
        <w:jc w:val="both"/>
      </w:pPr>
      <w:r>
        <w:rPr>
          <w:sz w:val="20"/>
        </w:rPr>
        <w:t xml:space="preserve">(в ред. </w:t>
      </w:r>
      <w:hyperlink w:history="0" r:id="rId200"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bookmarkStart w:id="666" w:name="P666"/>
    <w:bookmarkEnd w:id="666"/>
    <w:p>
      <w:pPr>
        <w:pStyle w:val="0"/>
        <w:spacing w:before="200" w:line-rule="auto"/>
        <w:ind w:firstLine="540"/>
        <w:jc w:val="both"/>
      </w:pPr>
      <w:r>
        <w:rPr>
          <w:sz w:val="20"/>
        </w:rPr>
        <w:t xml:space="preserve">1.6. Единовременные пособия, предусмотренные </w:t>
      </w:r>
      <w:hyperlink w:history="0" w:anchor="P655" w:tooltip="1.3. В случае гибели добровольных пожарных, работников общественных объединений пожарной охраны, казачьих обществ, наступившей в связи с их непосредственным участием в тушении пожара, либо их смерти, наступившей вследствие увечья (ранения, травмы, контузии) или заболевания, полученных ими в связи с их непосредственным участием в тушении пожара, до истечения одного года со дня увольнения работника общественных объединений пожарной охраны, казачьих обществ из общественного объединения пожарной охраны, каза...">
        <w:r>
          <w:rPr>
            <w:sz w:val="20"/>
            <w:color w:val="0000ff"/>
          </w:rPr>
          <w:t xml:space="preserve">пунктами 1.3</w:t>
        </w:r>
      </w:hyperlink>
      <w:r>
        <w:rPr>
          <w:sz w:val="20"/>
        </w:rPr>
        <w:t xml:space="preserve"> и </w:t>
      </w:r>
      <w:hyperlink w:history="0" w:anchor="P664" w:tooltip="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
        <w:r>
          <w:rPr>
            <w:sz w:val="20"/>
            <w:color w:val="0000ff"/>
          </w:rPr>
          <w:t xml:space="preserve">1.5</w:t>
        </w:r>
      </w:hyperlink>
      <w:r>
        <w:rPr>
          <w:sz w:val="20"/>
        </w:rPr>
        <w:t xml:space="preserve"> настоящего Порядка, не выплачиваются, если руководителем общественного объединения пожарной охраны, казачьего общества, органами дознания и предварительного следствия, судом будет установлено, что:</w:t>
      </w:r>
    </w:p>
    <w:p>
      <w:pPr>
        <w:pStyle w:val="0"/>
        <w:jc w:val="both"/>
      </w:pPr>
      <w:r>
        <w:rPr>
          <w:sz w:val="20"/>
        </w:rPr>
        <w:t xml:space="preserve">(в ред. </w:t>
      </w:r>
      <w:hyperlink w:history="0" r:id="rId201"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1.6.1. Гибель добровольного пожарного, работника общественного объединения пожарной охраны, казачьего общества не связана с их непосредственным участием в тушении пожара.</w:t>
      </w:r>
    </w:p>
    <w:p>
      <w:pPr>
        <w:pStyle w:val="0"/>
        <w:jc w:val="both"/>
      </w:pPr>
      <w:r>
        <w:rPr>
          <w:sz w:val="20"/>
        </w:rPr>
        <w:t xml:space="preserve">(в ред. </w:t>
      </w:r>
      <w:hyperlink w:history="0" r:id="rId202"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1.6.2. Смерть добровольного пожарного, работника общественного объединения пожарной охраны, казачьего общества наступила от увечий (ранения, травмы, контузии) или заболевания, не связанных с их непосредственным участием в тушении пожара.</w:t>
      </w:r>
    </w:p>
    <w:p>
      <w:pPr>
        <w:pStyle w:val="0"/>
        <w:jc w:val="both"/>
      </w:pPr>
      <w:r>
        <w:rPr>
          <w:sz w:val="20"/>
        </w:rPr>
        <w:t xml:space="preserve">(в ред. </w:t>
      </w:r>
      <w:hyperlink w:history="0" r:id="rId203"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1.6.3. Увечье (ранение, травма, контузия) или заболевание, причиненные добровольному пожарному и исключающие для него возможность дальнейшей деятельности по профилактике и (или) тушению пожаров, проведению аварийно-спасательных работ в составе подразделения общественного объединения пожарной охраны, казачьего общества, не связаны с его непосредственным участием в тушении пожара.</w:t>
      </w:r>
    </w:p>
    <w:p>
      <w:pPr>
        <w:pStyle w:val="0"/>
        <w:jc w:val="both"/>
      </w:pPr>
      <w:r>
        <w:rPr>
          <w:sz w:val="20"/>
        </w:rPr>
        <w:t xml:space="preserve">(в ред. </w:t>
      </w:r>
      <w:hyperlink w:history="0" r:id="rId204"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1.6.4. Добровольный пожарный, работник общественного объединения пожарной охраны, казачьего общества находился во время непосредственного участия в тушении пожара в состоянии алкогольного или наркотического опьянения.</w:t>
      </w:r>
    </w:p>
    <w:p>
      <w:pPr>
        <w:pStyle w:val="0"/>
        <w:jc w:val="both"/>
      </w:pPr>
      <w:r>
        <w:rPr>
          <w:sz w:val="20"/>
        </w:rPr>
        <w:t xml:space="preserve">(в ред. </w:t>
      </w:r>
      <w:hyperlink w:history="0" r:id="rId205"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26.08.2021 N 311)</w:t>
      </w:r>
    </w:p>
    <w:p>
      <w:pPr>
        <w:pStyle w:val="0"/>
        <w:spacing w:before="200" w:line-rule="auto"/>
        <w:ind w:firstLine="540"/>
        <w:jc w:val="both"/>
      </w:pPr>
      <w:r>
        <w:rPr>
          <w:sz w:val="20"/>
        </w:rPr>
        <w:t xml:space="preserve">1.7. Единовременные пособия, предусмотренные </w:t>
      </w:r>
      <w:hyperlink w:history="0" w:anchor="P655" w:tooltip="1.3. В случае гибели добровольных пожарных, работников общественных объединений пожарной охраны, казачьих обществ, наступившей в связи с их непосредственным участием в тушении пожара, либо их смерти, наступившей вследствие увечья (ранения, травмы, контузии) или заболевания, полученных ими в связи с их непосредственным участием в тушении пожара, до истечения одного года со дня увольнения работника общественных объединений пожарной охраны, казачьих обществ из общественного объединения пожарной охраны, каза...">
        <w:r>
          <w:rPr>
            <w:sz w:val="20"/>
            <w:color w:val="0000ff"/>
          </w:rPr>
          <w:t xml:space="preserve">пунктами 1.3</w:t>
        </w:r>
      </w:hyperlink>
      <w:r>
        <w:rPr>
          <w:sz w:val="20"/>
        </w:rPr>
        <w:t xml:space="preserve"> и </w:t>
      </w:r>
      <w:hyperlink w:history="0" w:anchor="P664" w:tooltip="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
        <w:r>
          <w:rPr>
            <w:sz w:val="20"/>
            <w:color w:val="0000ff"/>
          </w:rPr>
          <w:t xml:space="preserve">1.5</w:t>
        </w:r>
      </w:hyperlink>
      <w:r>
        <w:rPr>
          <w:sz w:val="20"/>
        </w:rPr>
        <w:t xml:space="preserve"> настоящего Порядка, выплачиваются независимо от выплаты страховых сумм по обязательному государственному личному страхованию или добровольному страхованию.</w:t>
      </w:r>
    </w:p>
    <w:p>
      <w:pPr>
        <w:pStyle w:val="0"/>
        <w:spacing w:before="200" w:line-rule="auto"/>
        <w:ind w:firstLine="540"/>
        <w:jc w:val="both"/>
      </w:pPr>
      <w:r>
        <w:rPr>
          <w:sz w:val="20"/>
        </w:rPr>
        <w:t xml:space="preserve">1.8. Расходы на выплату единовременных пособий, предусмотренных </w:t>
      </w:r>
      <w:hyperlink w:history="0" w:anchor="P655" w:tooltip="1.3. В случае гибели добровольных пожарных, работников общественных объединений пожарной охраны, казачьих обществ, наступившей в связи с их непосредственным участием в тушении пожара, либо их смерти, наступившей вследствие увечья (ранения, травмы, контузии) или заболевания, полученных ими в связи с их непосредственным участием в тушении пожара, до истечения одного года со дня увольнения работника общественных объединений пожарной охраны, казачьих обществ из общественного объединения пожарной охраны, каза...">
        <w:r>
          <w:rPr>
            <w:sz w:val="20"/>
            <w:color w:val="0000ff"/>
          </w:rPr>
          <w:t xml:space="preserve">пунктами 1.3</w:t>
        </w:r>
      </w:hyperlink>
      <w:r>
        <w:rPr>
          <w:sz w:val="20"/>
        </w:rPr>
        <w:t xml:space="preserve"> и </w:t>
      </w:r>
      <w:hyperlink w:history="0" w:anchor="P664" w:tooltip="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
        <w:r>
          <w:rPr>
            <w:sz w:val="20"/>
            <w:color w:val="0000ff"/>
          </w:rPr>
          <w:t xml:space="preserve">1.5</w:t>
        </w:r>
      </w:hyperlink>
      <w:r>
        <w:rPr>
          <w:sz w:val="20"/>
        </w:rPr>
        <w:t xml:space="preserve"> настоящего Порядка, производятся за счет бюджетных ассигнований, предусмотренных в государственном бюджете Республики Саха (Якутия) на содержание Государственного комитета по обеспечению безопасности жизнедеятельности населения Республики Саха (Якутия) на соответствующий финансовый год.</w:t>
      </w:r>
    </w:p>
    <w:p>
      <w:pPr>
        <w:pStyle w:val="0"/>
      </w:pPr>
      <w:r>
        <w:rPr>
          <w:sz w:val="20"/>
        </w:rPr>
      </w:r>
    </w:p>
    <w:p>
      <w:pPr>
        <w:pStyle w:val="2"/>
        <w:outlineLvl w:val="1"/>
        <w:jc w:val="center"/>
      </w:pPr>
      <w:r>
        <w:rPr>
          <w:sz w:val="20"/>
        </w:rPr>
        <w:t xml:space="preserve">II. Порядок принятия решения о выплате</w:t>
      </w:r>
    </w:p>
    <w:p>
      <w:pPr>
        <w:pStyle w:val="2"/>
        <w:jc w:val="center"/>
      </w:pPr>
      <w:r>
        <w:rPr>
          <w:sz w:val="20"/>
        </w:rPr>
        <w:t xml:space="preserve">единовременного пособия и осуществления указанной выплаты</w:t>
      </w:r>
    </w:p>
    <w:p>
      <w:pPr>
        <w:pStyle w:val="0"/>
      </w:pPr>
      <w:r>
        <w:rPr>
          <w:sz w:val="20"/>
        </w:rPr>
      </w:r>
    </w:p>
    <w:bookmarkStart w:id="682" w:name="P682"/>
    <w:bookmarkEnd w:id="682"/>
    <w:p>
      <w:pPr>
        <w:pStyle w:val="0"/>
        <w:ind w:firstLine="540"/>
        <w:jc w:val="both"/>
      </w:pPr>
      <w:r>
        <w:rPr>
          <w:sz w:val="20"/>
        </w:rPr>
        <w:t xml:space="preserve">2.1. Члены семей добровольных пожарных, работников общественных объединений пожарной охраны, казачьих обществ для выплаты единовременного пособия, предусмотренного </w:t>
      </w:r>
      <w:hyperlink w:history="0" w:anchor="P655" w:tooltip="1.3. В случае гибели добровольных пожарных, работников общественных объединений пожарной охраны, казачьих обществ, наступившей в связи с их непосредственным участием в тушении пожара, либо их смерти, наступившей вследствие увечья (ранения, травмы, контузии) или заболевания, полученных ими в связи с их непосредственным участием в тушении пожара, до истечения одного года со дня увольнения работника общественных объединений пожарной охраны, казачьих обществ из общественного объединения пожарной охраны, каза...">
        <w:r>
          <w:rPr>
            <w:sz w:val="20"/>
            <w:color w:val="0000ff"/>
          </w:rPr>
          <w:t xml:space="preserve">пунктом 1.3</w:t>
        </w:r>
      </w:hyperlink>
      <w:r>
        <w:rPr>
          <w:sz w:val="20"/>
        </w:rPr>
        <w:t xml:space="preserve"> настоящего Порядка, и добровольные пожарные для выплаты единовременного пособия, предусмотренного </w:t>
      </w:r>
      <w:hyperlink w:history="0" w:anchor="P664" w:tooltip="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
        <w:r>
          <w:rPr>
            <w:sz w:val="20"/>
            <w:color w:val="0000ff"/>
          </w:rPr>
          <w:t xml:space="preserve">пунктом 1.5</w:t>
        </w:r>
      </w:hyperlink>
      <w:r>
        <w:rPr>
          <w:sz w:val="20"/>
        </w:rPr>
        <w:t xml:space="preserve"> настоящего Порядка, подают письменное заявление на имя Министра по делам гражданской обороны и обеспечению безопасности жизнедеятельности населения Республики Саха (Якутия).</w:t>
      </w:r>
    </w:p>
    <w:p>
      <w:pPr>
        <w:pStyle w:val="0"/>
        <w:jc w:val="both"/>
      </w:pPr>
      <w:r>
        <w:rPr>
          <w:sz w:val="20"/>
        </w:rPr>
        <w:t xml:space="preserve">(в ред. постановлений Правительства РС(Я) от 26.08.2021 </w:t>
      </w:r>
      <w:hyperlink w:history="0" r:id="rId20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20.11.2023 </w:t>
      </w:r>
      <w:hyperlink w:history="0" r:id="rId207"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N 553</w:t>
        </w:r>
      </w:hyperlink>
      <w:r>
        <w:rPr>
          <w:sz w:val="20"/>
        </w:rPr>
        <w:t xml:space="preserve">)</w:t>
      </w:r>
    </w:p>
    <w:bookmarkStart w:id="684" w:name="P684"/>
    <w:bookmarkEnd w:id="684"/>
    <w:p>
      <w:pPr>
        <w:pStyle w:val="0"/>
        <w:spacing w:before="200" w:line-rule="auto"/>
        <w:ind w:firstLine="540"/>
        <w:jc w:val="both"/>
      </w:pPr>
      <w:r>
        <w:rPr>
          <w:sz w:val="20"/>
        </w:rPr>
        <w:t xml:space="preserve">2.2. Заявления о выплате единовременных пособий, предусмотренных </w:t>
      </w:r>
      <w:hyperlink w:history="0" w:anchor="P655" w:tooltip="1.3. В случае гибели добровольных пожарных, работников общественных объединений пожарной охраны, казачьих обществ, наступившей в связи с их непосредственным участием в тушении пожара, либо их смерти, наступившей вследствие увечья (ранения, травмы, контузии) или заболевания, полученных ими в связи с их непосредственным участием в тушении пожара, до истечения одного года со дня увольнения работника общественных объединений пожарной охраны, казачьих обществ из общественного объединения пожарной охраны, каза...">
        <w:r>
          <w:rPr>
            <w:sz w:val="20"/>
            <w:color w:val="0000ff"/>
          </w:rPr>
          <w:t xml:space="preserve">пунктами 1.3</w:t>
        </w:r>
      </w:hyperlink>
      <w:r>
        <w:rPr>
          <w:sz w:val="20"/>
        </w:rPr>
        <w:t xml:space="preserve"> и </w:t>
      </w:r>
      <w:hyperlink w:history="0" w:anchor="P664" w:tooltip="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
        <w:r>
          <w:rPr>
            <w:sz w:val="20"/>
            <w:color w:val="0000ff"/>
          </w:rPr>
          <w:t xml:space="preserve">1.5</w:t>
        </w:r>
      </w:hyperlink>
      <w:r>
        <w:rPr>
          <w:sz w:val="20"/>
        </w:rPr>
        <w:t xml:space="preserve"> настоящего Порядка, рассматриваются в течение 15 дней со дня их поступления в Министерство по делам гражданской обороны и обеспечению безопасности жизнедеятельности населения Республики Саха (Якутия). В случае необходимости проведения дополнительной проверки достоверности представленных документов срок рассмотрения заявлений может быть продлен до 30 дней, о чем заявителям, указанным в </w:t>
      </w:r>
      <w:hyperlink w:history="0" w:anchor="P682" w:tooltip="2.1. Члены семей добровольных пожарных, работников общественных объединений пожарной охраны, казачьих обществ для выплаты единовременного пособия, предусмотренного пунктом 1.3 настоящего Порядка, и добровольные пожарные для выплаты единовременного пособия, предусмотренного пунктом 1.5 настоящего Порядка, подают письменное заявление на имя Министра по делам гражданской обороны и обеспечению безопасности жизнедеятельности населения Республики Саха (Якутия).">
        <w:r>
          <w:rPr>
            <w:sz w:val="20"/>
            <w:color w:val="0000ff"/>
          </w:rPr>
          <w:t xml:space="preserve">пункте 2.1</w:t>
        </w:r>
      </w:hyperlink>
      <w:r>
        <w:rPr>
          <w:sz w:val="20"/>
        </w:rPr>
        <w:t xml:space="preserve"> настоящего Порядка, направляется уведомление.</w:t>
      </w:r>
    </w:p>
    <w:p>
      <w:pPr>
        <w:pStyle w:val="0"/>
        <w:jc w:val="both"/>
      </w:pPr>
      <w:r>
        <w:rPr>
          <w:sz w:val="20"/>
        </w:rPr>
        <w:t xml:space="preserve">(в ред. </w:t>
      </w:r>
      <w:hyperlink w:history="0" r:id="rId208"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постановления</w:t>
        </w:r>
      </w:hyperlink>
      <w:r>
        <w:rPr>
          <w:sz w:val="20"/>
        </w:rPr>
        <w:t xml:space="preserve"> Правительства РС(Я) от 20.11.2023 N 553)</w:t>
      </w:r>
    </w:p>
    <w:p>
      <w:pPr>
        <w:pStyle w:val="0"/>
        <w:spacing w:before="200" w:line-rule="auto"/>
        <w:ind w:firstLine="540"/>
        <w:jc w:val="both"/>
      </w:pPr>
      <w:r>
        <w:rPr>
          <w:sz w:val="20"/>
        </w:rPr>
        <w:t xml:space="preserve">2.3. К заявлению о выплате единовременного пособия (в случае гибели (смерти) добровольного пожарного, работника общественного объединения пожарной охраны) прилагаются следующие документы:</w:t>
      </w:r>
    </w:p>
    <w:p>
      <w:pPr>
        <w:pStyle w:val="0"/>
        <w:jc w:val="both"/>
      </w:pPr>
      <w:r>
        <w:rPr>
          <w:sz w:val="20"/>
        </w:rPr>
        <w:t xml:space="preserve">(в ред. постановлений Правительства РС(Я) от 26.08.2021 </w:t>
      </w:r>
      <w:hyperlink w:history="0" r:id="rId209"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210"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а) выписка из приказа общественного объединения пожарной охраны о прекращении трудового договора с работником добровольной пожарной охраны в связи со смертью последнего;</w:t>
      </w:r>
    </w:p>
    <w:p>
      <w:pPr>
        <w:pStyle w:val="0"/>
        <w:jc w:val="both"/>
      </w:pPr>
      <w:r>
        <w:rPr>
          <w:sz w:val="20"/>
        </w:rPr>
        <w:t xml:space="preserve">(в ред. постановлений Правительства РС(Я) от 26.08.2021 </w:t>
      </w:r>
      <w:hyperlink w:history="0" r:id="rId211"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212"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б) акт о несчастном случае на производстве по </w:t>
      </w:r>
      <w:hyperlink w:history="0" r:id="rId213" w:tooltip="Постановление Минтруда России от 24.10.2002 N 73 (ред. от 14.11.2016) &quot;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quot; (Зарегистрировано в Минюсте России 05.12.2002 N 3999) ------------ Утратил силу или отменен {КонсультантПлюс}">
        <w:r>
          <w:rPr>
            <w:sz w:val="20"/>
            <w:color w:val="0000ff"/>
          </w:rPr>
          <w:t xml:space="preserve">форме Н-1</w:t>
        </w:r>
      </w:hyperlink>
      <w:r>
        <w:rPr>
          <w:sz w:val="20"/>
        </w:rPr>
        <w:t xml:space="preserve">;</w:t>
      </w:r>
    </w:p>
    <w:p>
      <w:pPr>
        <w:pStyle w:val="0"/>
        <w:spacing w:before="200" w:line-rule="auto"/>
        <w:ind w:firstLine="540"/>
        <w:jc w:val="both"/>
      </w:pPr>
      <w:r>
        <w:rPr>
          <w:sz w:val="20"/>
        </w:rPr>
        <w:t xml:space="preserve">в) документы, позволяющие определить круг лиц, имеющих право на получение единовременного пособия;</w:t>
      </w:r>
    </w:p>
    <w:p>
      <w:pPr>
        <w:pStyle w:val="0"/>
        <w:spacing w:before="200" w:line-rule="auto"/>
        <w:ind w:firstLine="540"/>
        <w:jc w:val="both"/>
      </w:pPr>
      <w:r>
        <w:rPr>
          <w:sz w:val="20"/>
        </w:rPr>
        <w:t xml:space="preserve">г) копия свидетельства о смерти погибшего (умершего) работника общественного объединения пожарной охраны;</w:t>
      </w:r>
    </w:p>
    <w:p>
      <w:pPr>
        <w:pStyle w:val="0"/>
        <w:jc w:val="both"/>
      </w:pPr>
      <w:r>
        <w:rPr>
          <w:sz w:val="20"/>
        </w:rPr>
        <w:t xml:space="preserve">(в ред. постановлений Правительства РС(Я) от 26.08.2021 </w:t>
      </w:r>
      <w:hyperlink w:history="0" r:id="rId214"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215"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д) заключение федерального государственного учреждения медико-социальной экспертизы о причинной связи смерти работника общественного объединения пожарной охраны с увечьем (ранением, травмой, контузией) или заболеванием, полученным им при непосредственном тушении пожара;</w:t>
      </w:r>
    </w:p>
    <w:p>
      <w:pPr>
        <w:pStyle w:val="0"/>
        <w:jc w:val="both"/>
      </w:pPr>
      <w:r>
        <w:rPr>
          <w:sz w:val="20"/>
        </w:rPr>
        <w:t xml:space="preserve">(в ред. постановлений Правительства РС(Я) от 26.08.2021 </w:t>
      </w:r>
      <w:hyperlink w:history="0" r:id="rId216"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217"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е) справка Главного управления МЧС России по Республике Саха (Якутия) об исключении из реестра добровольных пожарных по Республике Саха (Якутия) сведений о добровольном пожарном в связи с гибелью (смертью) последнего.</w:t>
      </w:r>
    </w:p>
    <w:p>
      <w:pPr>
        <w:pStyle w:val="0"/>
        <w:spacing w:before="200" w:line-rule="auto"/>
        <w:ind w:firstLine="540"/>
        <w:jc w:val="both"/>
      </w:pPr>
      <w:r>
        <w:rPr>
          <w:sz w:val="20"/>
        </w:rPr>
        <w:t xml:space="preserve">2.4. К заявлению о выплате единовременного пособия (в случае, предусмотренном </w:t>
      </w:r>
      <w:hyperlink w:history="0" w:anchor="P664" w:tooltip="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
        <w:r>
          <w:rPr>
            <w:sz w:val="20"/>
            <w:color w:val="0000ff"/>
          </w:rPr>
          <w:t xml:space="preserve">пунктом 1.5</w:t>
        </w:r>
      </w:hyperlink>
      <w:r>
        <w:rPr>
          <w:sz w:val="20"/>
        </w:rPr>
        <w:t xml:space="preserve"> настоящего Порядка) прилагаются следующие документы:</w:t>
      </w:r>
    </w:p>
    <w:p>
      <w:pPr>
        <w:pStyle w:val="0"/>
        <w:spacing w:before="200" w:line-rule="auto"/>
        <w:ind w:firstLine="540"/>
        <w:jc w:val="both"/>
      </w:pPr>
      <w:r>
        <w:rPr>
          <w:sz w:val="20"/>
        </w:rPr>
        <w:t xml:space="preserve">а) выписка из приказа общественного объединения пожарной охраны о прекращении трудового договора с добровольным пожарным в связи с невозможностью осуществления им дальнейшей деятельности по профилактике и (или) тушению пожаров, проведению аварийно-спасательных работ в составе подразделения добровольной пожарной охраны;</w:t>
      </w:r>
    </w:p>
    <w:p>
      <w:pPr>
        <w:pStyle w:val="0"/>
        <w:jc w:val="both"/>
      </w:pPr>
      <w:r>
        <w:rPr>
          <w:sz w:val="20"/>
        </w:rPr>
        <w:t xml:space="preserve">(в ред. постановлений Правительства РС(Я) от 26.08.2021 </w:t>
      </w:r>
      <w:hyperlink w:history="0" r:id="rId218" w:tooltip="Постановление Правительства РС(Я) от 26.08.2021 N 31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311</w:t>
        </w:r>
      </w:hyperlink>
      <w:r>
        <w:rPr>
          <w:sz w:val="20"/>
        </w:rPr>
        <w:t xml:space="preserve">, от 16.08.2024 </w:t>
      </w:r>
      <w:hyperlink w:history="0" r:id="rId21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N 376</w:t>
        </w:r>
      </w:hyperlink>
      <w:r>
        <w:rPr>
          <w:sz w:val="20"/>
        </w:rPr>
        <w:t xml:space="preserve">)</w:t>
      </w:r>
    </w:p>
    <w:p>
      <w:pPr>
        <w:pStyle w:val="0"/>
        <w:spacing w:before="200" w:line-rule="auto"/>
        <w:ind w:firstLine="540"/>
        <w:jc w:val="both"/>
      </w:pPr>
      <w:r>
        <w:rPr>
          <w:sz w:val="20"/>
        </w:rPr>
        <w:t xml:space="preserve">б) утратил силу. - </w:t>
      </w:r>
      <w:hyperlink w:history="0" r:id="rId220" w:tooltip="Постановление Правительства РС(Я) от 31.08.2020 N 27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w:t>
        </w:r>
      </w:hyperlink>
      <w:r>
        <w:rPr>
          <w:sz w:val="20"/>
        </w:rPr>
        <w:t xml:space="preserve"> Правительства РС(Я) от 31.08.2020 N 271;</w:t>
      </w:r>
    </w:p>
    <w:p>
      <w:pPr>
        <w:pStyle w:val="0"/>
        <w:spacing w:before="200" w:line-rule="auto"/>
        <w:ind w:firstLine="540"/>
        <w:jc w:val="both"/>
      </w:pPr>
      <w:r>
        <w:rPr>
          <w:sz w:val="20"/>
        </w:rPr>
        <w:t xml:space="preserve">в) справка Главного управления МЧС России по Республике Саха (Якутия) об исключении из реестра добровольных пожарных по Республике Саха (Якутия) сведений о добровольном пожарном в связи с невозможностью осуществления им дальнейшей деятельности по профилактике и (или) тушению пожаров, проведению аварийно-спасательных работ в составе подразделения добровольной пожарной охраны.</w:t>
      </w:r>
    </w:p>
    <w:p>
      <w:pPr>
        <w:pStyle w:val="0"/>
        <w:spacing w:before="200" w:line-rule="auto"/>
        <w:ind w:firstLine="540"/>
        <w:jc w:val="both"/>
      </w:pPr>
      <w:r>
        <w:rPr>
          <w:sz w:val="20"/>
        </w:rPr>
        <w:t xml:space="preserve">2.4.1. Решение о выплате единовременного пособия принимается на основании сведений об инвалидности, содержащихся в федеральном реестре инвалидов, а в случае отсутствия соответствующих сведений в федеральном реестре инвалидов на основании представленных заявителем документов.</w:t>
      </w:r>
    </w:p>
    <w:p>
      <w:pPr>
        <w:pStyle w:val="0"/>
        <w:jc w:val="both"/>
      </w:pPr>
      <w:r>
        <w:rPr>
          <w:sz w:val="20"/>
        </w:rPr>
        <w:t xml:space="preserve">(п. 2.4.1 введен </w:t>
      </w:r>
      <w:hyperlink w:history="0" r:id="rId221" w:tooltip="Постановление Правительства РС(Я) от 31.08.2020 N 271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 от 31.08.2020 N 271)</w:t>
      </w:r>
    </w:p>
    <w:p>
      <w:pPr>
        <w:pStyle w:val="0"/>
        <w:spacing w:before="200" w:line-rule="auto"/>
        <w:ind w:firstLine="540"/>
        <w:jc w:val="both"/>
      </w:pPr>
      <w:r>
        <w:rPr>
          <w:sz w:val="20"/>
        </w:rPr>
        <w:t xml:space="preserve">2.5. Выплата единовременного пособия осуществляется в течение 3 рабочих дней со дня принятия решения о выплате путем перечисления денежных средств на счета заявителей, указанных в </w:t>
      </w:r>
      <w:hyperlink w:history="0" w:anchor="P682" w:tooltip="2.1. Члены семей добровольных пожарных, работников общественных объединений пожарной охраны, казачьих обществ для выплаты единовременного пособия, предусмотренного пунктом 1.3 настоящего Порядка, и добровольные пожарные для выплаты единовременного пособия, предусмотренного пунктом 1.5 настоящего Порядка, подают письменное заявление на имя Министра по делам гражданской обороны и обеспечению безопасности жизнедеятельности населения Республики Саха (Якутия).">
        <w:r>
          <w:rPr>
            <w:sz w:val="20"/>
            <w:color w:val="0000ff"/>
          </w:rPr>
          <w:t xml:space="preserve">пункте 2.1</w:t>
        </w:r>
      </w:hyperlink>
      <w:r>
        <w:rPr>
          <w:sz w:val="20"/>
        </w:rPr>
        <w:t xml:space="preserve"> настоящего Порядка, открытые в кредитных организациях. При этом на счета заявителей, указанных в </w:t>
      </w:r>
      <w:hyperlink w:history="0" w:anchor="P664" w:tooltip="1.5. В случае причинения в связи с непосредственным участием в тушении пожара добровольным пожарным увечья (ранения, травмы, контузии) или заболевания, исключающих для них возможность дальнейшей деятельности по профилактике и (или) тушению пожаров, проведению аварийно-спасательных работ в составе подразделения общественных объединений пожарной охраны, казачьих обществ, добровольным пожарным выплачивается единовременное пособие в размере 60 000 рублей (при этом какие-либо начисления на указанный размер ед...">
        <w:r>
          <w:rPr>
            <w:sz w:val="20"/>
            <w:color w:val="0000ff"/>
          </w:rPr>
          <w:t xml:space="preserve">пункте 1.5</w:t>
        </w:r>
      </w:hyperlink>
      <w:r>
        <w:rPr>
          <w:sz w:val="20"/>
        </w:rPr>
        <w:t xml:space="preserve"> настоящего Порядка, имеющим право на получение единовременного пособия в случае, предусмотренном </w:t>
      </w:r>
      <w:hyperlink w:history="0" w:anchor="P655" w:tooltip="1.3. В случае гибели добровольных пожарных, работников общественных объединений пожарной охраны, казачьих обществ, наступившей в связи с их непосредственным участием в тушении пожара, либо их смерти, наступившей вследствие увечья (ранения, травмы, контузии) или заболевания, полученных ими в связи с их непосредственным участием в тушении пожара, до истечения одного года со дня увольнения работника общественных объединений пожарной охраны, казачьих обществ из общественного объединения пожарной охраны, каза...">
        <w:r>
          <w:rPr>
            <w:sz w:val="20"/>
            <w:color w:val="0000ff"/>
          </w:rPr>
          <w:t xml:space="preserve">пунктом 1.3</w:t>
        </w:r>
      </w:hyperlink>
      <w:r>
        <w:rPr>
          <w:sz w:val="20"/>
        </w:rPr>
        <w:t xml:space="preserve"> настоящего Порядка, сумма единовременного пособия перечисляется в равных долях.</w:t>
      </w:r>
    </w:p>
    <w:p>
      <w:pPr>
        <w:pStyle w:val="0"/>
        <w:spacing w:before="200" w:line-rule="auto"/>
        <w:ind w:firstLine="540"/>
        <w:jc w:val="both"/>
      </w:pPr>
      <w:r>
        <w:rPr>
          <w:sz w:val="20"/>
        </w:rPr>
        <w:t xml:space="preserve">2.6. В случае, если по результатам сбора и рассмотрения документов будет установлено наличие оснований для отказа в выплате единовременного пособия, указанных в </w:t>
      </w:r>
      <w:hyperlink w:history="0" w:anchor="P666" w:tooltip="1.6. Единовременные пособия, предусмотренные пунктами 1.3 и 1.5 настоящего Порядка, не выплачиваются, если руководителем общественного объединения пожарной охраны, казачьего общества, органами дознания и предварительного следствия, судом будет установлено, что:">
        <w:r>
          <w:rPr>
            <w:sz w:val="20"/>
            <w:color w:val="0000ff"/>
          </w:rPr>
          <w:t xml:space="preserve">пункте 1.6</w:t>
        </w:r>
      </w:hyperlink>
      <w:r>
        <w:rPr>
          <w:sz w:val="20"/>
        </w:rPr>
        <w:t xml:space="preserve"> настоящего Порядка, Министерством по делам гражданской обороны и обеспечению безопасности жизнедеятельности населения Республики Саха (Якутия) принимается решение об отказе в выплате единовременного пособия. В связи с этим в адрес заявителей, указанных в </w:t>
      </w:r>
      <w:hyperlink w:history="0" w:anchor="P682" w:tooltip="2.1. Члены семей добровольных пожарных, работников общественных объединений пожарной охраны, казачьих обществ для выплаты единовременного пособия, предусмотренного пунктом 1.3 настоящего Порядка, и добровольные пожарные для выплаты единовременного пособия, предусмотренного пунктом 1.5 настоящего Порядка, подают письменное заявление на имя Министра по делам гражданской обороны и обеспечению безопасности жизнедеятельности населения Республики Саха (Якутия).">
        <w:r>
          <w:rPr>
            <w:sz w:val="20"/>
            <w:color w:val="0000ff"/>
          </w:rPr>
          <w:t xml:space="preserve">пункте 2.1</w:t>
        </w:r>
      </w:hyperlink>
      <w:r>
        <w:rPr>
          <w:sz w:val="20"/>
        </w:rPr>
        <w:t xml:space="preserve"> настоящего Порядка, направляется соответствующее уведомление, содержащее указание на причины отказа и их разъяснение, в течение трех календарных дней со дня принятия соответствующего решения, но не позднее срока, предусмотренного </w:t>
      </w:r>
      <w:hyperlink w:history="0" w:anchor="P684" w:tooltip="2.2. Заявления о выплате единовременных пособий, предусмотренных пунктами 1.3 и 1.5 настоящего Порядка, рассматриваются в течение 15 дней со дня их поступления в Министерство по делам гражданской обороны и обеспечению безопасности жизнедеятельности населения Республики Саха (Якутия). В случае необходимости проведения дополнительной проверки достоверности представленных документов срок рассмотрения заявлений может быть продлен до 30 дней, о чем заявителям, указанным в пункте 2.1 настоящего Порядка, направ...">
        <w:r>
          <w:rPr>
            <w:sz w:val="20"/>
            <w:color w:val="0000ff"/>
          </w:rPr>
          <w:t xml:space="preserve">пунктом 2.2</w:t>
        </w:r>
      </w:hyperlink>
      <w:r>
        <w:rPr>
          <w:sz w:val="20"/>
        </w:rPr>
        <w:t xml:space="preserve"> настоящего Порядка.</w:t>
      </w:r>
    </w:p>
    <w:p>
      <w:pPr>
        <w:pStyle w:val="0"/>
        <w:jc w:val="both"/>
      </w:pPr>
      <w:r>
        <w:rPr>
          <w:sz w:val="20"/>
        </w:rPr>
        <w:t xml:space="preserve">(в ред. </w:t>
      </w:r>
      <w:hyperlink w:history="0" r:id="rId222"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постановления</w:t>
        </w:r>
      </w:hyperlink>
      <w:r>
        <w:rPr>
          <w:sz w:val="20"/>
        </w:rPr>
        <w:t xml:space="preserve"> Правительства РС(Я) от 20.11.2023 N 553)</w:t>
      </w:r>
    </w:p>
    <w:p>
      <w:pPr>
        <w:pStyle w:val="0"/>
        <w:spacing w:before="200" w:line-rule="auto"/>
        <w:ind w:firstLine="540"/>
        <w:jc w:val="both"/>
      </w:pPr>
      <w:r>
        <w:rPr>
          <w:sz w:val="20"/>
        </w:rPr>
        <w:t xml:space="preserve">2.7. В случае несогласия с решением Министерства по делам гражданской обороны и обеспечению безопасности жизнедеятельности населения Республики Саха (Якутия) об отказе в выплате единовременного пособия заявители, указанные в </w:t>
      </w:r>
      <w:hyperlink w:history="0" w:anchor="P682" w:tooltip="2.1. Члены семей добровольных пожарных, работников общественных объединений пожарной охраны, казачьих обществ для выплаты единовременного пособия, предусмотренного пунктом 1.3 настоящего Порядка, и добровольные пожарные для выплаты единовременного пособия, предусмотренного пунктом 1.5 настоящего Порядка, подают письменное заявление на имя Министра по делам гражданской обороны и обеспечению безопасности жизнедеятельности населения Республики Саха (Якутия).">
        <w:r>
          <w:rPr>
            <w:sz w:val="20"/>
            <w:color w:val="0000ff"/>
          </w:rPr>
          <w:t xml:space="preserve">пункте 2.1</w:t>
        </w:r>
      </w:hyperlink>
      <w:r>
        <w:rPr>
          <w:sz w:val="20"/>
        </w:rPr>
        <w:t xml:space="preserve"> настоящего Порядка, вправе обжаловать данное решение в порядке, предусмотренном законодательством Российской Федерации.</w:t>
      </w:r>
    </w:p>
    <w:p>
      <w:pPr>
        <w:pStyle w:val="0"/>
        <w:jc w:val="both"/>
      </w:pPr>
      <w:r>
        <w:rPr>
          <w:sz w:val="20"/>
        </w:rPr>
        <w:t xml:space="preserve">(в ред. </w:t>
      </w:r>
      <w:hyperlink w:history="0" r:id="rId223" w:tooltip="Постановление Правительства РС(Я) от 20.11.2023 N 553 &quot;О внесении изменений в отдельные нормативные правовые акты Правительства Республики Саха (Якутия)&quot; {КонсультантПлюс}">
        <w:r>
          <w:rPr>
            <w:sz w:val="20"/>
            <w:color w:val="0000ff"/>
          </w:rPr>
          <w:t xml:space="preserve">постановления</w:t>
        </w:r>
      </w:hyperlink>
      <w:r>
        <w:rPr>
          <w:sz w:val="20"/>
        </w:rPr>
        <w:t xml:space="preserve"> Правительства РС(Я) от 20.11.2023 N 553)</w:t>
      </w:r>
    </w:p>
    <w:p>
      <w:pPr>
        <w:pStyle w:val="0"/>
      </w:pPr>
      <w:r>
        <w:rPr>
          <w:sz w:val="20"/>
        </w:rPr>
      </w:r>
    </w:p>
    <w:p>
      <w:pPr>
        <w:pStyle w:val="2"/>
        <w:outlineLvl w:val="1"/>
        <w:jc w:val="center"/>
      </w:pPr>
      <w:r>
        <w:rPr>
          <w:sz w:val="20"/>
        </w:rPr>
        <w:t xml:space="preserve">III. Порядок предоставления информации</w:t>
      </w:r>
    </w:p>
    <w:p>
      <w:pPr>
        <w:pStyle w:val="2"/>
        <w:jc w:val="center"/>
      </w:pPr>
      <w:r>
        <w:rPr>
          <w:sz w:val="20"/>
        </w:rPr>
        <w:t xml:space="preserve">в Единую централизованную цифровую платформу</w:t>
      </w:r>
    </w:p>
    <w:p>
      <w:pPr>
        <w:pStyle w:val="2"/>
        <w:jc w:val="center"/>
      </w:pPr>
      <w:r>
        <w:rPr>
          <w:sz w:val="20"/>
        </w:rPr>
        <w:t xml:space="preserve">в социальной сфере</w:t>
      </w:r>
    </w:p>
    <w:p>
      <w:pPr>
        <w:pStyle w:val="0"/>
        <w:jc w:val="center"/>
      </w:pPr>
      <w:r>
        <w:rPr>
          <w:sz w:val="20"/>
        </w:rPr>
        <w:t xml:space="preserve">(в ред. </w:t>
      </w:r>
      <w:hyperlink w:history="0" r:id="rId224"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w:t>
      </w:r>
    </w:p>
    <w:p>
      <w:pPr>
        <w:pStyle w:val="0"/>
        <w:jc w:val="center"/>
      </w:pPr>
      <w:r>
        <w:rPr>
          <w:sz w:val="20"/>
        </w:rPr>
        <w:t xml:space="preserve">от 16.08.2024 N 376)</w:t>
      </w:r>
    </w:p>
    <w:p>
      <w:pPr>
        <w:pStyle w:val="0"/>
        <w:jc w:val="center"/>
      </w:pPr>
      <w:r>
        <w:rPr>
          <w:sz w:val="20"/>
        </w:rPr>
      </w:r>
    </w:p>
    <w:p>
      <w:pPr>
        <w:pStyle w:val="0"/>
        <w:jc w:val="center"/>
      </w:pPr>
      <w:r>
        <w:rPr>
          <w:sz w:val="20"/>
        </w:rPr>
        <w:t xml:space="preserve">(введен </w:t>
      </w:r>
      <w:hyperlink w:history="0" r:id="rId225" w:tooltip="Постановление Правительства РС(Я) от 28.04.2018 N 120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постановлением</w:t>
        </w:r>
      </w:hyperlink>
      <w:r>
        <w:rPr>
          <w:sz w:val="20"/>
        </w:rPr>
        <w:t xml:space="preserve"> Правительства РС(Я)</w:t>
      </w:r>
    </w:p>
    <w:p>
      <w:pPr>
        <w:pStyle w:val="0"/>
        <w:jc w:val="center"/>
      </w:pPr>
      <w:r>
        <w:rPr>
          <w:sz w:val="20"/>
        </w:rPr>
        <w:t xml:space="preserve">от 28.04.2018 N 120)</w:t>
      </w:r>
    </w:p>
    <w:p>
      <w:pPr>
        <w:pStyle w:val="0"/>
      </w:pPr>
      <w:r>
        <w:rPr>
          <w:sz w:val="20"/>
        </w:rPr>
      </w:r>
    </w:p>
    <w:p>
      <w:pPr>
        <w:pStyle w:val="0"/>
        <w:ind w:firstLine="540"/>
        <w:jc w:val="both"/>
      </w:pPr>
      <w:r>
        <w:rPr>
          <w:sz w:val="20"/>
        </w:rPr>
        <w:t xml:space="preserve">3.1. Министерство является поставщиком информации единой централизованной цифровой платформы в социальной сфере по предоставлению в информационную систему информации, содержащейся в региональном (ведомственном) сегменте в сфере социальной защиты (поддержки), по направлению выплаты единовременного пособия в случае гибели добровольных пожарных, работников общественных объединений пожарной охраны или получения добровольными пожарными увечья (ранения, травмы, контузии) либо заболевания, приведших их к инвалидности, в Республике Саха (Якутия) в рамках государственной социальной помощи.</w:t>
      </w:r>
    </w:p>
    <w:p>
      <w:pPr>
        <w:pStyle w:val="0"/>
        <w:jc w:val="both"/>
      </w:pPr>
      <w:r>
        <w:rPr>
          <w:sz w:val="20"/>
        </w:rPr>
        <w:t xml:space="preserve">(п. 3.1 в ред. </w:t>
      </w:r>
      <w:hyperlink w:history="0" r:id="rId226"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3.2. Министерство как поставщик информации размещает в информационной базе данных Министерства информацию для последующей ее передачи в соответствующий региональный (ведомственный) сегмент информационной системы согласно </w:t>
      </w:r>
      <w:hyperlink w:history="0" r:id="rId227" w:tooltip="Постановление Правительства РФ от 29.12.2023 N 2386 (ред. от 03.12.2024)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ванная цифровая платформа в социальной сфере&quot;) {КонсультантПлюс}">
        <w:r>
          <w:rPr>
            <w:sz w:val="20"/>
            <w:color w:val="0000ff"/>
          </w:rPr>
          <w:t xml:space="preserve">Положению</w:t>
        </w:r>
      </w:hyperlink>
      <w:r>
        <w:rPr>
          <w:sz w:val="20"/>
        </w:rPr>
        <w:t xml:space="preserve"> о государственной информационной системе "Единая централизованная цифровая платформа в социальной сфере", утвержденному постановлением Правительства Российской Федерации от 29 декабря 2023 г. N 2386 "О государственной информационной системе "Единая централизованная цифровая платформа в социальной сфере".</w:t>
      </w:r>
    </w:p>
    <w:p>
      <w:pPr>
        <w:pStyle w:val="0"/>
        <w:jc w:val="both"/>
      </w:pPr>
      <w:r>
        <w:rPr>
          <w:sz w:val="20"/>
        </w:rPr>
        <w:t xml:space="preserve">(п. 3.2 в ред. </w:t>
      </w:r>
      <w:hyperlink w:history="0" r:id="rId228"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3.3. В случае изменения информации о предоставлении мер социальной защиты, содержащейся в информационном ресурсе, Министерство обеспечивает передачу актуальной информации в соответствующий региональный (ведомственный) сегмент информационной системы с периодичностью и в порядке, которые определяются оператором информационной системы.</w:t>
      </w:r>
    </w:p>
    <w:p>
      <w:pPr>
        <w:pStyle w:val="0"/>
        <w:jc w:val="both"/>
      </w:pPr>
      <w:r>
        <w:rPr>
          <w:sz w:val="20"/>
        </w:rPr>
        <w:t xml:space="preserve">(п. 3.3 в ред. </w:t>
      </w:r>
      <w:hyperlink w:history="0" r:id="rId229"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spacing w:before="200" w:line-rule="auto"/>
        <w:ind w:firstLine="540"/>
        <w:jc w:val="both"/>
      </w:pPr>
      <w:r>
        <w:rPr>
          <w:sz w:val="20"/>
        </w:rPr>
        <w:t xml:space="preserve">3.4. Министерство обеспечивает достоверность, полноту и актуальность информации, размещаемой им в региональных (ведомственных) сегментах информационной системы, а также ее соответствие требованиям к формам и форматам электронных документов, которые утверждаются оператором информационной системы.</w:t>
      </w:r>
    </w:p>
    <w:p>
      <w:pPr>
        <w:pStyle w:val="0"/>
        <w:jc w:val="both"/>
      </w:pPr>
      <w:r>
        <w:rPr>
          <w:sz w:val="20"/>
        </w:rPr>
        <w:t xml:space="preserve">(п. 3.4 в ред. </w:t>
      </w:r>
      <w:hyperlink w:history="0" r:id="rId230" w:tooltip="Постановление Правительства РС(Я) от 16.08.2024 N 376 &quot;О внесении изменений в постановление Правительства Республики Саха (Якутия) от 6 декабря 2012 г. N 556 &quot;О мерах государственной поддержки общественных объединений пожарной охраны в Республике Саха (Якутия)&quot; {КонсультантПлюс}">
        <w:r>
          <w:rPr>
            <w:sz w:val="20"/>
            <w:color w:val="0000ff"/>
          </w:rPr>
          <w:t xml:space="preserve">постановления</w:t>
        </w:r>
      </w:hyperlink>
      <w:r>
        <w:rPr>
          <w:sz w:val="20"/>
        </w:rPr>
        <w:t xml:space="preserve"> Правительства РС(Я) от 16.08.2024 N 376)</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РС(Я) от 06.12.2012 N 556</w:t>
            <w:br/>
            <w:t>(ред. от 23.05.2025)</w:t>
            <w:br/>
            <w:t>"О мерах государственной поддержки общественн...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249&amp;n=40820&amp;dst=100005" TargetMode = "External"/>
	<Relationship Id="rId8" Type="http://schemas.openxmlformats.org/officeDocument/2006/relationships/hyperlink" Target="https://login.consultant.ru/link/?req=doc&amp;base=RLAW249&amp;n=43370&amp;dst=100005" TargetMode = "External"/>
	<Relationship Id="rId9" Type="http://schemas.openxmlformats.org/officeDocument/2006/relationships/hyperlink" Target="https://login.consultant.ru/link/?req=doc&amp;base=RLAW249&amp;n=55478&amp;dst=100005" TargetMode = "External"/>
	<Relationship Id="rId10" Type="http://schemas.openxmlformats.org/officeDocument/2006/relationships/hyperlink" Target="https://login.consultant.ru/link/?req=doc&amp;base=RLAW249&amp;n=60273&amp;dst=100005" TargetMode = "External"/>
	<Relationship Id="rId11" Type="http://schemas.openxmlformats.org/officeDocument/2006/relationships/hyperlink" Target="https://login.consultant.ru/link/?req=doc&amp;base=RLAW249&amp;n=69296&amp;dst=100005" TargetMode = "External"/>
	<Relationship Id="rId12" Type="http://schemas.openxmlformats.org/officeDocument/2006/relationships/hyperlink" Target="https://login.consultant.ru/link/?req=doc&amp;base=RLAW249&amp;n=74215&amp;dst=100005" TargetMode = "External"/>
	<Relationship Id="rId13" Type="http://schemas.openxmlformats.org/officeDocument/2006/relationships/hyperlink" Target="https://login.consultant.ru/link/?req=doc&amp;base=RLAW249&amp;n=80684&amp;dst=100005" TargetMode = "External"/>
	<Relationship Id="rId14" Type="http://schemas.openxmlformats.org/officeDocument/2006/relationships/hyperlink" Target="https://login.consultant.ru/link/?req=doc&amp;base=RLAW249&amp;n=83005&amp;dst=100005" TargetMode = "External"/>
	<Relationship Id="rId15" Type="http://schemas.openxmlformats.org/officeDocument/2006/relationships/hyperlink" Target="https://login.consultant.ru/link/?req=doc&amp;base=RLAW249&amp;n=84200&amp;dst=100005" TargetMode = "External"/>
	<Relationship Id="rId16" Type="http://schemas.openxmlformats.org/officeDocument/2006/relationships/hyperlink" Target="https://login.consultant.ru/link/?req=doc&amp;base=RLAW249&amp;n=85164&amp;dst=100005" TargetMode = "External"/>
	<Relationship Id="rId17" Type="http://schemas.openxmlformats.org/officeDocument/2006/relationships/hyperlink" Target="https://login.consultant.ru/link/?req=doc&amp;base=RLAW249&amp;n=86795&amp;dst=100005" TargetMode = "External"/>
	<Relationship Id="rId18" Type="http://schemas.openxmlformats.org/officeDocument/2006/relationships/hyperlink" Target="https://login.consultant.ru/link/?req=doc&amp;base=RLAW249&amp;n=89782&amp;dst=100005" TargetMode = "External"/>
	<Relationship Id="rId19" Type="http://schemas.openxmlformats.org/officeDocument/2006/relationships/hyperlink" Target="https://login.consultant.ru/link/?req=doc&amp;base=RLAW249&amp;n=92924&amp;dst=100005" TargetMode = "External"/>
	<Relationship Id="rId20" Type="http://schemas.openxmlformats.org/officeDocument/2006/relationships/hyperlink" Target="https://login.consultant.ru/link/?req=doc&amp;base=RLAW249&amp;n=94646&amp;dst=100005" TargetMode = "External"/>
	<Relationship Id="rId21" Type="http://schemas.openxmlformats.org/officeDocument/2006/relationships/hyperlink" Target="https://login.consultant.ru/link/?req=doc&amp;base=RLAW249&amp;n=97974&amp;dst=100020" TargetMode = "External"/>
	<Relationship Id="rId22" Type="http://schemas.openxmlformats.org/officeDocument/2006/relationships/hyperlink" Target="https://login.consultant.ru/link/?req=doc&amp;base=RLAW249&amp;n=100858&amp;dst=100005" TargetMode = "External"/>
	<Relationship Id="rId23" Type="http://schemas.openxmlformats.org/officeDocument/2006/relationships/hyperlink" Target="https://login.consultant.ru/link/?req=doc&amp;base=RLAW249&amp;n=101849&amp;dst=100005" TargetMode = "External"/>
	<Relationship Id="rId24" Type="http://schemas.openxmlformats.org/officeDocument/2006/relationships/hyperlink" Target="https://login.consultant.ru/link/?req=doc&amp;base=RLAW249&amp;n=103891&amp;dst=100005" TargetMode = "External"/>
	<Relationship Id="rId25" Type="http://schemas.openxmlformats.org/officeDocument/2006/relationships/hyperlink" Target="https://login.consultant.ru/link/?req=doc&amp;base=RLAW249&amp;n=105589&amp;dst=100005" TargetMode = "External"/>
	<Relationship Id="rId26" Type="http://schemas.openxmlformats.org/officeDocument/2006/relationships/hyperlink" Target="https://login.consultant.ru/link/?req=doc&amp;base=LAW&amp;n=454041" TargetMode = "External"/>
	<Relationship Id="rId27" Type="http://schemas.openxmlformats.org/officeDocument/2006/relationships/hyperlink" Target="https://login.consultant.ru/link/?req=doc&amp;base=LAW&amp;n=495123" TargetMode = "External"/>
	<Relationship Id="rId28" Type="http://schemas.openxmlformats.org/officeDocument/2006/relationships/hyperlink" Target="https://login.consultant.ru/link/?req=doc&amp;base=RLAW249&amp;n=96042" TargetMode = "External"/>
	<Relationship Id="rId29" Type="http://schemas.openxmlformats.org/officeDocument/2006/relationships/hyperlink" Target="https://login.consultant.ru/link/?req=doc&amp;base=RLAW249&amp;n=69296&amp;dst=100006" TargetMode = "External"/>
	<Relationship Id="rId30" Type="http://schemas.openxmlformats.org/officeDocument/2006/relationships/hyperlink" Target="https://login.consultant.ru/link/?req=doc&amp;base=RLAW249&amp;n=100858&amp;dst=100008" TargetMode = "External"/>
	<Relationship Id="rId31" Type="http://schemas.openxmlformats.org/officeDocument/2006/relationships/hyperlink" Target="https://login.consultant.ru/link/?req=doc&amp;base=RLAW249&amp;n=85164&amp;dst=100008" TargetMode = "External"/>
	<Relationship Id="rId32" Type="http://schemas.openxmlformats.org/officeDocument/2006/relationships/hyperlink" Target="https://login.consultant.ru/link/?req=doc&amp;base=RLAW249&amp;n=100858&amp;dst=100009" TargetMode = "External"/>
	<Relationship Id="rId33" Type="http://schemas.openxmlformats.org/officeDocument/2006/relationships/hyperlink" Target="https://login.consultant.ru/link/?req=doc&amp;base=RLAW249&amp;n=85164&amp;dst=100010" TargetMode = "External"/>
	<Relationship Id="rId34" Type="http://schemas.openxmlformats.org/officeDocument/2006/relationships/hyperlink" Target="https://login.consultant.ru/link/?req=doc&amp;base=RLAW249&amp;n=100858&amp;dst=100009" TargetMode = "External"/>
	<Relationship Id="rId35" Type="http://schemas.openxmlformats.org/officeDocument/2006/relationships/hyperlink" Target="https://login.consultant.ru/link/?req=doc&amp;base=RLAW249&amp;n=85164&amp;dst=100012" TargetMode = "External"/>
	<Relationship Id="rId36" Type="http://schemas.openxmlformats.org/officeDocument/2006/relationships/hyperlink" Target="https://login.consultant.ru/link/?req=doc&amp;base=RLAW249&amp;n=100858&amp;dst=100009" TargetMode = "External"/>
	<Relationship Id="rId37" Type="http://schemas.openxmlformats.org/officeDocument/2006/relationships/hyperlink" Target="https://login.consultant.ru/link/?req=doc&amp;base=RLAW249&amp;n=85164&amp;dst=100014" TargetMode = "External"/>
	<Relationship Id="rId38" Type="http://schemas.openxmlformats.org/officeDocument/2006/relationships/hyperlink" Target="https://login.consultant.ru/link/?req=doc&amp;base=RLAW249&amp;n=97974&amp;dst=100021" TargetMode = "External"/>
	<Relationship Id="rId39" Type="http://schemas.openxmlformats.org/officeDocument/2006/relationships/hyperlink" Target="https://login.consultant.ru/link/?req=doc&amp;base=RLAW249&amp;n=100858&amp;dst=100009" TargetMode = "External"/>
	<Relationship Id="rId40" Type="http://schemas.openxmlformats.org/officeDocument/2006/relationships/hyperlink" Target="https://login.consultant.ru/link/?req=doc&amp;base=RLAW249&amp;n=55478&amp;dst=100006" TargetMode = "External"/>
	<Relationship Id="rId41" Type="http://schemas.openxmlformats.org/officeDocument/2006/relationships/hyperlink" Target="https://login.consultant.ru/link/?req=doc&amp;base=RLAW249&amp;n=85164&amp;dst=100015" TargetMode = "External"/>
	<Relationship Id="rId42" Type="http://schemas.openxmlformats.org/officeDocument/2006/relationships/hyperlink" Target="https://login.consultant.ru/link/?req=doc&amp;base=RLAW249&amp;n=100858&amp;dst=100009" TargetMode = "External"/>
	<Relationship Id="rId43" Type="http://schemas.openxmlformats.org/officeDocument/2006/relationships/hyperlink" Target="https://login.consultant.ru/link/?req=doc&amp;base=RLAW249&amp;n=101849&amp;dst=100006" TargetMode = "External"/>
	<Relationship Id="rId44" Type="http://schemas.openxmlformats.org/officeDocument/2006/relationships/hyperlink" Target="https://login.consultant.ru/link/?req=doc&amp;base=RLAW249&amp;n=17173" TargetMode = "External"/>
	<Relationship Id="rId45" Type="http://schemas.openxmlformats.org/officeDocument/2006/relationships/hyperlink" Target="https://login.consultant.ru/link/?req=doc&amp;base=RLAW249&amp;n=85164&amp;dst=100017" TargetMode = "External"/>
	<Relationship Id="rId46" Type="http://schemas.openxmlformats.org/officeDocument/2006/relationships/hyperlink" Target="https://login.consultant.ru/link/?req=doc&amp;base=RLAW249&amp;n=100858&amp;dst=100010" TargetMode = "External"/>
	<Relationship Id="rId47" Type="http://schemas.openxmlformats.org/officeDocument/2006/relationships/hyperlink" Target="https://login.consultant.ru/link/?req=doc&amp;base=RLAW249&amp;n=55478&amp;dst=100007" TargetMode = "External"/>
	<Relationship Id="rId48" Type="http://schemas.openxmlformats.org/officeDocument/2006/relationships/hyperlink" Target="https://login.consultant.ru/link/?req=doc&amp;base=RLAW249&amp;n=85164&amp;dst=100018" TargetMode = "External"/>
	<Relationship Id="rId49" Type="http://schemas.openxmlformats.org/officeDocument/2006/relationships/hyperlink" Target="https://login.consultant.ru/link/?req=doc&amp;base=RLAW249&amp;n=100858&amp;dst=100011" TargetMode = "External"/>
	<Relationship Id="rId50" Type="http://schemas.openxmlformats.org/officeDocument/2006/relationships/hyperlink" Target="https://login.consultant.ru/link/?req=doc&amp;base=LAW&amp;n=495123&amp;dst=134" TargetMode = "External"/>
	<Relationship Id="rId51" Type="http://schemas.openxmlformats.org/officeDocument/2006/relationships/hyperlink" Target="https://login.consultant.ru/link/?req=doc&amp;base=LAW&amp;n=495123&amp;dst=173" TargetMode = "External"/>
	<Relationship Id="rId52" Type="http://schemas.openxmlformats.org/officeDocument/2006/relationships/hyperlink" Target="https://login.consultant.ru/link/?req=doc&amp;base=RLAW249&amp;n=69296&amp;dst=100008" TargetMode = "External"/>
	<Relationship Id="rId53" Type="http://schemas.openxmlformats.org/officeDocument/2006/relationships/hyperlink" Target="https://login.consultant.ru/link/?req=doc&amp;base=RLAW249&amp;n=85164&amp;dst=100019" TargetMode = "External"/>
	<Relationship Id="rId54" Type="http://schemas.openxmlformats.org/officeDocument/2006/relationships/hyperlink" Target="https://login.consultant.ru/link/?req=doc&amp;base=RLAW249&amp;n=100858&amp;dst=100012" TargetMode = "External"/>
	<Relationship Id="rId55" Type="http://schemas.openxmlformats.org/officeDocument/2006/relationships/hyperlink" Target="https://login.consultant.ru/link/?req=doc&amp;base=RLAW249&amp;n=55478&amp;dst=100008" TargetMode = "External"/>
	<Relationship Id="rId56" Type="http://schemas.openxmlformats.org/officeDocument/2006/relationships/hyperlink" Target="https://login.consultant.ru/link/?req=doc&amp;base=RLAW249&amp;n=69296&amp;dst=100010" TargetMode = "External"/>
	<Relationship Id="rId57" Type="http://schemas.openxmlformats.org/officeDocument/2006/relationships/hyperlink" Target="https://login.consultant.ru/link/?req=doc&amp;base=RLAW249&amp;n=74215&amp;dst=100006" TargetMode = "External"/>
	<Relationship Id="rId58" Type="http://schemas.openxmlformats.org/officeDocument/2006/relationships/hyperlink" Target="https://login.consultant.ru/link/?req=doc&amp;base=RLAW249&amp;n=97974&amp;dst=100021" TargetMode = "External"/>
	<Relationship Id="rId59" Type="http://schemas.openxmlformats.org/officeDocument/2006/relationships/hyperlink" Target="https://login.consultant.ru/link/?req=doc&amp;base=RLAW249&amp;n=60273&amp;dst=100006" TargetMode = "External"/>
	<Relationship Id="rId60" Type="http://schemas.openxmlformats.org/officeDocument/2006/relationships/hyperlink" Target="https://login.consultant.ru/link/?req=doc&amp;base=RLAW249&amp;n=69296&amp;dst=100011" TargetMode = "External"/>
	<Relationship Id="rId61" Type="http://schemas.openxmlformats.org/officeDocument/2006/relationships/hyperlink" Target="https://login.consultant.ru/link/?req=doc&amp;base=RLAW249&amp;n=74215&amp;dst=100007" TargetMode = "External"/>
	<Relationship Id="rId62" Type="http://schemas.openxmlformats.org/officeDocument/2006/relationships/hyperlink" Target="https://login.consultant.ru/link/?req=doc&amp;base=RLAW249&amp;n=85164&amp;dst=100020" TargetMode = "External"/>
	<Relationship Id="rId63" Type="http://schemas.openxmlformats.org/officeDocument/2006/relationships/hyperlink" Target="https://login.consultant.ru/link/?req=doc&amp;base=RLAW249&amp;n=97974&amp;dst=100022" TargetMode = "External"/>
	<Relationship Id="rId64" Type="http://schemas.openxmlformats.org/officeDocument/2006/relationships/hyperlink" Target="https://login.consultant.ru/link/?req=doc&amp;base=RLAW249&amp;n=55478&amp;dst=100010" TargetMode = "External"/>
	<Relationship Id="rId65" Type="http://schemas.openxmlformats.org/officeDocument/2006/relationships/hyperlink" Target="https://login.consultant.ru/link/?req=doc&amp;base=RLAW249&amp;n=69296&amp;dst=100012" TargetMode = "External"/>
	<Relationship Id="rId66" Type="http://schemas.openxmlformats.org/officeDocument/2006/relationships/hyperlink" Target="https://login.consultant.ru/link/?req=doc&amp;base=RLAW249&amp;n=85164&amp;dst=100021" TargetMode = "External"/>
	<Relationship Id="rId67" Type="http://schemas.openxmlformats.org/officeDocument/2006/relationships/hyperlink" Target="https://login.consultant.ru/link/?req=doc&amp;base=RLAW249&amp;n=100858&amp;dst=100013" TargetMode = "External"/>
	<Relationship Id="rId68" Type="http://schemas.openxmlformats.org/officeDocument/2006/relationships/hyperlink" Target="https://login.consultant.ru/link/?req=doc&amp;base=RLAW249&amp;n=101849&amp;dst=100007" TargetMode = "External"/>
	<Relationship Id="rId69" Type="http://schemas.openxmlformats.org/officeDocument/2006/relationships/hyperlink" Target="https://login.consultant.ru/link/?req=doc&amp;base=RLAW249&amp;n=103891&amp;dst=100005" TargetMode = "External"/>
	<Relationship Id="rId70" Type="http://schemas.openxmlformats.org/officeDocument/2006/relationships/hyperlink" Target="https://login.consultant.ru/link/?req=doc&amp;base=RLAW249&amp;n=105589&amp;dst=100005" TargetMode = "External"/>
	<Relationship Id="rId71" Type="http://schemas.openxmlformats.org/officeDocument/2006/relationships/hyperlink" Target="https://login.consultant.ru/link/?req=doc&amp;base=LAW&amp;n=495123&amp;dst=451" TargetMode = "External"/>
	<Relationship Id="rId72" Type="http://schemas.openxmlformats.org/officeDocument/2006/relationships/hyperlink" Target="https://login.consultant.ru/link/?req=doc&amp;base=LAW&amp;n=490805&amp;dst=100019" TargetMode = "External"/>
	<Relationship Id="rId73" Type="http://schemas.openxmlformats.org/officeDocument/2006/relationships/hyperlink" Target="https://login.consultant.ru/link/?req=doc&amp;base=RLAW249&amp;n=103728&amp;dst=100015" TargetMode = "External"/>
	<Relationship Id="rId74" Type="http://schemas.openxmlformats.org/officeDocument/2006/relationships/hyperlink" Target="https://login.consultant.ru/link/?req=doc&amp;base=RLAW249&amp;n=103728&amp;dst=100266" TargetMode = "External"/>
	<Relationship Id="rId75" Type="http://schemas.openxmlformats.org/officeDocument/2006/relationships/hyperlink" Target="https://login.consultant.ru/link/?req=doc&amp;base=RLAW249&amp;n=101849&amp;dst=100008" TargetMode = "External"/>
	<Relationship Id="rId76" Type="http://schemas.openxmlformats.org/officeDocument/2006/relationships/hyperlink" Target="https://login.consultant.ru/link/?req=doc&amp;base=RLAW249&amp;n=101849&amp;dst=100010" TargetMode = "External"/>
	<Relationship Id="rId77" Type="http://schemas.openxmlformats.org/officeDocument/2006/relationships/hyperlink" Target="https://login.consultant.ru/link/?req=doc&amp;base=RLAW249&amp;n=101849&amp;dst=100011" TargetMode = "External"/>
	<Relationship Id="rId78" Type="http://schemas.openxmlformats.org/officeDocument/2006/relationships/hyperlink" Target="https://login.consultant.ru/link/?req=doc&amp;base=RLAW249&amp;n=103891&amp;dst=100006" TargetMode = "External"/>
	<Relationship Id="rId79" Type="http://schemas.openxmlformats.org/officeDocument/2006/relationships/hyperlink" Target="https://login.consultant.ru/link/?req=doc&amp;base=RLAW249&amp;n=103891&amp;dst=100007" TargetMode = "External"/>
	<Relationship Id="rId80" Type="http://schemas.openxmlformats.org/officeDocument/2006/relationships/hyperlink" Target="https://login.consultant.ru/link/?req=doc&amp;base=RLAW249&amp;n=103891&amp;dst=100008" TargetMode = "External"/>
	<Relationship Id="rId81" Type="http://schemas.openxmlformats.org/officeDocument/2006/relationships/hyperlink" Target="https://login.consultant.ru/link/?req=doc&amp;base=RLAW249&amp;n=101849&amp;dst=100013" TargetMode = "External"/>
	<Relationship Id="rId82" Type="http://schemas.openxmlformats.org/officeDocument/2006/relationships/hyperlink" Target="https://login.consultant.ru/link/?req=doc&amp;base=RLAW249&amp;n=101849&amp;dst=100014" TargetMode = "External"/>
	<Relationship Id="rId83" Type="http://schemas.openxmlformats.org/officeDocument/2006/relationships/hyperlink" Target="https://login.consultant.ru/link/?req=doc&amp;base=RLAW249&amp;n=103891&amp;dst=100010" TargetMode = "External"/>
	<Relationship Id="rId84" Type="http://schemas.openxmlformats.org/officeDocument/2006/relationships/hyperlink" Target="https://login.consultant.ru/link/?req=doc&amp;base=LAW&amp;n=121087&amp;dst=100142" TargetMode = "External"/>
	<Relationship Id="rId85" Type="http://schemas.openxmlformats.org/officeDocument/2006/relationships/hyperlink" Target="https://login.consultant.ru/link/?req=doc&amp;base=LAW&amp;n=483130&amp;dst=5769" TargetMode = "External"/>
	<Relationship Id="rId86" Type="http://schemas.openxmlformats.org/officeDocument/2006/relationships/hyperlink" Target="https://login.consultant.ru/link/?req=doc&amp;base=RLAW249&amp;n=103891&amp;dst=100012" TargetMode = "External"/>
	<Relationship Id="rId87" Type="http://schemas.openxmlformats.org/officeDocument/2006/relationships/hyperlink" Target="https://login.consultant.ru/link/?req=doc&amp;base=RLAW249&amp;n=103891&amp;dst=100019" TargetMode = "External"/>
	<Relationship Id="rId88" Type="http://schemas.openxmlformats.org/officeDocument/2006/relationships/hyperlink" Target="https://login.consultant.ru/link/?req=doc&amp;base=RLAW249&amp;n=103891&amp;dst=100022" TargetMode = "External"/>
	<Relationship Id="rId89" Type="http://schemas.openxmlformats.org/officeDocument/2006/relationships/hyperlink" Target="https://login.consultant.ru/link/?req=doc&amp;base=RLAW249&amp;n=103891&amp;dst=100024" TargetMode = "External"/>
	<Relationship Id="rId90" Type="http://schemas.openxmlformats.org/officeDocument/2006/relationships/hyperlink" Target="https://login.consultant.ru/link/?req=doc&amp;base=RLAW249&amp;n=103891&amp;dst=100040" TargetMode = "External"/>
	<Relationship Id="rId91" Type="http://schemas.openxmlformats.org/officeDocument/2006/relationships/hyperlink" Target="https://login.consultant.ru/link/?req=doc&amp;base=RLAW249&amp;n=103891&amp;dst=100041" TargetMode = "External"/>
	<Relationship Id="rId92" Type="http://schemas.openxmlformats.org/officeDocument/2006/relationships/hyperlink" Target="https://login.consultant.ru/link/?req=doc&amp;base=RLAW249&amp;n=101849&amp;dst=100020" TargetMode = "External"/>
	<Relationship Id="rId93" Type="http://schemas.openxmlformats.org/officeDocument/2006/relationships/hyperlink" Target="https://login.consultant.ru/link/?req=doc&amp;base=RLAW249&amp;n=101849&amp;dst=100022" TargetMode = "External"/>
	<Relationship Id="rId94" Type="http://schemas.openxmlformats.org/officeDocument/2006/relationships/hyperlink" Target="https://login.consultant.ru/link/?req=doc&amp;base=RLAW249&amp;n=103891&amp;dst=100050" TargetMode = "External"/>
	<Relationship Id="rId95" Type="http://schemas.openxmlformats.org/officeDocument/2006/relationships/hyperlink" Target="https://login.consultant.ru/link/?req=doc&amp;base=RLAW249&amp;n=101849&amp;dst=100025" TargetMode = "External"/>
	<Relationship Id="rId96" Type="http://schemas.openxmlformats.org/officeDocument/2006/relationships/hyperlink" Target="https://login.consultant.ru/link/?req=doc&amp;base=RLAW249&amp;n=101849&amp;dst=100026" TargetMode = "External"/>
	<Relationship Id="rId97" Type="http://schemas.openxmlformats.org/officeDocument/2006/relationships/hyperlink" Target="https://login.consultant.ru/link/?req=doc&amp;base=RLAW249&amp;n=103891&amp;dst=100054" TargetMode = "External"/>
	<Relationship Id="rId98" Type="http://schemas.openxmlformats.org/officeDocument/2006/relationships/hyperlink" Target="https://login.consultant.ru/link/?req=doc&amp;base=RLAW249&amp;n=103891&amp;dst=100060" TargetMode = "External"/>
	<Relationship Id="rId99" Type="http://schemas.openxmlformats.org/officeDocument/2006/relationships/hyperlink" Target="https://login.consultant.ru/link/?req=doc&amp;base=RLAW249&amp;n=101849&amp;dst=100033" TargetMode = "External"/>
	<Relationship Id="rId100" Type="http://schemas.openxmlformats.org/officeDocument/2006/relationships/hyperlink" Target="https://login.consultant.ru/link/?req=doc&amp;base=RLAW249&amp;n=101849&amp;dst=100035" TargetMode = "External"/>
	<Relationship Id="rId101" Type="http://schemas.openxmlformats.org/officeDocument/2006/relationships/hyperlink" Target="https://login.consultant.ru/link/?req=doc&amp;base=RLAW249&amp;n=101849&amp;dst=100036" TargetMode = "External"/>
	<Relationship Id="rId102" Type="http://schemas.openxmlformats.org/officeDocument/2006/relationships/hyperlink" Target="https://login.consultant.ru/link/?req=doc&amp;base=RLAW249&amp;n=101849&amp;dst=100037" TargetMode = "External"/>
	<Relationship Id="rId103" Type="http://schemas.openxmlformats.org/officeDocument/2006/relationships/hyperlink" Target="https://login.consultant.ru/link/?req=doc&amp;base=RLAW249&amp;n=103891&amp;dst=100062" TargetMode = "External"/>
	<Relationship Id="rId104" Type="http://schemas.openxmlformats.org/officeDocument/2006/relationships/hyperlink" Target="https://login.consultant.ru/link/?req=doc&amp;base=RLAW249&amp;n=101849&amp;dst=100046" TargetMode = "External"/>
	<Relationship Id="rId105" Type="http://schemas.openxmlformats.org/officeDocument/2006/relationships/hyperlink" Target="https://login.consultant.ru/link/?req=doc&amp;base=RLAW249&amp;n=101849&amp;dst=100051" TargetMode = "External"/>
	<Relationship Id="rId106" Type="http://schemas.openxmlformats.org/officeDocument/2006/relationships/hyperlink" Target="https://login.consultant.ru/link/?req=doc&amp;base=RLAW249&amp;n=101849&amp;dst=100052" TargetMode = "External"/>
	<Relationship Id="rId107" Type="http://schemas.openxmlformats.org/officeDocument/2006/relationships/hyperlink" Target="https://login.consultant.ru/link/?req=doc&amp;base=RLAW249&amp;n=103891&amp;dst=100064" TargetMode = "External"/>
	<Relationship Id="rId108" Type="http://schemas.openxmlformats.org/officeDocument/2006/relationships/hyperlink" Target="https://login.consultant.ru/link/?req=doc&amp;base=RLAW249&amp;n=101849&amp;dst=100053" TargetMode = "External"/>
	<Relationship Id="rId109" Type="http://schemas.openxmlformats.org/officeDocument/2006/relationships/hyperlink" Target="https://login.consultant.ru/link/?req=doc&amp;base=RLAW249&amp;n=103891&amp;dst=100065" TargetMode = "External"/>
	<Relationship Id="rId110" Type="http://schemas.openxmlformats.org/officeDocument/2006/relationships/hyperlink" Target="https://login.consultant.ru/link/?req=doc&amp;base=RLAW249&amp;n=101849&amp;dst=100054" TargetMode = "External"/>
	<Relationship Id="rId111" Type="http://schemas.openxmlformats.org/officeDocument/2006/relationships/hyperlink" Target="https://login.consultant.ru/link/?req=doc&amp;base=RLAW249&amp;n=101849&amp;dst=100055" TargetMode = "External"/>
	<Relationship Id="rId112" Type="http://schemas.openxmlformats.org/officeDocument/2006/relationships/hyperlink" Target="https://login.consultant.ru/link/?req=doc&amp;base=RLAW249&amp;n=101849&amp;dst=100056" TargetMode = "External"/>
	<Relationship Id="rId113" Type="http://schemas.openxmlformats.org/officeDocument/2006/relationships/hyperlink" Target="https://login.consultant.ru/link/?req=doc&amp;base=RLAW249&amp;n=101849&amp;dst=100062" TargetMode = "External"/>
	<Relationship Id="rId114" Type="http://schemas.openxmlformats.org/officeDocument/2006/relationships/hyperlink" Target="https://login.consultant.ru/link/?req=doc&amp;base=RLAW249&amp;n=101849&amp;dst=100062" TargetMode = "External"/>
	<Relationship Id="rId115" Type="http://schemas.openxmlformats.org/officeDocument/2006/relationships/hyperlink" Target="https://login.consultant.ru/link/?req=doc&amp;base=RLAW249&amp;n=101849&amp;dst=100063" TargetMode = "External"/>
	<Relationship Id="rId116" Type="http://schemas.openxmlformats.org/officeDocument/2006/relationships/hyperlink" Target="https://login.consultant.ru/link/?req=doc&amp;base=RLAW249&amp;n=103891&amp;dst=100066" TargetMode = "External"/>
	<Relationship Id="rId117" Type="http://schemas.openxmlformats.org/officeDocument/2006/relationships/hyperlink" Target="https://login.consultant.ru/link/?req=doc&amp;base=RLAW249&amp;n=101849&amp;dst=100064" TargetMode = "External"/>
	<Relationship Id="rId118" Type="http://schemas.openxmlformats.org/officeDocument/2006/relationships/hyperlink" Target="https://login.consultant.ru/link/?req=doc&amp;base=RLAW249&amp;n=103891&amp;dst=100067" TargetMode = "External"/>
	<Relationship Id="rId119" Type="http://schemas.openxmlformats.org/officeDocument/2006/relationships/hyperlink" Target="https://login.consultant.ru/link/?req=doc&amp;base=RLAW249&amp;n=101849&amp;dst=100014" TargetMode = "External"/>
	<Relationship Id="rId120" Type="http://schemas.openxmlformats.org/officeDocument/2006/relationships/hyperlink" Target="https://login.consultant.ru/link/?req=doc&amp;base=LAW&amp;n=356491" TargetMode = "External"/>
	<Relationship Id="rId121" Type="http://schemas.openxmlformats.org/officeDocument/2006/relationships/hyperlink" Target="https://login.consultant.ru/link/?req=doc&amp;base=LAW&amp;n=33265&amp;dst=100020" TargetMode = "External"/>
	<Relationship Id="rId122" Type="http://schemas.openxmlformats.org/officeDocument/2006/relationships/hyperlink" Target="https://login.consultant.ru/link/?req=doc&amp;base=LAW&amp;n=502984" TargetMode = "External"/>
	<Relationship Id="rId123" Type="http://schemas.openxmlformats.org/officeDocument/2006/relationships/hyperlink" Target="https://login.consultant.ru/link/?req=doc&amp;base=LAW&amp;n=48857&amp;dst=100110" TargetMode = "External"/>
	<Relationship Id="rId124" Type="http://schemas.openxmlformats.org/officeDocument/2006/relationships/hyperlink" Target="https://login.consultant.ru/link/?req=doc&amp;base=RLAW249&amp;n=101849&amp;dst=100015" TargetMode = "External"/>
	<Relationship Id="rId125" Type="http://schemas.openxmlformats.org/officeDocument/2006/relationships/hyperlink" Target="https://login.consultant.ru/link/?req=doc&amp;base=RLAW249&amp;n=103891&amp;dst=100069" TargetMode = "External"/>
	<Relationship Id="rId126" Type="http://schemas.openxmlformats.org/officeDocument/2006/relationships/hyperlink" Target="https://login.consultant.ru/link/?req=doc&amp;base=RLAW249&amp;n=105589&amp;dst=100006" TargetMode = "External"/>
	<Relationship Id="rId127" Type="http://schemas.openxmlformats.org/officeDocument/2006/relationships/hyperlink" Target="https://login.consultant.ru/link/?req=doc&amp;base=RLAW249&amp;n=103891&amp;dst=100071" TargetMode = "External"/>
	<Relationship Id="rId128" Type="http://schemas.openxmlformats.org/officeDocument/2006/relationships/hyperlink" Target="https://login.consultant.ru/link/?req=doc&amp;base=RLAW249&amp;n=103891&amp;dst=100077" TargetMode = "External"/>
	<Relationship Id="rId129" Type="http://schemas.openxmlformats.org/officeDocument/2006/relationships/hyperlink" Target="https://login.consultant.ru/link/?req=doc&amp;base=RLAW249&amp;n=103891&amp;dst=100079" TargetMode = "External"/>
	<Relationship Id="rId130" Type="http://schemas.openxmlformats.org/officeDocument/2006/relationships/hyperlink" Target="https://login.consultant.ru/link/?req=doc&amp;base=RLAW249&amp;n=105589&amp;dst=100007" TargetMode = "External"/>
	<Relationship Id="rId131" Type="http://schemas.openxmlformats.org/officeDocument/2006/relationships/hyperlink" Target="https://login.consultant.ru/link/?req=doc&amp;base=LAW&amp;n=494998" TargetMode = "External"/>
	<Relationship Id="rId132" Type="http://schemas.openxmlformats.org/officeDocument/2006/relationships/hyperlink" Target="https://login.consultant.ru/link/?req=doc&amp;base=LAW&amp;n=500021&amp;dst=3704" TargetMode = "External"/>
	<Relationship Id="rId133" Type="http://schemas.openxmlformats.org/officeDocument/2006/relationships/hyperlink" Target="https://login.consultant.ru/link/?req=doc&amp;base=LAW&amp;n=500021&amp;dst=3722" TargetMode = "External"/>
	<Relationship Id="rId134" Type="http://schemas.openxmlformats.org/officeDocument/2006/relationships/hyperlink" Target="https://login.consultant.ru/link/?req=doc&amp;base=RLAW249&amp;n=105589&amp;dst=100027" TargetMode = "External"/>
	<Relationship Id="rId135" Type="http://schemas.openxmlformats.org/officeDocument/2006/relationships/hyperlink" Target="https://login.consultant.ru/link/?req=doc&amp;base=RLAW249&amp;n=98016" TargetMode = "External"/>
	<Relationship Id="rId136" Type="http://schemas.openxmlformats.org/officeDocument/2006/relationships/hyperlink" Target="https://login.consultant.ru/link/?req=doc&amp;base=LAW&amp;n=48857&amp;dst=100110" TargetMode = "External"/>
	<Relationship Id="rId137" Type="http://schemas.openxmlformats.org/officeDocument/2006/relationships/hyperlink" Target="https://login.consultant.ru/link/?req=doc&amp;base=LAW&amp;n=33265&amp;dst=100020" TargetMode = "External"/>
	<Relationship Id="rId138" Type="http://schemas.openxmlformats.org/officeDocument/2006/relationships/hyperlink" Target="https://login.consultant.ru/link/?req=doc&amp;base=LAW&amp;n=502984" TargetMode = "External"/>
	<Relationship Id="rId139" Type="http://schemas.openxmlformats.org/officeDocument/2006/relationships/hyperlink" Target="https://login.consultant.ru/link/?req=doc&amp;base=RLAW249&amp;n=55478&amp;dst=100051" TargetMode = "External"/>
	<Relationship Id="rId140" Type="http://schemas.openxmlformats.org/officeDocument/2006/relationships/hyperlink" Target="https://login.consultant.ru/link/?req=doc&amp;base=RLAW249&amp;n=60273&amp;dst=100008" TargetMode = "External"/>
	<Relationship Id="rId141" Type="http://schemas.openxmlformats.org/officeDocument/2006/relationships/hyperlink" Target="https://login.consultant.ru/link/?req=doc&amp;base=RLAW249&amp;n=85164&amp;dst=100063" TargetMode = "External"/>
	<Relationship Id="rId142" Type="http://schemas.openxmlformats.org/officeDocument/2006/relationships/hyperlink" Target="https://login.consultant.ru/link/?req=doc&amp;base=RLAW249&amp;n=100858&amp;dst=100009" TargetMode = "External"/>
	<Relationship Id="rId143" Type="http://schemas.openxmlformats.org/officeDocument/2006/relationships/hyperlink" Target="https://login.consultant.ru/link/?req=doc&amp;base=RLAW249&amp;n=101849&amp;dst=100065" TargetMode = "External"/>
	<Relationship Id="rId144" Type="http://schemas.openxmlformats.org/officeDocument/2006/relationships/hyperlink" Target="https://login.consultant.ru/link/?req=doc&amp;base=LAW&amp;n=454041&amp;dst=100104" TargetMode = "External"/>
	<Relationship Id="rId145" Type="http://schemas.openxmlformats.org/officeDocument/2006/relationships/hyperlink" Target="https://login.consultant.ru/link/?req=doc&amp;base=RLAW249&amp;n=96042&amp;dst=100013" TargetMode = "External"/>
	<Relationship Id="rId146" Type="http://schemas.openxmlformats.org/officeDocument/2006/relationships/hyperlink" Target="https://login.consultant.ru/link/?req=doc&amp;base=RLAW249&amp;n=85164&amp;dst=100066" TargetMode = "External"/>
	<Relationship Id="rId147" Type="http://schemas.openxmlformats.org/officeDocument/2006/relationships/hyperlink" Target="https://login.consultant.ru/link/?req=doc&amp;base=RLAW249&amp;n=101849&amp;dst=100066" TargetMode = "External"/>
	<Relationship Id="rId148" Type="http://schemas.openxmlformats.org/officeDocument/2006/relationships/hyperlink" Target="https://login.consultant.ru/link/?req=doc&amp;base=RLAW249&amp;n=85164&amp;dst=100066" TargetMode = "External"/>
	<Relationship Id="rId149" Type="http://schemas.openxmlformats.org/officeDocument/2006/relationships/hyperlink" Target="https://login.consultant.ru/link/?req=doc&amp;base=RLAW249&amp;n=101849&amp;dst=100066" TargetMode = "External"/>
	<Relationship Id="rId150" Type="http://schemas.openxmlformats.org/officeDocument/2006/relationships/hyperlink" Target="https://login.consultant.ru/link/?req=doc&amp;base=RLAW249&amp;n=85164&amp;dst=100066" TargetMode = "External"/>
	<Relationship Id="rId151" Type="http://schemas.openxmlformats.org/officeDocument/2006/relationships/hyperlink" Target="https://login.consultant.ru/link/?req=doc&amp;base=RLAW249&amp;n=101849&amp;dst=100066" TargetMode = "External"/>
	<Relationship Id="rId152" Type="http://schemas.openxmlformats.org/officeDocument/2006/relationships/hyperlink" Target="https://login.consultant.ru/link/?req=doc&amp;base=RLAW249&amp;n=85164&amp;dst=100066" TargetMode = "External"/>
	<Relationship Id="rId153" Type="http://schemas.openxmlformats.org/officeDocument/2006/relationships/hyperlink" Target="https://login.consultant.ru/link/?req=doc&amp;base=RLAW249&amp;n=101849&amp;dst=100066" TargetMode = "External"/>
	<Relationship Id="rId154" Type="http://schemas.openxmlformats.org/officeDocument/2006/relationships/hyperlink" Target="https://login.consultant.ru/link/?req=doc&amp;base=RLAW249&amp;n=85164&amp;dst=100066" TargetMode = "External"/>
	<Relationship Id="rId155" Type="http://schemas.openxmlformats.org/officeDocument/2006/relationships/hyperlink" Target="https://login.consultant.ru/link/?req=doc&amp;base=RLAW249&amp;n=101849&amp;dst=100066" TargetMode = "External"/>
	<Relationship Id="rId156" Type="http://schemas.openxmlformats.org/officeDocument/2006/relationships/hyperlink" Target="https://login.consultant.ru/link/?req=doc&amp;base=RLAW249&amp;n=85164&amp;dst=100068" TargetMode = "External"/>
	<Relationship Id="rId157" Type="http://schemas.openxmlformats.org/officeDocument/2006/relationships/hyperlink" Target="https://login.consultant.ru/link/?req=doc&amp;base=RLAW249&amp;n=101849&amp;dst=100066" TargetMode = "External"/>
	<Relationship Id="rId158" Type="http://schemas.openxmlformats.org/officeDocument/2006/relationships/hyperlink" Target="https://login.consultant.ru/link/?req=doc&amp;base=RLAW249&amp;n=85164&amp;dst=100069" TargetMode = "External"/>
	<Relationship Id="rId159" Type="http://schemas.openxmlformats.org/officeDocument/2006/relationships/hyperlink" Target="https://login.consultant.ru/link/?req=doc&amp;base=RLAW249&amp;n=101849&amp;dst=100066" TargetMode = "External"/>
	<Relationship Id="rId160" Type="http://schemas.openxmlformats.org/officeDocument/2006/relationships/hyperlink" Target="https://login.consultant.ru/link/?req=doc&amp;base=RLAW249&amp;n=85164&amp;dst=100070" TargetMode = "External"/>
	<Relationship Id="rId161" Type="http://schemas.openxmlformats.org/officeDocument/2006/relationships/hyperlink" Target="https://login.consultant.ru/link/?req=doc&amp;base=RLAW249&amp;n=101849&amp;dst=100066" TargetMode = "External"/>
	<Relationship Id="rId162" Type="http://schemas.openxmlformats.org/officeDocument/2006/relationships/hyperlink" Target="https://login.consultant.ru/link/?req=doc&amp;base=RLAW249&amp;n=85164&amp;dst=100071" TargetMode = "External"/>
	<Relationship Id="rId163" Type="http://schemas.openxmlformats.org/officeDocument/2006/relationships/hyperlink" Target="https://login.consultant.ru/link/?req=doc&amp;base=RLAW249&amp;n=101849&amp;dst=100066" TargetMode = "External"/>
	<Relationship Id="rId164" Type="http://schemas.openxmlformats.org/officeDocument/2006/relationships/hyperlink" Target="https://login.consultant.ru/link/?req=doc&amp;base=RLAW249&amp;n=60273&amp;dst=100009" TargetMode = "External"/>
	<Relationship Id="rId165" Type="http://schemas.openxmlformats.org/officeDocument/2006/relationships/hyperlink" Target="https://login.consultant.ru/link/?req=doc&amp;base=RLAW249&amp;n=60273&amp;dst=100017" TargetMode = "External"/>
	<Relationship Id="rId166" Type="http://schemas.openxmlformats.org/officeDocument/2006/relationships/hyperlink" Target="https://login.consultant.ru/link/?req=doc&amp;base=LAW&amp;n=483361" TargetMode = "External"/>
	<Relationship Id="rId167" Type="http://schemas.openxmlformats.org/officeDocument/2006/relationships/hyperlink" Target="https://login.consultant.ru/link/?req=doc&amp;base=RLAW249&amp;n=55478&amp;dst=100051" TargetMode = "External"/>
	<Relationship Id="rId168" Type="http://schemas.openxmlformats.org/officeDocument/2006/relationships/hyperlink" Target="https://login.consultant.ru/link/?req=doc&amp;base=RLAW249&amp;n=85164&amp;dst=100073" TargetMode = "External"/>
	<Relationship Id="rId169" Type="http://schemas.openxmlformats.org/officeDocument/2006/relationships/hyperlink" Target="https://login.consultant.ru/link/?req=doc&amp;base=RLAW249&amp;n=101849&amp;dst=100066" TargetMode = "External"/>
	<Relationship Id="rId170" Type="http://schemas.openxmlformats.org/officeDocument/2006/relationships/hyperlink" Target="https://login.consultant.ru/link/?req=doc&amp;base=RLAW249&amp;n=85164&amp;dst=100075" TargetMode = "External"/>
	<Relationship Id="rId171" Type="http://schemas.openxmlformats.org/officeDocument/2006/relationships/hyperlink" Target="https://login.consultant.ru/link/?req=doc&amp;base=RLAW249&amp;n=101849&amp;dst=100066" TargetMode = "External"/>
	<Relationship Id="rId172" Type="http://schemas.openxmlformats.org/officeDocument/2006/relationships/hyperlink" Target="https://login.consultant.ru/link/?req=doc&amp;base=RLAW249&amp;n=85164&amp;dst=100077" TargetMode = "External"/>
	<Relationship Id="rId173" Type="http://schemas.openxmlformats.org/officeDocument/2006/relationships/hyperlink" Target="https://login.consultant.ru/link/?req=doc&amp;base=RLAW249&amp;n=101849&amp;dst=100066" TargetMode = "External"/>
	<Relationship Id="rId174" Type="http://schemas.openxmlformats.org/officeDocument/2006/relationships/hyperlink" Target="https://login.consultant.ru/link/?req=doc&amp;base=RLAW249&amp;n=85164&amp;dst=100078" TargetMode = "External"/>
	<Relationship Id="rId175" Type="http://schemas.openxmlformats.org/officeDocument/2006/relationships/hyperlink" Target="https://login.consultant.ru/link/?req=doc&amp;base=RLAW249&amp;n=101849&amp;dst=100066" TargetMode = "External"/>
	<Relationship Id="rId176" Type="http://schemas.openxmlformats.org/officeDocument/2006/relationships/hyperlink" Target="https://login.consultant.ru/link/?req=doc&amp;base=RLAW249&amp;n=85164&amp;dst=100079" TargetMode = "External"/>
	<Relationship Id="rId177" Type="http://schemas.openxmlformats.org/officeDocument/2006/relationships/hyperlink" Target="https://login.consultant.ru/link/?req=doc&amp;base=RLAW249&amp;n=101849&amp;dst=100066" TargetMode = "External"/>
	<Relationship Id="rId178" Type="http://schemas.openxmlformats.org/officeDocument/2006/relationships/hyperlink" Target="https://login.consultant.ru/link/?req=doc&amp;base=RLAW249&amp;n=85164&amp;dst=100081" TargetMode = "External"/>
	<Relationship Id="rId179" Type="http://schemas.openxmlformats.org/officeDocument/2006/relationships/hyperlink" Target="https://login.consultant.ru/link/?req=doc&amp;base=RLAW249&amp;n=101849&amp;dst=100066" TargetMode = "External"/>
	<Relationship Id="rId180" Type="http://schemas.openxmlformats.org/officeDocument/2006/relationships/hyperlink" Target="https://login.consultant.ru/link/?req=doc&amp;base=RLAW249&amp;n=85164&amp;dst=100082" TargetMode = "External"/>
	<Relationship Id="rId181" Type="http://schemas.openxmlformats.org/officeDocument/2006/relationships/hyperlink" Target="https://login.consultant.ru/link/?req=doc&amp;base=RLAW249&amp;n=101849&amp;dst=100066" TargetMode = "External"/>
	<Relationship Id="rId182" Type="http://schemas.openxmlformats.org/officeDocument/2006/relationships/hyperlink" Target="https://login.consultant.ru/link/?req=doc&amp;base=RLAW249&amp;n=69296&amp;dst=100044" TargetMode = "External"/>
	<Relationship Id="rId183" Type="http://schemas.openxmlformats.org/officeDocument/2006/relationships/hyperlink" Target="https://login.consultant.ru/link/?req=doc&amp;base=RLAW249&amp;n=80684&amp;dst=100021" TargetMode = "External"/>
	<Relationship Id="rId184" Type="http://schemas.openxmlformats.org/officeDocument/2006/relationships/hyperlink" Target="https://login.consultant.ru/link/?req=doc&amp;base=RLAW249&amp;n=85164&amp;dst=100084" TargetMode = "External"/>
	<Relationship Id="rId185" Type="http://schemas.openxmlformats.org/officeDocument/2006/relationships/hyperlink" Target="https://login.consultant.ru/link/?req=doc&amp;base=RLAW249&amp;n=94646&amp;dst=100034" TargetMode = "External"/>
	<Relationship Id="rId186" Type="http://schemas.openxmlformats.org/officeDocument/2006/relationships/hyperlink" Target="https://login.consultant.ru/link/?req=doc&amp;base=RLAW249&amp;n=97974&amp;dst=100033" TargetMode = "External"/>
	<Relationship Id="rId187" Type="http://schemas.openxmlformats.org/officeDocument/2006/relationships/hyperlink" Target="https://login.consultant.ru/link/?req=doc&amp;base=RLAW249&amp;n=100858&amp;dst=100009" TargetMode = "External"/>
	<Relationship Id="rId188" Type="http://schemas.openxmlformats.org/officeDocument/2006/relationships/hyperlink" Target="https://login.consultant.ru/link/?req=doc&amp;base=RLAW249&amp;n=101849&amp;dst=100067" TargetMode = "External"/>
	<Relationship Id="rId189" Type="http://schemas.openxmlformats.org/officeDocument/2006/relationships/hyperlink" Target="https://login.consultant.ru/link/?req=doc&amp;base=LAW&amp;n=454041&amp;dst=100031" TargetMode = "External"/>
	<Relationship Id="rId190" Type="http://schemas.openxmlformats.org/officeDocument/2006/relationships/hyperlink" Target="https://login.consultant.ru/link/?req=doc&amp;base=LAW&amp;n=454041&amp;dst=100114" TargetMode = "External"/>
	<Relationship Id="rId191" Type="http://schemas.openxmlformats.org/officeDocument/2006/relationships/hyperlink" Target="https://login.consultant.ru/link/?req=doc&amp;base=RLAW249&amp;n=96042&amp;dst=100018" TargetMode = "External"/>
	<Relationship Id="rId192" Type="http://schemas.openxmlformats.org/officeDocument/2006/relationships/hyperlink" Target="https://login.consultant.ru/link/?req=doc&amp;base=RLAW249&amp;n=96042&amp;dst=100019" TargetMode = "External"/>
	<Relationship Id="rId193" Type="http://schemas.openxmlformats.org/officeDocument/2006/relationships/hyperlink" Target="https://login.consultant.ru/link/?req=doc&amp;base=RLAW249&amp;n=85164&amp;dst=100087" TargetMode = "External"/>
	<Relationship Id="rId194" Type="http://schemas.openxmlformats.org/officeDocument/2006/relationships/hyperlink" Target="https://login.consultant.ru/link/?req=doc&amp;base=RLAW249&amp;n=85164&amp;dst=100089" TargetMode = "External"/>
	<Relationship Id="rId195" Type="http://schemas.openxmlformats.org/officeDocument/2006/relationships/hyperlink" Target="https://login.consultant.ru/link/?req=doc&amp;base=RLAW249&amp;n=85164&amp;dst=100091" TargetMode = "External"/>
	<Relationship Id="rId196" Type="http://schemas.openxmlformats.org/officeDocument/2006/relationships/hyperlink" Target="https://login.consultant.ru/link/?req=doc&amp;base=RLAW249&amp;n=85164&amp;dst=100092" TargetMode = "External"/>
	<Relationship Id="rId197" Type="http://schemas.openxmlformats.org/officeDocument/2006/relationships/hyperlink" Target="https://login.consultant.ru/link/?req=doc&amp;base=RLAW249&amp;n=85164&amp;dst=100095" TargetMode = "External"/>
	<Relationship Id="rId198" Type="http://schemas.openxmlformats.org/officeDocument/2006/relationships/hyperlink" Target="https://login.consultant.ru/link/?req=doc&amp;base=RLAW249&amp;n=85164&amp;dst=100095" TargetMode = "External"/>
	<Relationship Id="rId199" Type="http://schemas.openxmlformats.org/officeDocument/2006/relationships/hyperlink" Target="https://login.consultant.ru/link/?req=doc&amp;base=RLAW249&amp;n=85164&amp;dst=100095" TargetMode = "External"/>
	<Relationship Id="rId200" Type="http://schemas.openxmlformats.org/officeDocument/2006/relationships/hyperlink" Target="https://login.consultant.ru/link/?req=doc&amp;base=RLAW249&amp;n=85164&amp;dst=100096" TargetMode = "External"/>
	<Relationship Id="rId201" Type="http://schemas.openxmlformats.org/officeDocument/2006/relationships/hyperlink" Target="https://login.consultant.ru/link/?req=doc&amp;base=RLAW249&amp;n=85164&amp;dst=100097" TargetMode = "External"/>
	<Relationship Id="rId202" Type="http://schemas.openxmlformats.org/officeDocument/2006/relationships/hyperlink" Target="https://login.consultant.ru/link/?req=doc&amp;base=RLAW249&amp;n=85164&amp;dst=100097" TargetMode = "External"/>
	<Relationship Id="rId203" Type="http://schemas.openxmlformats.org/officeDocument/2006/relationships/hyperlink" Target="https://login.consultant.ru/link/?req=doc&amp;base=RLAW249&amp;n=85164&amp;dst=100097" TargetMode = "External"/>
	<Relationship Id="rId204" Type="http://schemas.openxmlformats.org/officeDocument/2006/relationships/hyperlink" Target="https://login.consultant.ru/link/?req=doc&amp;base=RLAW249&amp;n=85164&amp;dst=100097" TargetMode = "External"/>
	<Relationship Id="rId205" Type="http://schemas.openxmlformats.org/officeDocument/2006/relationships/hyperlink" Target="https://login.consultant.ru/link/?req=doc&amp;base=RLAW249&amp;n=85164&amp;dst=100097" TargetMode = "External"/>
	<Relationship Id="rId206" Type="http://schemas.openxmlformats.org/officeDocument/2006/relationships/hyperlink" Target="https://login.consultant.ru/link/?req=doc&amp;base=RLAW249&amp;n=85164&amp;dst=100098" TargetMode = "External"/>
	<Relationship Id="rId207" Type="http://schemas.openxmlformats.org/officeDocument/2006/relationships/hyperlink" Target="https://login.consultant.ru/link/?req=doc&amp;base=RLAW249&amp;n=97974&amp;dst=100034" TargetMode = "External"/>
	<Relationship Id="rId208" Type="http://schemas.openxmlformats.org/officeDocument/2006/relationships/hyperlink" Target="https://login.consultant.ru/link/?req=doc&amp;base=RLAW249&amp;n=97974&amp;dst=100035" TargetMode = "External"/>
	<Relationship Id="rId209" Type="http://schemas.openxmlformats.org/officeDocument/2006/relationships/hyperlink" Target="https://login.consultant.ru/link/?req=doc&amp;base=RLAW249&amp;n=85164&amp;dst=100099" TargetMode = "External"/>
	<Relationship Id="rId210" Type="http://schemas.openxmlformats.org/officeDocument/2006/relationships/hyperlink" Target="https://login.consultant.ru/link/?req=doc&amp;base=RLAW249&amp;n=101849&amp;dst=100069" TargetMode = "External"/>
	<Relationship Id="rId211" Type="http://schemas.openxmlformats.org/officeDocument/2006/relationships/hyperlink" Target="https://login.consultant.ru/link/?req=doc&amp;base=RLAW249&amp;n=85164&amp;dst=100099" TargetMode = "External"/>
	<Relationship Id="rId212" Type="http://schemas.openxmlformats.org/officeDocument/2006/relationships/hyperlink" Target="https://login.consultant.ru/link/?req=doc&amp;base=RLAW249&amp;n=101849&amp;dst=100069" TargetMode = "External"/>
	<Relationship Id="rId213" Type="http://schemas.openxmlformats.org/officeDocument/2006/relationships/hyperlink" Target="https://login.consultant.ru/link/?req=doc&amp;base=LAW&amp;n=209730&amp;dst=100079" TargetMode = "External"/>
	<Relationship Id="rId214" Type="http://schemas.openxmlformats.org/officeDocument/2006/relationships/hyperlink" Target="https://login.consultant.ru/link/?req=doc&amp;base=RLAW249&amp;n=85164&amp;dst=100099" TargetMode = "External"/>
	<Relationship Id="rId215" Type="http://schemas.openxmlformats.org/officeDocument/2006/relationships/hyperlink" Target="https://login.consultant.ru/link/?req=doc&amp;base=RLAW249&amp;n=101849&amp;dst=100069" TargetMode = "External"/>
	<Relationship Id="rId216" Type="http://schemas.openxmlformats.org/officeDocument/2006/relationships/hyperlink" Target="https://login.consultant.ru/link/?req=doc&amp;base=RLAW249&amp;n=85164&amp;dst=100099" TargetMode = "External"/>
	<Relationship Id="rId217" Type="http://schemas.openxmlformats.org/officeDocument/2006/relationships/hyperlink" Target="https://login.consultant.ru/link/?req=doc&amp;base=RLAW249&amp;n=101849&amp;dst=100069" TargetMode = "External"/>
	<Relationship Id="rId218" Type="http://schemas.openxmlformats.org/officeDocument/2006/relationships/hyperlink" Target="https://login.consultant.ru/link/?req=doc&amp;base=RLAW249&amp;n=85164&amp;dst=100099" TargetMode = "External"/>
	<Relationship Id="rId219" Type="http://schemas.openxmlformats.org/officeDocument/2006/relationships/hyperlink" Target="https://login.consultant.ru/link/?req=doc&amp;base=RLAW249&amp;n=101849&amp;dst=100069" TargetMode = "External"/>
	<Relationship Id="rId220" Type="http://schemas.openxmlformats.org/officeDocument/2006/relationships/hyperlink" Target="https://login.consultant.ru/link/?req=doc&amp;base=RLAW249&amp;n=80684&amp;dst=100022" TargetMode = "External"/>
	<Relationship Id="rId221" Type="http://schemas.openxmlformats.org/officeDocument/2006/relationships/hyperlink" Target="https://login.consultant.ru/link/?req=doc&amp;base=RLAW249&amp;n=80684&amp;dst=100023" TargetMode = "External"/>
	<Relationship Id="rId222" Type="http://schemas.openxmlformats.org/officeDocument/2006/relationships/hyperlink" Target="https://login.consultant.ru/link/?req=doc&amp;base=RLAW249&amp;n=97974&amp;dst=100035" TargetMode = "External"/>
	<Relationship Id="rId223" Type="http://schemas.openxmlformats.org/officeDocument/2006/relationships/hyperlink" Target="https://login.consultant.ru/link/?req=doc&amp;base=RLAW249&amp;n=97974&amp;dst=100035" TargetMode = "External"/>
	<Relationship Id="rId224" Type="http://schemas.openxmlformats.org/officeDocument/2006/relationships/hyperlink" Target="https://login.consultant.ru/link/?req=doc&amp;base=RLAW249&amp;n=101849&amp;dst=100068" TargetMode = "External"/>
	<Relationship Id="rId225" Type="http://schemas.openxmlformats.org/officeDocument/2006/relationships/hyperlink" Target="https://login.consultant.ru/link/?req=doc&amp;base=RLAW249&amp;n=69296&amp;dst=100044" TargetMode = "External"/>
	<Relationship Id="rId226" Type="http://schemas.openxmlformats.org/officeDocument/2006/relationships/hyperlink" Target="https://login.consultant.ru/link/?req=doc&amp;base=RLAW249&amp;n=101849&amp;dst=100070" TargetMode = "External"/>
	<Relationship Id="rId227" Type="http://schemas.openxmlformats.org/officeDocument/2006/relationships/hyperlink" Target="https://login.consultant.ru/link/?req=doc&amp;base=LAW&amp;n=492308&amp;dst=100041" TargetMode = "External"/>
	<Relationship Id="rId228" Type="http://schemas.openxmlformats.org/officeDocument/2006/relationships/hyperlink" Target="https://login.consultant.ru/link/?req=doc&amp;base=RLAW249&amp;n=101849&amp;dst=100072" TargetMode = "External"/>
	<Relationship Id="rId229" Type="http://schemas.openxmlformats.org/officeDocument/2006/relationships/hyperlink" Target="https://login.consultant.ru/link/?req=doc&amp;base=RLAW249&amp;n=101849&amp;dst=100073" TargetMode = "External"/>
	<Relationship Id="rId230" Type="http://schemas.openxmlformats.org/officeDocument/2006/relationships/hyperlink" Target="https://login.consultant.ru/link/?req=doc&amp;base=RLAW249&amp;n=101849&amp;dst=10007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РС(Я) от 06.12.2012 N 556
(ред. от 23.05.2025)
"О мерах государственной поддержки общественных объединений добровольной пожарной охраны в Республике Саха (Якутия)"
(вместе с "Правилами предоставления субсидий из государственного бюджета Республики Саха (Якутия) на государственную поддержку некоммерческих организаций Республики Саха (Якутия) в области пожарной безопасности", "Порядком осуществления личного страхования добровольных пожарных некоммерческих организаций Республики Сах</dc:title>
  <dcterms:created xsi:type="dcterms:W3CDTF">2025-06-03T17:20:32Z</dcterms:created>
</cp:coreProperties>
</file>