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26.12.2023 N 1269-р</w:t>
              <w:br/>
              <w:t xml:space="preserve">"Об утверждении Концепции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образовательными организациями в Республике Саха (Якутия)"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декабря 2023 г. N 1269-р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КОНЦЕПЦИИ ВОВЛЕЧЕНИЯ ОБЩЕСТВЕННО-ДЕЛОВЫХ</w:t>
      </w:r>
    </w:p>
    <w:p>
      <w:pPr>
        <w:pStyle w:val="2"/>
        <w:jc w:val="center"/>
      </w:pPr>
      <w:r>
        <w:rPr>
          <w:sz w:val="20"/>
        </w:rPr>
        <w:t xml:space="preserve">ОБЪЕДИНЕНИЙ И УЧАСТИЯ ПРЕДСТАВИТЕЛЕЙ РАБОТОДАТЕЛЕЙ</w:t>
      </w:r>
    </w:p>
    <w:p>
      <w:pPr>
        <w:pStyle w:val="2"/>
        <w:jc w:val="center"/>
      </w:pPr>
      <w:r>
        <w:rPr>
          <w:sz w:val="20"/>
        </w:rPr>
        <w:t xml:space="preserve">В ПРИНЯТИИ РЕШЕНИЙ ПО ВОПРОСАМ УПРАВЛЕНИЯ РАЗВИТИЕМ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 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исполнения </w:t>
      </w:r>
      <w:hyperlink w:history="0" r:id="rId7" w:tooltip="Указ Главы РС(Я) от 14.12.2022 N 2719 &quot;Об утверждении Концепции развития образования Республики Саха (Якутия) до 2030 года &quot;Открытое образование - пространство возможностей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образования Республики Саха (Якутия) до 2030 года "Открытое образование - пространство возможностей", утвержденной Указом Главы Республики Саха (Якутия) от 14 декабря 2022 г. N 2719, определения механизмов организации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образовательных организаций, на основании </w:t>
      </w:r>
      <w:hyperlink w:history="0" r:id="rId8" w:tooltip="Распоряжение Правительства РС(Я) от 10.01.2023 N 2-р &quot;О плане основных мероприятий по реализации решений XIV съезда учителей и педагогической общественности Республики Саха (Якутия) &quot;Формирование единой экосистемы всеохватного, непрерывного образования и управления талантами&quot;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плана основных мероприятий по реализации решений XIV съезда учителей и педагогической общественности Республики Саха (Якутия) "Формирование единой экосистемы всеохватного, непрерывного образования и управления талантами", утвержденного распоряжением Правительства Республики Саха (Якутия) от 10 января 2023 г. N 2-р: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28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образовательными организациями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исполнения настоящего распоряжения возложить на заместителя Председателя Правительства Республики Саха (Якутия) Семенова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26 декабря 2023 г. N 1269-р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ВОВЛЕЧЕНИЯ ОБЩЕСТВЕННО-ДЕЛОВЫХ ОБЪЕДИНЕНИЙ И УЧАСТИЯ</w:t>
      </w:r>
    </w:p>
    <w:p>
      <w:pPr>
        <w:pStyle w:val="2"/>
        <w:jc w:val="center"/>
      </w:pPr>
      <w:r>
        <w:rPr>
          <w:sz w:val="20"/>
        </w:rPr>
        <w:t xml:space="preserve">ПРЕДСТАВИТЕЛЕЙ РАБОТОДАТЕЛЕЙ В ПРИНЯТИИ РЕШЕНИЙ ПО ВОПРОСАМ</w:t>
      </w:r>
    </w:p>
    <w:p>
      <w:pPr>
        <w:pStyle w:val="2"/>
        <w:jc w:val="center"/>
      </w:pPr>
      <w:r>
        <w:rPr>
          <w:sz w:val="20"/>
        </w:rPr>
        <w:t xml:space="preserve">УПРАВЛЕНИЯ РАЗВИТИЕМ ОБРАЗОВАТЕЛЬНЫМИ ОРГАНИЗАЦИЯМИ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Концепция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общеобразовательными организациями, организациями дополнительного образования (далее - образовательные организации) в Республике Саха (Якутия) (далее - Концепция) разработана в целях обеспечения исполнения </w:t>
      </w:r>
      <w:hyperlink w:history="0" r:id="rId9" w:tooltip="Указ Главы РС(Я) от 14.12.2022 N 2719 &quot;Об утверждении Концепции развития образования Республики Саха (Якутия) до 2030 года &quot;Открытое образование - пространство возможностей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образования Республики Саха (Якутия) до 2030 года "Открытое образование - пространство возможностей".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Концепция разработана на основе правовых актов:</w:t>
      </w:r>
    </w:p>
    <w:p>
      <w:pPr>
        <w:pStyle w:val="0"/>
        <w:spacing w:before="200" w:line-rule="auto"/>
        <w:ind w:firstLine="540"/>
        <w:jc w:val="both"/>
      </w:pP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2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3" w:tooltip="Распоряжение Минпросвещения России от 27.12.2019 N Р-154 &quot;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&quot; (вместе с &quot;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просвещения Российской Федерации от 27 декабря 2019 г. N Р-154 "Об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программ";</w:t>
      </w:r>
    </w:p>
    <w:p>
      <w:pPr>
        <w:pStyle w:val="0"/>
        <w:spacing w:before="200" w:line-rule="auto"/>
        <w:ind w:firstLine="540"/>
        <w:jc w:val="both"/>
      </w:pPr>
      <w:hyperlink w:history="0" r:id="rId14" w:tooltip="Закон Республики Саха (Якутия) от 15.12.2014 1401-З N 359-V (ред. от 23.03.2023) &quot;Об образовании в Республике Саха (Якутия)&quot; (принят постановлением ГС (Ил Тумэн) РС(Я) от 15.12.2014 З N 360-V) (с изм. и доп., вступающими в силу с 01.09.202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Саха (Якутия) от 15 декабря 2014 г. 1401-З N 359-V "Об образовании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15" w:tooltip="Закон Республики Саха (Якутия) от 19.02.2009 666-З N 215-IV (ред. от 18.12.2015) &quot;О государственно-общественном управлении в сфере общего образования в Республике Саха (Якутия)&quot; (принят постановлением ГС (Ил Тумэн) РС(Я) от 19.02.2009 З N 216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Саха (Якутия) от 19 февраля 2009 г. 666-З N 215-IV "О государственно-общественном управлении в сфере общего образования в Республике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Главы РС(Я) от 22.11.2018 N 190 (ред. от 22.12.2020) &quot;О стратегических направлениях развития образования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Саха (Якутия) от 22 ноября 2018 г. N 190 "О стратегических направлениях развития образования в Республике Саха (Якутия)".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Современное состояние и перспективы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системе образования делается большой акцент на роль общественности в управлении образовательными организациями. Общественный характер управления системой образования проявляется в создании общественных органов, в которые входят представители учительского и ученического коллективов, родителей и общественности. Такие структуры как родительские комитеты, школьные советы, управляющие советы, попечительские советы, советы работодателей и другие существуют сегодня как проводники образовательной политики государства, как помощники органов управления образования, администрации учебных заведений.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общественности в управлении образованием вызвано необходимостью роли и значения общественности для повышения эффективности управления образовательными системами, условий повышения роли общественности в усилении образовательного потенциала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Родительские комитеты, школьные советы, управляющие советы в настоящее время функционируют в каждой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Указ Главы РС(Я) от 22.11.2018 N 190 (ред. от 22.12.2020) &quot;О стратегических направлениях развития образования в Республике Саха (Якутия)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Саха (Якутия) от 22 ноября 2018 г. N 190 "О стратегических направлениях развития образования в Республике Саха (Якутия)" до 2024 года приоритетной целью развития образования в Республике Саха (Якутия) определено внедрение к 2024 году не менее чем в 70 процентах профессиональных образовательных организаций целевой модели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из 42 профессиональных образовательных организаций у 30 (71 процент) организаций имеются общественно-деловые объединения, включающие представителей работодателей, принимающих участие в управлении профессиональными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социально-экономического развития Республики Саха (Якутия) определены в </w:t>
      </w:r>
      <w:hyperlink w:history="0" r:id="rId18" w:tooltip="Закон Республики Саха (Якутия) от 19.12.2018 2077-З N 45-VI (ред. от 18.06.2020) &quot;О Стратегии социально-экономического развития Республики Саха (Якутия) до 2032 года с целевым видением до 2050 года&quot; (принят постановлением ГС (Ил Тумэн) РС(Я) от 19.12.2018 З N 46-VI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Республики Саха (Якутия) до 2032 года с целевым видением до 2050 года, утвержденной Законом Республики Саха (Якутия) от 19 декабря 2018 г. 2077-З N 45-VI.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Приоритетные цели социально-экономического развития Республики Саха (Якутия):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уровень жизни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эффективное управление территориями;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глобально конкурентоспособные базовые отрасли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несырьевой экспортно-ориентированной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природы для будущих поколений и всего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Прогнозирование данных по кадровой потребности связано с основными приоритетами социально-экономического развития региона. Миссия системы образования - воспроизводство кадрового потенциала, подготовка кадров для устойчивого инновационного развития экономики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тем, распределение выпускников по выбору сдачи предметов государственной итоговой аттестации, а также выбору организаций профессионального образования свидетельствует о недостаточности профориентационной работы в образовательных организациях, одной из причин которой является непривлечение общественно-деловых объединений и представителей работодателей к данной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профориентационной работы в образовательных организациях должна строиться в соответствии с основными приоритетами социально-экономического развития Республики Саха (Якутия). Для этого необходимо участие общественно-деловых партнеров в управлении образовательной организацией в части профориентационной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Концепции - определение механизмов организации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образовательных организаций в части профориентационной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профориентационной работы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общественно-деловых объединений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направлений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описание ожидаемых результатов работы в Республике Саха (Якутия) по вовлечению общественно-деловых объединений и участия представителей работодателей в принятии решений по вопросам управления развитием образовательных организаций, в том числе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Общественно-деловыми партнерами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корпорации, ведущие свою деятельность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работодатели (предприятия), представители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институты: организации культуры, спортивные организации, некоммерческие организации, научные организации, организации профессионального образования, ассоциации;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общественно-деловых объединений, родительского сообщества, выпускников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(далее общественно-деловые партнеры).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Механизмы организации вовлечения общественно-деловых</w:t>
      </w:r>
    </w:p>
    <w:p>
      <w:pPr>
        <w:pStyle w:val="2"/>
        <w:jc w:val="center"/>
      </w:pPr>
      <w:r>
        <w:rPr>
          <w:sz w:val="20"/>
        </w:rPr>
        <w:t xml:space="preserve">объединений и участия представителей работодателей</w:t>
      </w:r>
    </w:p>
    <w:p>
      <w:pPr>
        <w:pStyle w:val="2"/>
        <w:jc w:val="center"/>
      </w:pPr>
      <w:r>
        <w:rPr>
          <w:sz w:val="20"/>
        </w:rPr>
        <w:t xml:space="preserve">в принятии решений по вопросам управления развитием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Образовательная организация подписывает соглашение с общественно-деловыми партнерами о партнерстве в части профориентационной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указываются направления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профориентационная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экскурсий;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материально-технической базы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совместная разработка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воспитательного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целевая подготовка обучающихся в организациях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трудоустройство выпускников организаций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наставничество.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Ожидаемые результаты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Ожидаемые результаты представляют собой комплекс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образовательных организаций, в которых представители работодателей принимают участие в принятии решений по вопросам управления развитием образовательной организацией в части профориентационной работы, до 50 процентов от общей численности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образовательных организаций, в которых организованы экскурсии на предприятия общественно-деловых объединений, до 50 процентов от общей численности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образовательных организаций общего и дополнительного образования, в которых организованы практики на предприятиях общественно-деловых объединений, до 10 процентов от общей численности образовательных организаций общего и дополнительного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Этапы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Концепции будет осуществляться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этап: 2024 год - разработка плана мероприятий Концепции, создание механизмов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этап: 2024 - 2029 годы - реализация плана мероприятий Концепции, распространение результатов лучших практик реализации Концепции.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26.12.2023 N 1269-р</w:t>
            <w:br/>
            <w:t>"Об утверждении Концепции вовлечения общественно-деловых объедин...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9&amp;n=92941&amp;dst=100079" TargetMode = "External"/>
	<Relationship Id="rId8" Type="http://schemas.openxmlformats.org/officeDocument/2006/relationships/hyperlink" Target="https://login.consultant.ru/link/?req=doc&amp;base=RLAW249&amp;n=93437&amp;dst=100045" TargetMode = "External"/>
	<Relationship Id="rId9" Type="http://schemas.openxmlformats.org/officeDocument/2006/relationships/hyperlink" Target="https://login.consultant.ru/link/?req=doc&amp;base=RLAW249&amp;n=92941&amp;dst=100015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451871" TargetMode = "External"/>
	<Relationship Id="rId12" Type="http://schemas.openxmlformats.org/officeDocument/2006/relationships/hyperlink" Target="https://login.consultant.ru/link/?req=doc&amp;base=LAW&amp;n=451990" TargetMode = "External"/>
	<Relationship Id="rId13" Type="http://schemas.openxmlformats.org/officeDocument/2006/relationships/hyperlink" Target="https://login.consultant.ru/link/?req=doc&amp;base=LAW&amp;n=344029" TargetMode = "External"/>
	<Relationship Id="rId14" Type="http://schemas.openxmlformats.org/officeDocument/2006/relationships/hyperlink" Target="https://login.consultant.ru/link/?req=doc&amp;base=RLAW249&amp;n=94688" TargetMode = "External"/>
	<Relationship Id="rId15" Type="http://schemas.openxmlformats.org/officeDocument/2006/relationships/hyperlink" Target="https://login.consultant.ru/link/?req=doc&amp;base=RLAW249&amp;n=55377" TargetMode = "External"/>
	<Relationship Id="rId16" Type="http://schemas.openxmlformats.org/officeDocument/2006/relationships/hyperlink" Target="https://login.consultant.ru/link/?req=doc&amp;base=RLAW249&amp;n=82016" TargetMode = "External"/>
	<Relationship Id="rId17" Type="http://schemas.openxmlformats.org/officeDocument/2006/relationships/hyperlink" Target="https://login.consultant.ru/link/?req=doc&amp;base=RLAW249&amp;n=82016" TargetMode = "External"/>
	<Relationship Id="rId18" Type="http://schemas.openxmlformats.org/officeDocument/2006/relationships/hyperlink" Target="https://login.consultant.ru/link/?req=doc&amp;base=RLAW249&amp;n=79948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26.12.2023 N 1269-р
"Об утверждении Концепции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образовательными организациями в Республике Саха (Якутия)"</dc:title>
  <dcterms:created xsi:type="dcterms:W3CDTF">2024-06-02T07:55:44Z</dcterms:created>
</cp:coreProperties>
</file>