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сентября 2022 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2583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ГРАНТАХ ГЛАВЫ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В ВИДЕ ИНЫХ МЕЖБЮДЖЕТНЫХ ТРАНСФЕРТОВ ИЗ ГОСУДАРСТВЕННОГО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САХА (ЯКУТИЯ) МЕСТНЫМ БЮДЖЕТАМ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ПРОГРАММ (ПОДПРОГРАММ/МЕРОПРИЯТИЙ)</w:t>
      </w:r>
    </w:p>
    <w:p>
      <w:pPr>
        <w:pStyle w:val="2"/>
        <w:jc w:val="center"/>
      </w:pPr>
      <w:r>
        <w:rPr>
          <w:sz w:val="20"/>
        </w:rPr>
        <w:t xml:space="preserve">ПО ПОДДЕРЖКЕ НА КОНКУРСНОЙ ОСНОВЕ ТЕРРИТОРИАЛЬНЫХ</w:t>
      </w:r>
    </w:p>
    <w:p>
      <w:pPr>
        <w:pStyle w:val="2"/>
        <w:jc w:val="center"/>
      </w:pPr>
      <w:r>
        <w:rPr>
          <w:sz w:val="20"/>
        </w:rPr>
        <w:t xml:space="preserve">ОБЩЕСТВЕННЫХ САМОУПРАВЛЕНИЙ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в целях софинансирования программ (подпрограмм/мероприятий) местных бюджетов по оказанию поддержки на конкурсной основе деятельности муниципальных образований Республики Саха (Якутия), направленной на развитие территориальных общественных самоуправлений,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с 2022 года гранты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 программ (подпрограмм/мероприятий) по поддержке на конкурсной основе территориальных общественных самоуправлений.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Республики Саха (Якутия) (Тарасенко А.В.):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утвердить методику распределения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 программ (подпрограмм/мероприятий) по поддержке на конкурсной основе территориальных общественных самоуправлений, и Правила их предоставления в соответствии со </w:t>
      </w:r>
      <w:hyperlink w:history="0" r:id="rId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 до 1 октября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предусматривать ежегодно в государственном бюджете Республики Саха (Якутия) средства на выплату указанных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Указа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Указ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А.НИКОЛАЕВ</w:t>
      </w:r>
    </w:p>
    <w:p>
      <w:pPr>
        <w:pStyle w:val="0"/>
      </w:pPr>
      <w:r>
        <w:rPr>
          <w:sz w:val="20"/>
        </w:rPr>
        <w:t xml:space="preserve">1 сентября 2022 г.</w:t>
      </w:r>
    </w:p>
    <w:p>
      <w:pPr>
        <w:pStyle w:val="0"/>
        <w:spacing w:before="200" w:line-rule="auto"/>
      </w:pPr>
      <w:r>
        <w:rPr>
          <w:sz w:val="20"/>
        </w:rPr>
        <w:t xml:space="preserve">N 2583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РС(Я) от 01.09.2022 N 2583</w:t>
            <w:br/>
            <w:t>"О грантах Главы Республики Саха (Якутия) в виде иных межбюджетных трансфертов из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РС(Я) от 01.09.2022 N 2583 "О грантах Главы Республики Саха (Якутия) в виде иных межбюджетных трансфертов из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ADCACE720D00F23C7F4EFF8EE31CAE6C258D195D805E67540AB665C39A9F5EA62EEDB3D8F0F31BA02B6911D3D5681703291044EBEE8I7y6K" TargetMode = "External"/>
	<Relationship Id="rId7" Type="http://schemas.openxmlformats.org/officeDocument/2006/relationships/hyperlink" Target="consultantplus://offline/ref=DADCACE720D00F23C7F4EFF8EE31CAE6C258D195D805E67540AB665C39A9F5EA62EEDB3D8F0F31BA02B6911D3D5681703291044EBEE8I7y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РС(Я) от 01.09.2022 N 2583
"О грантах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 программ (подпрограмм/мероприятий) по поддержке на конкурсной основе территориальных общественных самоуправлений"</dc:title>
  <dcterms:created xsi:type="dcterms:W3CDTF">2022-12-10T10:50:08Z</dcterms:created>
</cp:coreProperties>
</file>