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Саха (Якутия) от 15.06.2004 138-З N 281-III</w:t>
              <w:br/>
              <w:t xml:space="preserve">(ред. от 14.05.2025)</w:t>
              <w:br/>
              <w:t xml:space="preserve">"О представителях общественности в квалификационной коллегии судей Республики Саха (Якутия)"</w:t>
              <w:br/>
              <w:t xml:space="preserve">(принят постановлением ГС (Ил Тумэн) РС(Я) от 15.06.2004 З N 282-III)</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15 июня 2004 года</w:t>
            </w:r>
          </w:p>
        </w:tc>
        <w:tc>
          <w:tcPr>
            <w:tcW w:w="5103" w:type="dxa"/>
            <w:tcBorders>
              <w:top w:val="nil"/>
              <w:left w:val="nil"/>
              <w:bottom w:val="nil"/>
              <w:right w:val="nil"/>
            </w:tcBorders>
          </w:tcPr>
          <w:p>
            <w:pPr>
              <w:pStyle w:val="0"/>
              <w:jc w:val="right"/>
            </w:pPr>
            <w:r>
              <w:rPr>
                <w:sz w:val="20"/>
              </w:rPr>
              <w:t xml:space="preserve">138-З N 281-III</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РЕСПУБЛИКИ САХА (ЯКУТИЯ)</w:t>
      </w:r>
    </w:p>
    <w:p>
      <w:pPr>
        <w:pStyle w:val="2"/>
        <w:jc w:val="center"/>
      </w:pPr>
      <w:r>
        <w:rPr>
          <w:sz w:val="20"/>
        </w:rPr>
      </w:r>
    </w:p>
    <w:p>
      <w:pPr>
        <w:pStyle w:val="2"/>
        <w:jc w:val="center"/>
      </w:pPr>
      <w:r>
        <w:rPr>
          <w:sz w:val="20"/>
        </w:rPr>
        <w:t xml:space="preserve">О ПРЕДСТАВИТЕЛЯХ ОБЩЕСТВЕННОСТИ В КВАЛИФИКАЦИОННОЙ</w:t>
      </w:r>
    </w:p>
    <w:p>
      <w:pPr>
        <w:pStyle w:val="2"/>
        <w:jc w:val="center"/>
      </w:pPr>
      <w:r>
        <w:rPr>
          <w:sz w:val="20"/>
        </w:rPr>
        <w:t xml:space="preserve">КОЛЛЕГИИ СУДЕЙ РЕСПУБЛИКИ САХА (ЯКУТИЯ)</w:t>
      </w:r>
    </w:p>
    <w:p>
      <w:pPr>
        <w:pStyle w:val="0"/>
      </w:pPr>
      <w:r>
        <w:rPr>
          <w:sz w:val="20"/>
        </w:rPr>
      </w:r>
    </w:p>
    <w:p>
      <w:pPr>
        <w:pStyle w:val="0"/>
        <w:jc w:val="right"/>
      </w:pPr>
      <w:r>
        <w:rPr>
          <w:sz w:val="20"/>
        </w:rPr>
        <w:t xml:space="preserve">Принят </w:t>
      </w:r>
      <w:hyperlink w:history="0" r:id="rId8" w:tooltip="Постановление Государственного Собрания (Ил Тумэн) РС(Я) от 15.06.2004 З N 282-III &quot;О Законе Республики Саха (Якутия) &quot;О представителях общественности в квалификационной коллегии судей Республики Саха (Якутия)&quot; {КонсультантПлюс}">
        <w:r>
          <w:rPr>
            <w:sz w:val="20"/>
            <w:color w:val="0000ff"/>
          </w:rPr>
          <w:t xml:space="preserve">постановлением</w:t>
        </w:r>
      </w:hyperlink>
    </w:p>
    <w:p>
      <w:pPr>
        <w:pStyle w:val="0"/>
        <w:jc w:val="right"/>
      </w:pPr>
      <w:r>
        <w:rPr>
          <w:sz w:val="20"/>
        </w:rPr>
        <w:t xml:space="preserve">Государственного Собрания (Ил Тумэн)</w:t>
      </w:r>
    </w:p>
    <w:p>
      <w:pPr>
        <w:pStyle w:val="0"/>
        <w:jc w:val="right"/>
      </w:pPr>
      <w:r>
        <w:rPr>
          <w:sz w:val="20"/>
        </w:rPr>
        <w:t xml:space="preserve">Республики Саха (Якутия)</w:t>
      </w:r>
    </w:p>
    <w:p>
      <w:pPr>
        <w:pStyle w:val="0"/>
        <w:jc w:val="right"/>
      </w:pPr>
      <w:r>
        <w:rPr>
          <w:sz w:val="20"/>
        </w:rPr>
        <w:t xml:space="preserve">от 15.06.2004 З N 282-III</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РС(Я)</w:t>
            </w:r>
          </w:p>
          <w:p>
            <w:pPr>
              <w:pStyle w:val="0"/>
              <w:jc w:val="center"/>
            </w:pPr>
            <w:r>
              <w:rPr>
                <w:sz w:val="20"/>
                <w:color w:val="392c69"/>
              </w:rPr>
              <w:t xml:space="preserve">от 19.06.2007 </w:t>
            </w:r>
            <w:hyperlink w:history="0" r:id="rId9" w:tooltip="Закон Республики Саха (Якутия) от 19.06.2007 461-З N 937-III &quot;О внесении изменения в статью 5 Закона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19.06.2007 З N 938-III) {КонсультантПлюс}">
              <w:r>
                <w:rPr>
                  <w:sz w:val="20"/>
                  <w:color w:val="0000ff"/>
                </w:rPr>
                <w:t xml:space="preserve">461-З N 937-III</w:t>
              </w:r>
            </w:hyperlink>
            <w:r>
              <w:rPr>
                <w:sz w:val="20"/>
                <w:color w:val="392c69"/>
              </w:rPr>
              <w:t xml:space="preserve">, от 27.11.2015 </w:t>
            </w:r>
            <w:hyperlink w:history="0" r:id="rId10" w:tooltip="Закон Республики Саха (Якутия) от 27.11.2015 1515-З N 591-V &quot;О внесении изменения в статью 7 Закона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7.11.2015 З N 592-V) {КонсультантПлюс}">
              <w:r>
                <w:rPr>
                  <w:sz w:val="20"/>
                  <w:color w:val="0000ff"/>
                </w:rPr>
                <w:t xml:space="preserve">1515-З N 591-V</w:t>
              </w:r>
            </w:hyperlink>
            <w:r>
              <w:rPr>
                <w:sz w:val="20"/>
                <w:color w:val="392c69"/>
              </w:rPr>
              <w:t xml:space="preserve">,</w:t>
            </w:r>
          </w:p>
          <w:p>
            <w:pPr>
              <w:pStyle w:val="0"/>
              <w:jc w:val="center"/>
            </w:pPr>
            <w:r>
              <w:rPr>
                <w:sz w:val="20"/>
                <w:color w:val="392c69"/>
              </w:rPr>
              <w:t xml:space="preserve">от 20.12.2017 </w:t>
            </w:r>
            <w:hyperlink w:history="0" r:id="rId11"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1942-З N 1443-V</w:t>
              </w:r>
            </w:hyperlink>
            <w:r>
              <w:rPr>
                <w:sz w:val="20"/>
                <w:color w:val="392c69"/>
              </w:rPr>
              <w:t xml:space="preserve">, от 18.06.2020 </w:t>
            </w:r>
            <w:hyperlink w:history="0" r:id="rId12" w:tooltip="Закон Республики Саха (Якутия) от 18.06.2020 2249-З N 407-VI &quot;О внесении изменений в статью 4 Закона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18.06.2020 З N 408-VI) {КонсультантПлюс}">
              <w:r>
                <w:rPr>
                  <w:sz w:val="20"/>
                  <w:color w:val="0000ff"/>
                </w:rPr>
                <w:t xml:space="preserve">2249-З N 407-VI</w:t>
              </w:r>
            </w:hyperlink>
            <w:r>
              <w:rPr>
                <w:sz w:val="20"/>
                <w:color w:val="392c69"/>
              </w:rPr>
              <w:t xml:space="preserve">,</w:t>
            </w:r>
          </w:p>
          <w:p>
            <w:pPr>
              <w:pStyle w:val="0"/>
              <w:jc w:val="center"/>
            </w:pPr>
            <w:r>
              <w:rPr>
                <w:sz w:val="20"/>
                <w:color w:val="392c69"/>
              </w:rPr>
              <w:t xml:space="preserve">от 21.05.2024 </w:t>
            </w:r>
            <w:hyperlink w:history="0" r:id="rId13" w:tooltip="Закон Республики Саха (Якутия) от 21.05.2024 2725-З N 125-VII &quot;О внесении изменений в статьи 4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3.04.2024) {КонсультантПлюс}">
              <w:r>
                <w:rPr>
                  <w:sz w:val="20"/>
                  <w:color w:val="0000ff"/>
                </w:rPr>
                <w:t xml:space="preserve">2725-З N 125-VII</w:t>
              </w:r>
            </w:hyperlink>
            <w:r>
              <w:rPr>
                <w:sz w:val="20"/>
                <w:color w:val="392c69"/>
              </w:rPr>
              <w:t xml:space="preserve">, от 14.05.2025 </w:t>
            </w:r>
            <w:hyperlink w:history="0" r:id="rId14" w:tooltip="Закон Республики Саха (Якутия) от 14.05.2025 2823-З N 321-VII &quot;О внесении изменений в статьи 3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5.04.2025) {КонсультантПлюс}">
              <w:r>
                <w:rPr>
                  <w:sz w:val="20"/>
                  <w:color w:val="0000ff"/>
                </w:rPr>
                <w:t xml:space="preserve">2823-З N 321-VII</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0"/>
        <w:ind w:firstLine="540"/>
        <w:jc w:val="both"/>
      </w:pPr>
      <w:r>
        <w:rPr>
          <w:sz w:val="20"/>
        </w:rPr>
        <w:t xml:space="preserve">Статья 1. Представители общественности в квалификационной коллегии судей Республики Саха (Якутия)</w:t>
      </w:r>
    </w:p>
    <w:p>
      <w:pPr>
        <w:pStyle w:val="0"/>
      </w:pPr>
      <w:r>
        <w:rPr>
          <w:sz w:val="20"/>
        </w:rPr>
      </w:r>
    </w:p>
    <w:p>
      <w:pPr>
        <w:pStyle w:val="0"/>
        <w:ind w:firstLine="540"/>
        <w:jc w:val="both"/>
      </w:pPr>
      <w:r>
        <w:rPr>
          <w:sz w:val="20"/>
        </w:rPr>
        <w:t xml:space="preserve">Представители общественности в квалификационной коллегии судей Республики Саха (Якутия) (далее - представитель общественности) являются членами квалификационной коллегии судей Республики Саха (Якутия) и назначаются Государственным Собранием (Ил Тумэн) Республики Саха (Якутия) (далее - Государственное Собрание). Полномочия, порядок назначения и деятельности представителей общественности устанавливаются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конституционным </w:t>
      </w:r>
      <w:hyperlink w:history="0" r:id="rId16" w:tooltip="Федеральный конституционный закон от 31.12.1996 N 1-ФКЗ (ред. от 23.07.2025) &quot;О судебной системе Российской Федерации&quot; {КонсультантПлюс}">
        <w:r>
          <w:rPr>
            <w:sz w:val="20"/>
            <w:color w:val="0000ff"/>
          </w:rPr>
          <w:t xml:space="preserve">законом</w:t>
        </w:r>
      </w:hyperlink>
      <w:r>
        <w:rPr>
          <w:sz w:val="20"/>
        </w:rPr>
        <w:t xml:space="preserve"> "О судебной системе Российской Федерации", иными федеральными конституционными законами, Федеральным </w:t>
      </w:r>
      <w:hyperlink w:history="0" r:id="rId17"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иными федеральными законами и настоящим законом.</w:t>
      </w:r>
    </w:p>
    <w:p>
      <w:pPr>
        <w:pStyle w:val="0"/>
      </w:pPr>
      <w:r>
        <w:rPr>
          <w:sz w:val="20"/>
        </w:rPr>
      </w:r>
    </w:p>
    <w:p>
      <w:pPr>
        <w:pStyle w:val="2"/>
        <w:outlineLvl w:val="0"/>
        <w:ind w:firstLine="540"/>
        <w:jc w:val="both"/>
      </w:pPr>
      <w:r>
        <w:rPr>
          <w:sz w:val="20"/>
        </w:rPr>
        <w:t xml:space="preserve">Статья 2. Число представителей общественности в квалификационной коллегии судей Республики Саха (Якутия)</w:t>
      </w:r>
    </w:p>
    <w:p>
      <w:pPr>
        <w:pStyle w:val="0"/>
      </w:pPr>
      <w:r>
        <w:rPr>
          <w:sz w:val="20"/>
        </w:rPr>
      </w:r>
    </w:p>
    <w:p>
      <w:pPr>
        <w:pStyle w:val="0"/>
        <w:ind w:firstLine="540"/>
        <w:jc w:val="both"/>
      </w:pPr>
      <w:r>
        <w:rPr>
          <w:sz w:val="20"/>
        </w:rPr>
        <w:t xml:space="preserve">В состав квалификационной коллегии судей Республики Саха (Якутия) входят семь представителей общественности в соответствии с нормой представительства, определенной Федеральным </w:t>
      </w:r>
      <w:hyperlink w:history="0" r:id="rId18"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w:t>
      </w:r>
    </w:p>
    <w:p>
      <w:pPr>
        <w:pStyle w:val="0"/>
      </w:pPr>
      <w:r>
        <w:rPr>
          <w:sz w:val="20"/>
        </w:rPr>
      </w:r>
    </w:p>
    <w:p>
      <w:pPr>
        <w:pStyle w:val="2"/>
        <w:outlineLvl w:val="0"/>
        <w:ind w:firstLine="540"/>
        <w:jc w:val="both"/>
      </w:pPr>
      <w:r>
        <w:rPr>
          <w:sz w:val="20"/>
        </w:rPr>
        <w:t xml:space="preserve">Статья 3. Требования к представителю общественности</w:t>
      </w:r>
    </w:p>
    <w:p>
      <w:pPr>
        <w:pStyle w:val="0"/>
      </w:pPr>
      <w:r>
        <w:rPr>
          <w:sz w:val="20"/>
        </w:rPr>
      </w:r>
    </w:p>
    <w:bookmarkStart w:id="31" w:name="P31"/>
    <w:bookmarkEnd w:id="31"/>
    <w:p>
      <w:pPr>
        <w:pStyle w:val="0"/>
        <w:ind w:firstLine="540"/>
        <w:jc w:val="both"/>
      </w:pPr>
      <w:r>
        <w:rPr>
          <w:sz w:val="20"/>
        </w:rPr>
        <w:t xml:space="preserve">1. В соответствии с Федеральным </w:t>
      </w:r>
      <w:hyperlink w:history="0" r:id="rId19"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представителем общественности может быть гражданин Российской Федерации, достигший 35 лет, имеющий высшее юридическое образование, не совершивший порочащих его поступков, не замещающий государственную или муниципальную должность, должность государственной или муниципальной службы, не являющийся руководителем организации или учреждения независимо от их организационно-правовых форм и форм собственности, адвокатом и нотариусом.</w:t>
      </w:r>
    </w:p>
    <w:p>
      <w:pPr>
        <w:pStyle w:val="0"/>
        <w:spacing w:before="200" w:lineRule="auto"/>
        <w:ind w:firstLine="540"/>
        <w:jc w:val="both"/>
      </w:pPr>
      <w:r>
        <w:rPr>
          <w:sz w:val="20"/>
        </w:rPr>
        <w:t xml:space="preserve">1.1. 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(часть 1.1 введена </w:t>
      </w:r>
      <w:hyperlink w:history="0" r:id="rId20" w:tooltip="Закон Республики Саха (Якутия) от 14.05.2025 2823-З N 321-VII &quot;О внесении изменений в статьи 3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5.04.2025) {КонсультантПлюс}">
        <w:r>
          <w:rPr>
            <w:sz w:val="20"/>
            <w:color w:val="0000ff"/>
          </w:rPr>
          <w:t xml:space="preserve">Законом</w:t>
        </w:r>
      </w:hyperlink>
      <w:r>
        <w:rPr>
          <w:sz w:val="20"/>
        </w:rPr>
        <w:t xml:space="preserve"> РС(Я) от 14.05.2025 2823-З N 321-VII)</w:t>
      </w:r>
    </w:p>
    <w:p>
      <w:pPr>
        <w:pStyle w:val="0"/>
        <w:spacing w:before="200" w:lineRule="auto"/>
        <w:ind w:firstLine="540"/>
        <w:jc w:val="both"/>
      </w:pPr>
      <w:r>
        <w:rPr>
          <w:sz w:val="20"/>
        </w:rPr>
        <w:t xml:space="preserve">1.2. Представителем общественности не может быть лицо, включенное в реестр иностранных агентов.</w:t>
      </w:r>
    </w:p>
    <w:p>
      <w:pPr>
        <w:pStyle w:val="0"/>
        <w:jc w:val="both"/>
      </w:pPr>
      <w:r>
        <w:rPr>
          <w:sz w:val="20"/>
        </w:rPr>
        <w:t xml:space="preserve">(часть 1.2 введена </w:t>
      </w:r>
      <w:hyperlink w:history="0" r:id="rId21" w:tooltip="Закон Республики Саха (Якутия) от 14.05.2025 2823-З N 321-VII &quot;О внесении изменений в статьи 3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5.04.2025) {КонсультантПлюс}">
        <w:r>
          <w:rPr>
            <w:sz w:val="20"/>
            <w:color w:val="0000ff"/>
          </w:rPr>
          <w:t xml:space="preserve">Законом</w:t>
        </w:r>
      </w:hyperlink>
      <w:r>
        <w:rPr>
          <w:sz w:val="20"/>
        </w:rPr>
        <w:t xml:space="preserve"> РС(Я) от 14.05.2025 2823-З N 321-VII)</w:t>
      </w:r>
    </w:p>
    <w:p>
      <w:pPr>
        <w:pStyle w:val="0"/>
        <w:spacing w:before="200" w:lineRule="auto"/>
        <w:ind w:firstLine="540"/>
        <w:jc w:val="both"/>
      </w:pPr>
      <w:r>
        <w:rPr>
          <w:sz w:val="20"/>
        </w:rPr>
        <w:t xml:space="preserve">2. В соответствии с Федеральным </w:t>
      </w:r>
      <w:hyperlink w:history="0" r:id="rId22"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представитель общественности при осуществлении полномочий члена квалификационной коллегии судей Республики Саха (Якутия), а также во внеслужебных отношениях должен избегать всего, что могло бы умалить авторитет судебной власти или вызвать сомнения в объективности, справедливости и беспристрастности представителя общественности.</w:t>
      </w:r>
    </w:p>
    <w:p>
      <w:pPr>
        <w:pStyle w:val="0"/>
        <w:spacing w:before="200" w:lineRule="auto"/>
        <w:ind w:firstLine="540"/>
        <w:jc w:val="both"/>
      </w:pPr>
      <w:r>
        <w:rPr>
          <w:sz w:val="20"/>
        </w:rPr>
        <w:t xml:space="preserve">Часть 3 утратила силу. - </w:t>
      </w:r>
      <w:hyperlink w:history="0" r:id="rId23"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Закон</w:t>
        </w:r>
      </w:hyperlink>
      <w:r>
        <w:rPr>
          <w:sz w:val="20"/>
        </w:rPr>
        <w:t xml:space="preserve"> РС(Я) от 20.12.2017 1942-З N 1443-V.</w:t>
      </w:r>
    </w:p>
    <w:p>
      <w:pPr>
        <w:pStyle w:val="0"/>
      </w:pPr>
      <w:r>
        <w:rPr>
          <w:sz w:val="20"/>
        </w:rPr>
      </w:r>
    </w:p>
    <w:p>
      <w:pPr>
        <w:pStyle w:val="2"/>
        <w:outlineLvl w:val="0"/>
        <w:ind w:firstLine="540"/>
        <w:jc w:val="both"/>
      </w:pPr>
      <w:r>
        <w:rPr>
          <w:sz w:val="20"/>
        </w:rPr>
        <w:t xml:space="preserve">Статья 4. Порядок внесения в Государственное Собрание предложений по кандидатам на назначение представителями общественности</w:t>
      </w:r>
    </w:p>
    <w:p>
      <w:pPr>
        <w:pStyle w:val="0"/>
      </w:pPr>
      <w:r>
        <w:rPr>
          <w:sz w:val="20"/>
        </w:rPr>
      </w:r>
    </w:p>
    <w:p>
      <w:pPr>
        <w:pStyle w:val="0"/>
        <w:ind w:firstLine="540"/>
        <w:jc w:val="both"/>
      </w:pPr>
      <w:r>
        <w:rPr>
          <w:sz w:val="20"/>
        </w:rPr>
        <w:t xml:space="preserve">1. Персональные кандидатуры для назначения представителями общественности рассматриваются Государственным Собранием по предложениям общественных организаций юридической направленности и общественных организаций, основной уставной целью которых является защита прав и свобод человека и гражданина, имеющих государственную регистрацию в соответствии с Федеральным </w:t>
      </w:r>
      <w:hyperlink w:history="0" r:id="rId24" w:tooltip="Федеральный закон от 19.05.1995 N 82-ФЗ (ред. от 31.07.2025) &quot;Об общественных объединениях&quot; {КонсультантПлюс}">
        <w:r>
          <w:rPr>
            <w:sz w:val="20"/>
            <w:color w:val="0000ff"/>
          </w:rPr>
          <w:t xml:space="preserve">законом</w:t>
        </w:r>
      </w:hyperlink>
      <w:r>
        <w:rPr>
          <w:sz w:val="20"/>
        </w:rPr>
        <w:t xml:space="preserve"> от 19 мая 1995 года N 82-ФЗ "Об общественных объединениях", а также научно-педагогических коллективов юридических научных организаций и юридических образовательных организаций, которые могут выдвигать не более одной кандидатуры на назначение представителем общественности.</w:t>
      </w:r>
    </w:p>
    <w:p>
      <w:pPr>
        <w:pStyle w:val="0"/>
        <w:jc w:val="both"/>
      </w:pPr>
      <w:r>
        <w:rPr>
          <w:sz w:val="20"/>
        </w:rPr>
        <w:t xml:space="preserve">(часть 1 в ред. </w:t>
      </w:r>
      <w:hyperlink w:history="0" r:id="rId25" w:tooltip="Закон Республики Саха (Якутия) от 18.06.2020 2249-З N 407-VI &quot;О внесении изменений в статью 4 Закона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18.06.2020 З N 408-VI) {КонсультантПлюс}">
        <w:r>
          <w:rPr>
            <w:sz w:val="20"/>
            <w:color w:val="0000ff"/>
          </w:rPr>
          <w:t xml:space="preserve">Закона</w:t>
        </w:r>
      </w:hyperlink>
      <w:r>
        <w:rPr>
          <w:sz w:val="20"/>
        </w:rPr>
        <w:t xml:space="preserve"> Республики Саха (Якутия) от 18.06.2020 2249-З N 407-VI)</w:t>
      </w:r>
    </w:p>
    <w:bookmarkStart w:id="43" w:name="P43"/>
    <w:bookmarkEnd w:id="43"/>
    <w:p>
      <w:pPr>
        <w:pStyle w:val="0"/>
        <w:spacing w:before="200" w:lineRule="auto"/>
        <w:ind w:firstLine="540"/>
        <w:jc w:val="both"/>
      </w:pPr>
      <w:r>
        <w:rPr>
          <w:sz w:val="20"/>
        </w:rPr>
        <w:t xml:space="preserve">2. Государственное Собрание не позднее чем за два месяца до окончания срока полномочий квалификационной коллегии судей Республики Саха (Якутия) публикует в официальных изданиях сообщение о сроках и порядке внесения предложений по кандидатам на назначение представителями общественности.</w:t>
      </w:r>
    </w:p>
    <w:p>
      <w:pPr>
        <w:pStyle w:val="0"/>
        <w:jc w:val="both"/>
      </w:pPr>
      <w:r>
        <w:rPr>
          <w:sz w:val="20"/>
        </w:rPr>
        <w:t xml:space="preserve">(в ред. </w:t>
      </w:r>
      <w:hyperlink w:history="0" r:id="rId26"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Закона</w:t>
        </w:r>
      </w:hyperlink>
      <w:r>
        <w:rPr>
          <w:sz w:val="20"/>
        </w:rPr>
        <w:t xml:space="preserve"> РС(Я) от 20.12.2017 1942-З N 1443-V)</w:t>
      </w:r>
    </w:p>
    <w:bookmarkStart w:id="45" w:name="P45"/>
    <w:bookmarkEnd w:id="45"/>
    <w:p>
      <w:pPr>
        <w:pStyle w:val="0"/>
        <w:spacing w:before="200" w:lineRule="auto"/>
        <w:ind w:firstLine="540"/>
        <w:jc w:val="both"/>
      </w:pPr>
      <w:r>
        <w:rPr>
          <w:sz w:val="20"/>
        </w:rPr>
        <w:t xml:space="preserve">3. Предложения по кандидатам на назначение представителями общественности вносятся в Государственное Собрание в течение 30 календарных дней со дня опубликования в официальных изданиях сообщения, указанного в </w:t>
      </w:r>
      <w:hyperlink w:history="0" w:anchor="P43" w:tooltip="2. Государственное Собрание не позднее чем за два месяца до окончания срока полномочий квалификационной коллегии судей Республики Саха (Якутия) публикует в официальных изданиях сообщение о сроках и порядке внесения предложений по кандидатам на назначение представителями общественности.">
        <w:r>
          <w:rPr>
            <w:sz w:val="20"/>
            <w:color w:val="0000ff"/>
          </w:rPr>
          <w:t xml:space="preserve">части 2</w:t>
        </w:r>
      </w:hyperlink>
      <w:r>
        <w:rPr>
          <w:sz w:val="20"/>
        </w:rPr>
        <w:t xml:space="preserve"> настоящей статьи, с приложением следующих документов:</w:t>
      </w:r>
    </w:p>
    <w:p>
      <w:pPr>
        <w:pStyle w:val="0"/>
        <w:spacing w:before="200" w:lineRule="auto"/>
        <w:ind w:firstLine="540"/>
        <w:jc w:val="both"/>
      </w:pPr>
      <w:r>
        <w:rPr>
          <w:sz w:val="20"/>
        </w:rPr>
        <w:t xml:space="preserve">1) протокола (выписки из протокола) общего собрания и решения о выдвижении кандидата на назначение представителем общественности, уставных документов общественной организации;</w:t>
      </w:r>
    </w:p>
    <w:p>
      <w:pPr>
        <w:pStyle w:val="0"/>
        <w:jc w:val="both"/>
      </w:pPr>
      <w:r>
        <w:rPr>
          <w:sz w:val="20"/>
        </w:rPr>
        <w:t xml:space="preserve">(п. 1 в ред. </w:t>
      </w:r>
      <w:hyperlink w:history="0" r:id="rId27" w:tooltip="Закон Республики Саха (Якутия) от 18.06.2020 2249-З N 407-VI &quot;О внесении изменений в статью 4 Закона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18.06.2020 З N 408-VI) {КонсультантПлюс}">
        <w:r>
          <w:rPr>
            <w:sz w:val="20"/>
            <w:color w:val="0000ff"/>
          </w:rPr>
          <w:t xml:space="preserve">Закона</w:t>
        </w:r>
      </w:hyperlink>
      <w:r>
        <w:rPr>
          <w:sz w:val="20"/>
        </w:rPr>
        <w:t xml:space="preserve"> Республики Саха (Якутия) от 18.06.2020 2249-З N 407-VI)</w:t>
      </w:r>
    </w:p>
    <w:p>
      <w:pPr>
        <w:pStyle w:val="0"/>
        <w:spacing w:before="200" w:lineRule="auto"/>
        <w:ind w:firstLine="540"/>
        <w:jc w:val="both"/>
      </w:pPr>
      <w:r>
        <w:rPr>
          <w:sz w:val="20"/>
        </w:rPr>
        <w:t xml:space="preserve">2) письменного заявления кандидата о согласии на назначение представителем общественности и на участие в работе квалификационной коллегии судей Республики Саха (Якутия);</w:t>
      </w:r>
    </w:p>
    <w:p>
      <w:pPr>
        <w:pStyle w:val="0"/>
        <w:spacing w:before="200" w:lineRule="auto"/>
        <w:ind w:firstLine="540"/>
        <w:jc w:val="both"/>
      </w:pPr>
      <w:r>
        <w:rPr>
          <w:sz w:val="20"/>
        </w:rPr>
        <w:t xml:space="preserve">3) копии паспорта гражданина Российской Федерации;</w:t>
      </w:r>
    </w:p>
    <w:p>
      <w:pPr>
        <w:pStyle w:val="0"/>
        <w:jc w:val="both"/>
      </w:pPr>
      <w:r>
        <w:rPr>
          <w:sz w:val="20"/>
        </w:rPr>
        <w:t xml:space="preserve">(в ред. Законов РС(Я) от 20.12.2017 </w:t>
      </w:r>
      <w:hyperlink w:history="0" r:id="rId28"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1942-З N 1443-V</w:t>
        </w:r>
      </w:hyperlink>
      <w:r>
        <w:rPr>
          <w:sz w:val="20"/>
        </w:rPr>
        <w:t xml:space="preserve">, от 21.05.2024 </w:t>
      </w:r>
      <w:hyperlink w:history="0" r:id="rId29" w:tooltip="Закон Республики Саха (Якутия) от 21.05.2024 2725-З N 125-VII &quot;О внесении изменений в статьи 4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3.04.2024) {КонсультантПлюс}">
        <w:r>
          <w:rPr>
            <w:sz w:val="20"/>
            <w:color w:val="0000ff"/>
          </w:rPr>
          <w:t xml:space="preserve">2725-З N 125-VII</w:t>
        </w:r>
      </w:hyperlink>
      <w:r>
        <w:rPr>
          <w:sz w:val="20"/>
        </w:rPr>
        <w:t xml:space="preserve">)</w:t>
      </w:r>
    </w:p>
    <w:p>
      <w:pPr>
        <w:pStyle w:val="0"/>
        <w:spacing w:before="200" w:lineRule="auto"/>
        <w:ind w:firstLine="540"/>
        <w:jc w:val="both"/>
      </w:pPr>
      <w:r>
        <w:rPr>
          <w:sz w:val="20"/>
        </w:rPr>
        <w:t xml:space="preserve">4) копии диплома о высшем юридическом образовании;</w:t>
      </w:r>
    </w:p>
    <w:p>
      <w:pPr>
        <w:pStyle w:val="0"/>
        <w:jc w:val="both"/>
      </w:pPr>
      <w:r>
        <w:rPr>
          <w:sz w:val="20"/>
        </w:rPr>
        <w:t xml:space="preserve">(в ред. Законов РС(Я) от 20.12.2017 </w:t>
      </w:r>
      <w:hyperlink w:history="0" r:id="rId30"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1942-З N 1443-V</w:t>
        </w:r>
      </w:hyperlink>
      <w:r>
        <w:rPr>
          <w:sz w:val="20"/>
        </w:rPr>
        <w:t xml:space="preserve">, от 21.05.2024 </w:t>
      </w:r>
      <w:hyperlink w:history="0" r:id="rId31" w:tooltip="Закон Республики Саха (Якутия) от 21.05.2024 2725-З N 125-VII &quot;О внесении изменений в статьи 4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3.04.2024) {КонсультантПлюс}">
        <w:r>
          <w:rPr>
            <w:sz w:val="20"/>
            <w:color w:val="0000ff"/>
          </w:rPr>
          <w:t xml:space="preserve">2725-З N 125-VII</w:t>
        </w:r>
      </w:hyperlink>
      <w:r>
        <w:rPr>
          <w:sz w:val="20"/>
        </w:rPr>
        <w:t xml:space="preserve">)</w:t>
      </w:r>
    </w:p>
    <w:p>
      <w:pPr>
        <w:pStyle w:val="0"/>
        <w:spacing w:before="200" w:lineRule="auto"/>
        <w:ind w:firstLine="540"/>
        <w:jc w:val="both"/>
      </w:pPr>
      <w:r>
        <w:rPr>
          <w:sz w:val="20"/>
        </w:rPr>
        <w:t xml:space="preserve">5) копии трудовой книжки и (или) сведений о трудовой деятельности, оформленных в установленном законодательством порядке;</w:t>
      </w:r>
    </w:p>
    <w:p>
      <w:pPr>
        <w:pStyle w:val="0"/>
        <w:jc w:val="both"/>
      </w:pPr>
      <w:r>
        <w:rPr>
          <w:sz w:val="20"/>
        </w:rPr>
        <w:t xml:space="preserve">(п. 5 в ред. </w:t>
      </w:r>
      <w:hyperlink w:history="0" r:id="rId32" w:tooltip="Закон Республики Саха (Якутия) от 21.05.2024 2725-З N 125-VII &quot;О внесении изменений в статьи 4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3.04.2024) {КонсультантПлюс}">
        <w:r>
          <w:rPr>
            <w:sz w:val="20"/>
            <w:color w:val="0000ff"/>
          </w:rPr>
          <w:t xml:space="preserve">Закона</w:t>
        </w:r>
      </w:hyperlink>
      <w:r>
        <w:rPr>
          <w:sz w:val="20"/>
        </w:rPr>
        <w:t xml:space="preserve"> РС(Я) от 21.05.2024 2725-З N 125-VII)</w:t>
      </w:r>
    </w:p>
    <w:p>
      <w:pPr>
        <w:pStyle w:val="0"/>
        <w:spacing w:before="200" w:lineRule="auto"/>
        <w:ind w:firstLine="540"/>
        <w:jc w:val="both"/>
      </w:pPr>
      <w:r>
        <w:rPr>
          <w:sz w:val="20"/>
        </w:rPr>
        <w:t xml:space="preserve">6) характеристики с места работы кандидата (в случае отсутствия места работы - характеристики с последнего места работы, учебы);</w:t>
      </w:r>
    </w:p>
    <w:p>
      <w:pPr>
        <w:pStyle w:val="0"/>
        <w:jc w:val="both"/>
      </w:pPr>
      <w:r>
        <w:rPr>
          <w:sz w:val="20"/>
        </w:rPr>
        <w:t xml:space="preserve">(в ред. </w:t>
      </w:r>
      <w:hyperlink w:history="0" r:id="rId33"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Закона</w:t>
        </w:r>
      </w:hyperlink>
      <w:r>
        <w:rPr>
          <w:sz w:val="20"/>
        </w:rPr>
        <w:t xml:space="preserve"> РС(Я) от 20.12.2017 1942-З N 1443-V)</w:t>
      </w:r>
    </w:p>
    <w:p>
      <w:pPr>
        <w:pStyle w:val="0"/>
        <w:spacing w:before="200" w:lineRule="auto"/>
        <w:ind w:firstLine="540"/>
        <w:jc w:val="both"/>
      </w:pPr>
      <w:r>
        <w:rPr>
          <w:sz w:val="20"/>
        </w:rPr>
        <w:t xml:space="preserve">7) медицинских справок из психоневрологического и наркологического диспансеров;</w:t>
      </w:r>
    </w:p>
    <w:p>
      <w:pPr>
        <w:pStyle w:val="0"/>
        <w:spacing w:before="200" w:lineRule="auto"/>
        <w:ind w:firstLine="540"/>
        <w:jc w:val="both"/>
      </w:pPr>
      <w:r>
        <w:rPr>
          <w:sz w:val="20"/>
        </w:rPr>
        <w:t xml:space="preserve">8) медицинского заключения о состоянии здоровья кандидата из поликлиники по месту жительства;</w:t>
      </w:r>
    </w:p>
    <w:p>
      <w:pPr>
        <w:pStyle w:val="0"/>
        <w:spacing w:before="200" w:lineRule="auto"/>
        <w:ind w:firstLine="540"/>
        <w:jc w:val="both"/>
      </w:pPr>
      <w:r>
        <w:rPr>
          <w:sz w:val="20"/>
        </w:rPr>
        <w:t xml:space="preserve">8.1) справки о наличии (отсутствии) судимости;</w:t>
      </w:r>
    </w:p>
    <w:p>
      <w:pPr>
        <w:pStyle w:val="0"/>
        <w:jc w:val="both"/>
      </w:pPr>
      <w:r>
        <w:rPr>
          <w:sz w:val="20"/>
        </w:rPr>
        <w:t xml:space="preserve">(п. 8.1 введен </w:t>
      </w:r>
      <w:hyperlink w:history="0" r:id="rId34" w:tooltip="Закон Республики Саха (Якутия) от 21.05.2024 2725-З N 125-VII &quot;О внесении изменений в статьи 4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3.04.2024) {КонсультантПлюс}">
        <w:r>
          <w:rPr>
            <w:sz w:val="20"/>
            <w:color w:val="0000ff"/>
          </w:rPr>
          <w:t xml:space="preserve">Законом</w:t>
        </w:r>
      </w:hyperlink>
      <w:r>
        <w:rPr>
          <w:sz w:val="20"/>
        </w:rPr>
        <w:t xml:space="preserve"> РС(Я) от 21.05.2024 2725-З N 125-VII)</w:t>
      </w:r>
    </w:p>
    <w:p>
      <w:pPr>
        <w:pStyle w:val="0"/>
        <w:spacing w:before="200" w:lineRule="auto"/>
        <w:ind w:firstLine="540"/>
        <w:jc w:val="both"/>
      </w:pPr>
      <w:r>
        <w:rPr>
          <w:sz w:val="20"/>
        </w:rPr>
        <w:t xml:space="preserve">9) письменного согласия кандидата на обработку персональных данных.</w:t>
      </w:r>
    </w:p>
    <w:p>
      <w:pPr>
        <w:pStyle w:val="0"/>
        <w:jc w:val="both"/>
      </w:pPr>
      <w:r>
        <w:rPr>
          <w:sz w:val="20"/>
        </w:rPr>
        <w:t xml:space="preserve">(п. 9 в ред. </w:t>
      </w:r>
      <w:hyperlink w:history="0" r:id="rId35"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Закона</w:t>
        </w:r>
      </w:hyperlink>
      <w:r>
        <w:rPr>
          <w:sz w:val="20"/>
        </w:rPr>
        <w:t xml:space="preserve"> РС(Я) от 20.12.2017 1942-З N 1443-V)</w:t>
      </w:r>
    </w:p>
    <w:p>
      <w:pPr>
        <w:pStyle w:val="0"/>
      </w:pPr>
      <w:r>
        <w:rPr>
          <w:sz w:val="20"/>
        </w:rPr>
      </w:r>
    </w:p>
    <w:p>
      <w:pPr>
        <w:pStyle w:val="2"/>
        <w:outlineLvl w:val="0"/>
        <w:ind w:firstLine="540"/>
        <w:jc w:val="both"/>
      </w:pPr>
      <w:r>
        <w:rPr>
          <w:sz w:val="20"/>
        </w:rPr>
        <w:t xml:space="preserve">Статья 5. Порядок назначения представителей общественности</w:t>
      </w:r>
    </w:p>
    <w:p>
      <w:pPr>
        <w:pStyle w:val="0"/>
      </w:pPr>
      <w:r>
        <w:rPr>
          <w:sz w:val="20"/>
        </w:rPr>
      </w:r>
    </w:p>
    <w:bookmarkStart w:id="66" w:name="P66"/>
    <w:bookmarkEnd w:id="66"/>
    <w:p>
      <w:pPr>
        <w:pStyle w:val="0"/>
        <w:ind w:firstLine="540"/>
        <w:jc w:val="both"/>
      </w:pPr>
      <w:r>
        <w:rPr>
          <w:sz w:val="20"/>
        </w:rPr>
        <w:t xml:space="preserve">1. Профильный комитет Государственного Собрания организует предварительное рассмотрение документов, указанных в </w:t>
      </w:r>
      <w:hyperlink w:history="0" w:anchor="P45" w:tooltip="3. Предложения по кандидатам на назначение представителями общественности вносятся в Государственное Собрание в течение 30 календарных дней со дня опубликования в официальных изданиях сообщения, указанного в части 2 настоящей статьи, с приложением следующих документов:">
        <w:r>
          <w:rPr>
            <w:sz w:val="20"/>
            <w:color w:val="0000ff"/>
          </w:rPr>
          <w:t xml:space="preserve">части 3</w:t>
        </w:r>
      </w:hyperlink>
      <w:r>
        <w:rPr>
          <w:sz w:val="20"/>
        </w:rPr>
        <w:t xml:space="preserve"> статьи 4 настоящего закона. При этом комитет вправе обратиться с запросом о проверке достоверности представленных в Государственное Собрание документов в соответствующие органы, а также пригласить кандидата для проведения собеседования.</w:t>
      </w:r>
    </w:p>
    <w:p>
      <w:pPr>
        <w:pStyle w:val="0"/>
        <w:spacing w:before="200" w:lineRule="auto"/>
        <w:ind w:firstLine="540"/>
        <w:jc w:val="both"/>
      </w:pPr>
      <w:r>
        <w:rPr>
          <w:sz w:val="20"/>
        </w:rPr>
        <w:t xml:space="preserve">Если в процессе проверки документов, указанных в </w:t>
      </w:r>
      <w:hyperlink w:history="0" w:anchor="P45" w:tooltip="3. Предложения по кандидатам на назначение представителями общественности вносятся в Государственное Собрание в течение 30 календарных дней со дня опубликования в официальных изданиях сообщения, указанного в части 2 настоящей статьи, с приложением следующих документов:">
        <w:r>
          <w:rPr>
            <w:sz w:val="20"/>
            <w:color w:val="0000ff"/>
          </w:rPr>
          <w:t xml:space="preserve">части 3</w:t>
        </w:r>
      </w:hyperlink>
      <w:r>
        <w:rPr>
          <w:sz w:val="20"/>
        </w:rPr>
        <w:t xml:space="preserve"> статьи 4 настоящего закона, установлена их недостоверность, то гражданин, представивший такие документы, не может быть рекомендован к назначению представителем общественности.</w:t>
      </w:r>
    </w:p>
    <w:p>
      <w:pPr>
        <w:pStyle w:val="0"/>
        <w:spacing w:before="200" w:lineRule="auto"/>
        <w:ind w:firstLine="540"/>
        <w:jc w:val="both"/>
      </w:pPr>
      <w:r>
        <w:rPr>
          <w:sz w:val="20"/>
        </w:rPr>
        <w:t xml:space="preserve">2. Профильный комитет Государственного Собрания по результатам рассмотрения документов, указанных в </w:t>
      </w:r>
      <w:hyperlink w:history="0" w:anchor="P45" w:tooltip="3. Предложения по кандидатам на назначение представителями общественности вносятся в Государственное Собрание в течение 30 календарных дней со дня опубликования в официальных изданиях сообщения, указанного в части 2 настоящей статьи, с приложением следующих документов:">
        <w:r>
          <w:rPr>
            <w:sz w:val="20"/>
            <w:color w:val="0000ff"/>
          </w:rPr>
          <w:t xml:space="preserve">части 3</w:t>
        </w:r>
      </w:hyperlink>
      <w:r>
        <w:rPr>
          <w:sz w:val="20"/>
        </w:rPr>
        <w:t xml:space="preserve"> статьи 4 настоящего закона, готовит соответствующий проект постановления Государственного Собрания и вносит его на рассмотрение Государственного Собрания.</w:t>
      </w:r>
    </w:p>
    <w:p>
      <w:pPr>
        <w:pStyle w:val="0"/>
        <w:spacing w:before="200" w:lineRule="auto"/>
        <w:ind w:firstLine="540"/>
        <w:jc w:val="both"/>
      </w:pPr>
      <w:r>
        <w:rPr>
          <w:sz w:val="20"/>
        </w:rPr>
        <w:t xml:space="preserve">3. Назначение представителей общественности оформляется постановлением Государственного Собрания.</w:t>
      </w:r>
    </w:p>
    <w:p>
      <w:pPr>
        <w:pStyle w:val="0"/>
        <w:spacing w:before="200" w:lineRule="auto"/>
        <w:ind w:firstLine="540"/>
        <w:jc w:val="both"/>
      </w:pPr>
      <w:r>
        <w:rPr>
          <w:sz w:val="20"/>
        </w:rPr>
        <w:t xml:space="preserve">Часть 4 утратила силу. - </w:t>
      </w:r>
      <w:hyperlink w:history="0" r:id="rId36" w:tooltip="Закон Республики Саха (Якутия) от 20.12.2017 1942-З N 1443-V &quot;О внесении изменений в Закон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20.12.2017 З N 1444-V) {КонсультантПлюс}">
        <w:r>
          <w:rPr>
            <w:sz w:val="20"/>
            <w:color w:val="0000ff"/>
          </w:rPr>
          <w:t xml:space="preserve">Закон</w:t>
        </w:r>
      </w:hyperlink>
      <w:r>
        <w:rPr>
          <w:sz w:val="20"/>
        </w:rPr>
        <w:t xml:space="preserve"> РС(Я) от 20.12.2017 1942-З N 1443-V.</w:t>
      </w:r>
    </w:p>
    <w:p>
      <w:pPr>
        <w:pStyle w:val="0"/>
        <w:spacing w:before="200" w:lineRule="auto"/>
        <w:ind w:firstLine="540"/>
        <w:jc w:val="both"/>
      </w:pPr>
      <w:r>
        <w:rPr>
          <w:sz w:val="20"/>
        </w:rPr>
        <w:t xml:space="preserve">5. Если обстоятельства, указанные в </w:t>
      </w:r>
      <w:hyperlink w:history="0" w:anchor="P66" w:tooltip="1. Профильный комитет Государственного Собрания организует предварительное рассмотрение документов, указанных в части 3 статьи 4 настоящего закона. При этом комитет вправе обратиться с запросом о проверке достоверности представленных в Государственное Собрание документов в соответствующие органы, а также пригласить кандидата для проведения собеседования.">
        <w:r>
          <w:rPr>
            <w:sz w:val="20"/>
            <w:color w:val="0000ff"/>
          </w:rPr>
          <w:t xml:space="preserve">части 1</w:t>
        </w:r>
      </w:hyperlink>
      <w:r>
        <w:rPr>
          <w:sz w:val="20"/>
        </w:rPr>
        <w:t xml:space="preserve"> настоящей статьи, наступят и при повторном выдвижении кандидатов на назначение представителями общественности, Государственное Собрание принимает решение о переносе выдвижения кандидатов на иной срок.</w:t>
      </w:r>
    </w:p>
    <w:p>
      <w:pPr>
        <w:pStyle w:val="0"/>
        <w:spacing w:before="200" w:lineRule="auto"/>
        <w:ind w:firstLine="540"/>
        <w:jc w:val="both"/>
      </w:pPr>
      <w:r>
        <w:rPr>
          <w:sz w:val="20"/>
        </w:rPr>
        <w:t xml:space="preserve">6. По вопросу о назначении представителей общественности проводится тайное голосование бюллетенями в один тур.</w:t>
      </w:r>
    </w:p>
    <w:p>
      <w:pPr>
        <w:pStyle w:val="0"/>
        <w:spacing w:before="200" w:lineRule="auto"/>
        <w:ind w:firstLine="540"/>
        <w:jc w:val="both"/>
      </w:pPr>
      <w:r>
        <w:rPr>
          <w:sz w:val="20"/>
        </w:rPr>
        <w:t xml:space="preserve">7. Назначенным на должность представителя общественности считается кандидат, получивший при голосовании наибольшее число голосов по отношению к другим кандидатам с учетом вакантных должностей представителей общественности.</w:t>
      </w:r>
    </w:p>
    <w:p>
      <w:pPr>
        <w:pStyle w:val="0"/>
        <w:jc w:val="both"/>
      </w:pPr>
      <w:r>
        <w:rPr>
          <w:sz w:val="20"/>
        </w:rPr>
        <w:t xml:space="preserve">(в ред. </w:t>
      </w:r>
      <w:hyperlink w:history="0" r:id="rId37" w:tooltip="Закон Республики Саха (Якутия) от 19.06.2007 461-З N 937-III &quot;О внесении изменения в статью 5 Закона Республики Саха (Якутия) &quot;О представителях общественности в Квалификационной коллегии судей Республики Саха (Якутия)&quot; (принят постановлением ГС (Ил Тумэн) РС(Я) от 19.06.2007 З N 938-III) {КонсультантПлюс}">
        <w:r>
          <w:rPr>
            <w:sz w:val="20"/>
            <w:color w:val="0000ff"/>
          </w:rPr>
          <w:t xml:space="preserve">Закона</w:t>
        </w:r>
      </w:hyperlink>
      <w:r>
        <w:rPr>
          <w:sz w:val="20"/>
        </w:rPr>
        <w:t xml:space="preserve"> РС(Я) от 19.06.2007 461-З N 937-III)</w:t>
      </w:r>
    </w:p>
    <w:p>
      <w:pPr>
        <w:pStyle w:val="0"/>
        <w:spacing w:before="200" w:lineRule="auto"/>
        <w:ind w:firstLine="540"/>
        <w:jc w:val="both"/>
      </w:pPr>
      <w:r>
        <w:rPr>
          <w:sz w:val="20"/>
        </w:rPr>
        <w:t xml:space="preserve">8. Если вследствие равенства голосов, полученных двумя и более кандидатами, оказывается невозможным замещение вакантной должности представителя общественности, Государственное Собрание принимает решение о проведении второго тура голосования.</w:t>
      </w:r>
    </w:p>
    <w:p>
      <w:pPr>
        <w:pStyle w:val="0"/>
      </w:pPr>
      <w:r>
        <w:rPr>
          <w:sz w:val="20"/>
        </w:rPr>
      </w:r>
    </w:p>
    <w:p>
      <w:pPr>
        <w:pStyle w:val="2"/>
        <w:outlineLvl w:val="0"/>
        <w:ind w:firstLine="540"/>
        <w:jc w:val="both"/>
      </w:pPr>
      <w:r>
        <w:rPr>
          <w:sz w:val="20"/>
        </w:rPr>
        <w:t xml:space="preserve">Статья 6. Срок полномочий представителя общественности</w:t>
      </w:r>
    </w:p>
    <w:p>
      <w:pPr>
        <w:pStyle w:val="0"/>
      </w:pPr>
      <w:r>
        <w:rPr>
          <w:sz w:val="20"/>
        </w:rPr>
      </w:r>
    </w:p>
    <w:p>
      <w:pPr>
        <w:pStyle w:val="0"/>
        <w:ind w:firstLine="540"/>
        <w:jc w:val="both"/>
      </w:pPr>
      <w:r>
        <w:rPr>
          <w:sz w:val="20"/>
        </w:rPr>
        <w:t xml:space="preserve">Срок полномочий представителя общественности определяется сроком полномочий квалификационной коллегии судей Республики Саха (Якутия). По истечении указанного срока лицо, замещавшее должность представителя общественности, вправе снова выдвинуть свою кандидатуру для назначения на данную должность.</w:t>
      </w:r>
    </w:p>
    <w:p>
      <w:pPr>
        <w:pStyle w:val="0"/>
      </w:pPr>
      <w:r>
        <w:rPr>
          <w:sz w:val="20"/>
        </w:rPr>
      </w:r>
    </w:p>
    <w:p>
      <w:pPr>
        <w:pStyle w:val="2"/>
        <w:outlineLvl w:val="0"/>
        <w:ind w:firstLine="540"/>
        <w:jc w:val="both"/>
      </w:pPr>
      <w:r>
        <w:rPr>
          <w:sz w:val="20"/>
        </w:rPr>
        <w:t xml:space="preserve">Статья 7. Досрочное прекращение полномочий представителя общественности</w:t>
      </w:r>
    </w:p>
    <w:p>
      <w:pPr>
        <w:pStyle w:val="0"/>
        <w:ind w:firstLine="540"/>
        <w:jc w:val="both"/>
      </w:pPr>
      <w:r>
        <w:rPr>
          <w:sz w:val="20"/>
        </w:rPr>
      </w:r>
    </w:p>
    <w:p>
      <w:pPr>
        <w:pStyle w:val="0"/>
        <w:ind w:firstLine="540"/>
        <w:jc w:val="both"/>
      </w:pPr>
      <w:r>
        <w:rPr>
          <w:sz w:val="20"/>
        </w:rPr>
        <w:t xml:space="preserve">(в ред. </w:t>
      </w:r>
      <w:hyperlink w:history="0" r:id="rId38" w:tooltip="Закон Республики Саха (Якутия) от 21.05.2024 2725-З N 125-VII &quot;О внесении изменений в статьи 4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3.04.2024) {КонсультантПлюс}">
        <w:r>
          <w:rPr>
            <w:sz w:val="20"/>
            <w:color w:val="0000ff"/>
          </w:rPr>
          <w:t xml:space="preserve">Закона</w:t>
        </w:r>
      </w:hyperlink>
      <w:r>
        <w:rPr>
          <w:sz w:val="20"/>
        </w:rPr>
        <w:t xml:space="preserve"> РС(Я) от 21.05.2024 2725-З N 125-VII)</w:t>
      </w:r>
    </w:p>
    <w:p>
      <w:pPr>
        <w:pStyle w:val="0"/>
      </w:pPr>
      <w:r>
        <w:rPr>
          <w:sz w:val="20"/>
        </w:rPr>
      </w:r>
    </w:p>
    <w:p>
      <w:pPr>
        <w:pStyle w:val="0"/>
        <w:ind w:firstLine="540"/>
        <w:jc w:val="both"/>
      </w:pPr>
      <w:r>
        <w:rPr>
          <w:sz w:val="20"/>
        </w:rPr>
        <w:t xml:space="preserve">1. Полномочия представителя общественности могут быть досрочно прекращены решением Государственного Собрания по следующим основаниям:</w:t>
      </w:r>
    </w:p>
    <w:p>
      <w:pPr>
        <w:pStyle w:val="0"/>
        <w:spacing w:before="200" w:lineRule="auto"/>
        <w:ind w:firstLine="540"/>
        <w:jc w:val="both"/>
      </w:pPr>
      <w:r>
        <w:rPr>
          <w:sz w:val="20"/>
        </w:rPr>
        <w:t xml:space="preserve">1) по инициативе представителя общественности;</w:t>
      </w:r>
    </w:p>
    <w:bookmarkStart w:id="87" w:name="P87"/>
    <w:bookmarkEnd w:id="87"/>
    <w:p>
      <w:pPr>
        <w:pStyle w:val="0"/>
        <w:spacing w:before="200" w:lineRule="auto"/>
        <w:ind w:firstLine="540"/>
        <w:jc w:val="both"/>
      </w:pPr>
      <w:r>
        <w:rPr>
          <w:sz w:val="20"/>
        </w:rPr>
        <w:t xml:space="preserve">2) вступления в законную силу обвинительного приговора суда;</w:t>
      </w:r>
    </w:p>
    <w:p>
      <w:pPr>
        <w:pStyle w:val="0"/>
        <w:spacing w:before="200" w:lineRule="auto"/>
        <w:ind w:firstLine="540"/>
        <w:jc w:val="both"/>
      </w:pPr>
      <w:r>
        <w:rPr>
          <w:sz w:val="20"/>
        </w:rPr>
        <w:t xml:space="preserve">3) его отсутствия на заседаниях квалификационной коллегии судей Республики Саха (Якутия) в течение четырех месяцев без уважительных причин;</w:t>
      </w:r>
    </w:p>
    <w:bookmarkStart w:id="89" w:name="P89"/>
    <w:bookmarkEnd w:id="89"/>
    <w:p>
      <w:pPr>
        <w:pStyle w:val="0"/>
        <w:spacing w:before="200" w:lineRule="auto"/>
        <w:ind w:firstLine="540"/>
        <w:jc w:val="both"/>
      </w:pPr>
      <w:r>
        <w:rPr>
          <w:sz w:val="20"/>
        </w:rPr>
        <w:t xml:space="preserve">4) замещения должности или осуществления деятельности, указанных в </w:t>
      </w:r>
      <w:hyperlink w:history="0" w:anchor="P31" w:tooltip="1. В соответствии с Федеральным законом &quot;Об органах судейского сообщества&quot; представителем общественности может быть гражданин Российской Федерации, достигший 35 лет, имеющий высшее юридическое образование, не совершивший порочащих его поступков, не замещающий государственную или муниципальную должность, должность государственной или муниципальной службы, не являющийся руководителем организации или учреждения независимо от их организационно-правовых форм и форм собственности, адвокатом и нотариусом.">
        <w:r>
          <w:rPr>
            <w:sz w:val="20"/>
            <w:color w:val="0000ff"/>
          </w:rPr>
          <w:t xml:space="preserve">части 1 статьи 3</w:t>
        </w:r>
      </w:hyperlink>
      <w:r>
        <w:rPr>
          <w:sz w:val="20"/>
        </w:rPr>
        <w:t xml:space="preserve"> настоящего закона.</w:t>
      </w:r>
    </w:p>
    <w:p>
      <w:pPr>
        <w:pStyle w:val="0"/>
        <w:spacing w:before="200" w:lineRule="auto"/>
        <w:ind w:firstLine="540"/>
        <w:jc w:val="both"/>
      </w:pPr>
      <w:r>
        <w:rPr>
          <w:sz w:val="20"/>
        </w:rPr>
        <w:t xml:space="preserve">5) получения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5 введен </w:t>
      </w:r>
      <w:hyperlink w:history="0" r:id="rId39" w:tooltip="Закон Республики Саха (Якутия) от 14.05.2025 2823-З N 321-VII &quot;О внесении изменений в статьи 3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5.04.2025) {КонсультантПлюс}">
        <w:r>
          <w:rPr>
            <w:sz w:val="20"/>
            <w:color w:val="0000ff"/>
          </w:rPr>
          <w:t xml:space="preserve">Законом</w:t>
        </w:r>
      </w:hyperlink>
      <w:r>
        <w:rPr>
          <w:sz w:val="20"/>
        </w:rPr>
        <w:t xml:space="preserve"> РС(Я) от 14.05.2025 2823-З N 321-VII)</w:t>
      </w:r>
    </w:p>
    <w:p>
      <w:pPr>
        <w:pStyle w:val="0"/>
        <w:spacing w:before="200" w:lineRule="auto"/>
        <w:ind w:firstLine="540"/>
        <w:jc w:val="both"/>
      </w:pPr>
      <w:r>
        <w:rPr>
          <w:sz w:val="20"/>
        </w:rPr>
        <w:t xml:space="preserve">6) включения в реестр иностранных агентов.</w:t>
      </w:r>
    </w:p>
    <w:p>
      <w:pPr>
        <w:pStyle w:val="0"/>
        <w:jc w:val="both"/>
      </w:pPr>
      <w:r>
        <w:rPr>
          <w:sz w:val="20"/>
        </w:rPr>
        <w:t xml:space="preserve">(п. 6 введен </w:t>
      </w:r>
      <w:hyperlink w:history="0" r:id="rId40" w:tooltip="Закон Республики Саха (Якутия) от 14.05.2025 2823-З N 321-VII &quot;О внесении изменений в статьи 3 и 7 Закона Республики Саха (Якутия) &quot;О представителях общественности в квалификационной коллегии судей Республики Саха (Якутия)&quot; (принят ГС (Ил Тумэн) РС(Я) 25.04.2025) {КонсультантПлюс}">
        <w:r>
          <w:rPr>
            <w:sz w:val="20"/>
            <w:color w:val="0000ff"/>
          </w:rPr>
          <w:t xml:space="preserve">Законом</w:t>
        </w:r>
      </w:hyperlink>
      <w:r>
        <w:rPr>
          <w:sz w:val="20"/>
        </w:rPr>
        <w:t xml:space="preserve"> РС(Я) от 14.05.2025 2823-З N 321-VII)</w:t>
      </w:r>
    </w:p>
    <w:p>
      <w:pPr>
        <w:pStyle w:val="0"/>
        <w:spacing w:before="200" w:lineRule="auto"/>
        <w:ind w:firstLine="540"/>
        <w:jc w:val="both"/>
      </w:pPr>
      <w:r>
        <w:rPr>
          <w:sz w:val="20"/>
        </w:rPr>
        <w:t xml:space="preserve">2. Квалификационная коллегия судей Республики Саха (Якутия) вправе внести в Государственное Собрание предложение о досрочном прекращении полномочий представителя общественности по основаниям, указанным в </w:t>
      </w:r>
      <w:hyperlink w:history="0" w:anchor="P87" w:tooltip="2) вступления в законную силу обвинительного приговора суда;">
        <w:r>
          <w:rPr>
            <w:sz w:val="20"/>
            <w:color w:val="0000ff"/>
          </w:rPr>
          <w:t xml:space="preserve">пунктах 2</w:t>
        </w:r>
      </w:hyperlink>
      <w:r>
        <w:rPr>
          <w:sz w:val="20"/>
        </w:rPr>
        <w:t xml:space="preserve"> - </w:t>
      </w:r>
      <w:hyperlink w:history="0" w:anchor="P89" w:tooltip="4) замещения должности или осуществления деятельности, указанных в части 1 статьи 3 настоящего закона.">
        <w:r>
          <w:rPr>
            <w:sz w:val="20"/>
            <w:color w:val="0000ff"/>
          </w:rPr>
          <w:t xml:space="preserve">4 части 1</w:t>
        </w:r>
      </w:hyperlink>
      <w:r>
        <w:rPr>
          <w:sz w:val="20"/>
        </w:rPr>
        <w:t xml:space="preserve"> настоящей статьи.</w:t>
      </w:r>
    </w:p>
    <w:p>
      <w:pPr>
        <w:pStyle w:val="0"/>
        <w:spacing w:before="200" w:lineRule="auto"/>
        <w:ind w:firstLine="540"/>
        <w:jc w:val="both"/>
      </w:pPr>
      <w:r>
        <w:rPr>
          <w:sz w:val="20"/>
        </w:rPr>
        <w:t xml:space="preserve">3. Группа народных депутатов в составе не менее пяти депутатов вправе внести в Государственное Собрание предложение о досрочном прекращении полномочий представителя общественности по основаниям, указанным в </w:t>
      </w:r>
      <w:hyperlink w:history="0" w:anchor="P87" w:tooltip="2) вступления в законную силу обвинительного приговора суда;">
        <w:r>
          <w:rPr>
            <w:sz w:val="20"/>
            <w:color w:val="0000ff"/>
          </w:rPr>
          <w:t xml:space="preserve">пунктах 2</w:t>
        </w:r>
      </w:hyperlink>
      <w:r>
        <w:rPr>
          <w:sz w:val="20"/>
        </w:rPr>
        <w:t xml:space="preserve"> и </w:t>
      </w:r>
      <w:hyperlink w:history="0" w:anchor="P89" w:tooltip="4) замещения должности или осуществления деятельности, указанных в части 1 статьи 3 настоящего закона.">
        <w:r>
          <w:rPr>
            <w:sz w:val="20"/>
            <w:color w:val="0000ff"/>
          </w:rPr>
          <w:t xml:space="preserve">4 части 1</w:t>
        </w:r>
      </w:hyperlink>
      <w:r>
        <w:rPr>
          <w:sz w:val="20"/>
        </w:rPr>
        <w:t xml:space="preserve"> настоящей статьи.</w:t>
      </w:r>
    </w:p>
    <w:p>
      <w:pPr>
        <w:pStyle w:val="0"/>
        <w:spacing w:before="200" w:lineRule="auto"/>
        <w:ind w:firstLine="540"/>
        <w:jc w:val="both"/>
      </w:pPr>
      <w:r>
        <w:rPr>
          <w:sz w:val="20"/>
        </w:rPr>
        <w:t xml:space="preserve">4. Решение о досрочном прекращении полномочий представителя общественности принимается в порядке, установленном Регламентом Государственного Собрания.</w:t>
      </w:r>
    </w:p>
    <w:p>
      <w:pPr>
        <w:pStyle w:val="0"/>
      </w:pPr>
      <w:r>
        <w:rPr>
          <w:sz w:val="20"/>
        </w:rPr>
      </w:r>
    </w:p>
    <w:p>
      <w:pPr>
        <w:pStyle w:val="2"/>
        <w:outlineLvl w:val="0"/>
        <w:ind w:firstLine="540"/>
        <w:jc w:val="both"/>
      </w:pPr>
      <w:r>
        <w:rPr>
          <w:sz w:val="20"/>
        </w:rPr>
        <w:t xml:space="preserve">Статья 8. Вступление в силу настоящего закона</w:t>
      </w:r>
    </w:p>
    <w:p>
      <w:pPr>
        <w:pStyle w:val="0"/>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Республики Саха (Якутия)</w:t>
      </w:r>
    </w:p>
    <w:p>
      <w:pPr>
        <w:pStyle w:val="0"/>
        <w:jc w:val="right"/>
      </w:pPr>
      <w:r>
        <w:rPr>
          <w:sz w:val="20"/>
        </w:rPr>
        <w:t xml:space="preserve">В.ШТЫРОВ</w:t>
      </w:r>
    </w:p>
    <w:p>
      <w:pPr>
        <w:pStyle w:val="0"/>
      </w:pPr>
      <w:r>
        <w:rPr>
          <w:sz w:val="20"/>
        </w:rPr>
        <w:t xml:space="preserve">г. Якутск</w:t>
      </w:r>
    </w:p>
    <w:p>
      <w:pPr>
        <w:pStyle w:val="0"/>
        <w:spacing w:before="200" w:lineRule="auto"/>
        <w:jc w:val="both"/>
      </w:pPr>
      <w:r>
        <w:rPr>
          <w:sz w:val="20"/>
        </w:rPr>
        <w:t xml:space="preserve">15 июня 2004 года</w:t>
      </w:r>
    </w:p>
    <w:p>
      <w:pPr>
        <w:pStyle w:val="0"/>
        <w:spacing w:before="200" w:lineRule="auto"/>
        <w:jc w:val="both"/>
      </w:pPr>
      <w:r>
        <w:rPr>
          <w:sz w:val="20"/>
        </w:rPr>
        <w:t xml:space="preserve">138-З N 281-III</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Саха (Якутия) от 15.06.2004 138-З N 281-III</w:t>
            <w:br/>
            <w:t>(ред. от 14.05.2025)</w:t>
            <w:br/>
            <w:t>"О представителях общественности в ква...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9&amp;n=6123&amp;dst=100005" TargetMode = "External"/><Relationship Id="rId9" Type="http://schemas.openxmlformats.org/officeDocument/2006/relationships/hyperlink" Target="https://login.consultant.ru/link/?req=doc&amp;base=RLAW249&amp;n=12608&amp;dst=100008" TargetMode = "External"/><Relationship Id="rId10" Type="http://schemas.openxmlformats.org/officeDocument/2006/relationships/hyperlink" Target="https://login.consultant.ru/link/?req=doc&amp;base=RLAW249&amp;n=54792&amp;dst=100008" TargetMode = "External"/><Relationship Id="rId11" Type="http://schemas.openxmlformats.org/officeDocument/2006/relationships/hyperlink" Target="https://login.consultant.ru/link/?req=doc&amp;base=RLAW249&amp;n=67370&amp;dst=100008" TargetMode = "External"/><Relationship Id="rId12" Type="http://schemas.openxmlformats.org/officeDocument/2006/relationships/hyperlink" Target="https://login.consultant.ru/link/?req=doc&amp;base=RLAW249&amp;n=79845&amp;dst=100008" TargetMode = "External"/><Relationship Id="rId13" Type="http://schemas.openxmlformats.org/officeDocument/2006/relationships/hyperlink" Target="https://login.consultant.ru/link/?req=doc&amp;base=RLAW249&amp;n=100781&amp;dst=100008" TargetMode = "External"/><Relationship Id="rId14" Type="http://schemas.openxmlformats.org/officeDocument/2006/relationships/hyperlink" Target="https://login.consultant.ru/link/?req=doc&amp;base=RLAW249&amp;n=105462&amp;dst=100008"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LAW&amp;n=510515" TargetMode = "External"/><Relationship Id="rId17" Type="http://schemas.openxmlformats.org/officeDocument/2006/relationships/hyperlink" Target="https://login.consultant.ru/link/?req=doc&amp;base=LAW&amp;n=510612&amp;dst=100149" TargetMode = "External"/><Relationship Id="rId18" Type="http://schemas.openxmlformats.org/officeDocument/2006/relationships/hyperlink" Target="https://login.consultant.ru/link/?req=doc&amp;base=LAW&amp;n=510612" TargetMode = "External"/><Relationship Id="rId19" Type="http://schemas.openxmlformats.org/officeDocument/2006/relationships/hyperlink" Target="https://login.consultant.ru/link/?req=doc&amp;base=LAW&amp;n=510612" TargetMode = "External"/><Relationship Id="rId20" Type="http://schemas.openxmlformats.org/officeDocument/2006/relationships/hyperlink" Target="https://login.consultant.ru/link/?req=doc&amp;base=RLAW249&amp;n=105462&amp;dst=100009" TargetMode = "External"/><Relationship Id="rId21" Type="http://schemas.openxmlformats.org/officeDocument/2006/relationships/hyperlink" Target="https://login.consultant.ru/link/?req=doc&amp;base=RLAW249&amp;n=105462&amp;dst=100011" TargetMode = "External"/><Relationship Id="rId22" Type="http://schemas.openxmlformats.org/officeDocument/2006/relationships/hyperlink" Target="https://login.consultant.ru/link/?req=doc&amp;base=LAW&amp;n=510612" TargetMode = "External"/><Relationship Id="rId23" Type="http://schemas.openxmlformats.org/officeDocument/2006/relationships/hyperlink" Target="https://login.consultant.ru/link/?req=doc&amp;base=RLAW249&amp;n=67370&amp;dst=100009" TargetMode = "External"/><Relationship Id="rId24" Type="http://schemas.openxmlformats.org/officeDocument/2006/relationships/hyperlink" Target="https://login.consultant.ru/link/?req=doc&amp;base=LAW&amp;n=511330" TargetMode = "External"/><Relationship Id="rId25" Type="http://schemas.openxmlformats.org/officeDocument/2006/relationships/hyperlink" Target="https://login.consultant.ru/link/?req=doc&amp;base=RLAW249&amp;n=79845&amp;dst=100009" TargetMode = "External"/><Relationship Id="rId26" Type="http://schemas.openxmlformats.org/officeDocument/2006/relationships/hyperlink" Target="https://login.consultant.ru/link/?req=doc&amp;base=RLAW249&amp;n=67370&amp;dst=100011" TargetMode = "External"/><Relationship Id="rId27" Type="http://schemas.openxmlformats.org/officeDocument/2006/relationships/hyperlink" Target="https://login.consultant.ru/link/?req=doc&amp;base=RLAW249&amp;n=79845&amp;dst=100011" TargetMode = "External"/><Relationship Id="rId28" Type="http://schemas.openxmlformats.org/officeDocument/2006/relationships/hyperlink" Target="https://login.consultant.ru/link/?req=doc&amp;base=RLAW249&amp;n=67370&amp;dst=100013" TargetMode = "External"/><Relationship Id="rId29" Type="http://schemas.openxmlformats.org/officeDocument/2006/relationships/hyperlink" Target="https://login.consultant.ru/link/?req=doc&amp;base=RLAW249&amp;n=100781&amp;dst=100010" TargetMode = "External"/><Relationship Id="rId30" Type="http://schemas.openxmlformats.org/officeDocument/2006/relationships/hyperlink" Target="https://login.consultant.ru/link/?req=doc&amp;base=RLAW249&amp;n=67370&amp;dst=100014" TargetMode = "External"/><Relationship Id="rId31" Type="http://schemas.openxmlformats.org/officeDocument/2006/relationships/hyperlink" Target="https://login.consultant.ru/link/?req=doc&amp;base=RLAW249&amp;n=100781&amp;dst=100011" TargetMode = "External"/><Relationship Id="rId32" Type="http://schemas.openxmlformats.org/officeDocument/2006/relationships/hyperlink" Target="https://login.consultant.ru/link/?req=doc&amp;base=RLAW249&amp;n=100781&amp;dst=100012" TargetMode = "External"/><Relationship Id="rId33" Type="http://schemas.openxmlformats.org/officeDocument/2006/relationships/hyperlink" Target="https://login.consultant.ru/link/?req=doc&amp;base=RLAW249&amp;n=67370&amp;dst=100017" TargetMode = "External"/><Relationship Id="rId34" Type="http://schemas.openxmlformats.org/officeDocument/2006/relationships/hyperlink" Target="https://login.consultant.ru/link/?req=doc&amp;base=RLAW249&amp;n=100781&amp;dst=100014" TargetMode = "External"/><Relationship Id="rId35" Type="http://schemas.openxmlformats.org/officeDocument/2006/relationships/hyperlink" Target="https://login.consultant.ru/link/?req=doc&amp;base=RLAW249&amp;n=67370&amp;dst=100018" TargetMode = "External"/><Relationship Id="rId36" Type="http://schemas.openxmlformats.org/officeDocument/2006/relationships/hyperlink" Target="https://login.consultant.ru/link/?req=doc&amp;base=RLAW249&amp;n=67370&amp;dst=100020" TargetMode = "External"/><Relationship Id="rId37" Type="http://schemas.openxmlformats.org/officeDocument/2006/relationships/hyperlink" Target="https://login.consultant.ru/link/?req=doc&amp;base=RLAW249&amp;n=12608&amp;dst=100008" TargetMode = "External"/><Relationship Id="rId38" Type="http://schemas.openxmlformats.org/officeDocument/2006/relationships/hyperlink" Target="https://login.consultant.ru/link/?req=doc&amp;base=RLAW249&amp;n=100781&amp;dst=100016" TargetMode = "External"/><Relationship Id="rId39" Type="http://schemas.openxmlformats.org/officeDocument/2006/relationships/hyperlink" Target="https://login.consultant.ru/link/?req=doc&amp;base=RLAW249&amp;n=105462&amp;dst=100012" TargetMode = "External"/><Relationship Id="rId40" Type="http://schemas.openxmlformats.org/officeDocument/2006/relationships/hyperlink" Target="https://login.consultant.ru/link/?req=doc&amp;base=RLAW249&amp;n=105462&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Саха (Якутия) от 15.06.2004 138-З N 281-III
(ред. от 14.05.2025)
"О представителях общественности в квалификационной коллегии судей Республики Саха (Якутия)"
(принят постановлением ГС (Ил Тумэн) РС(Я) от 15.06.2004 З N 282-III)</dc:title>
  <dcterms:created xsi:type="dcterms:W3CDTF">2026-01-04T09:24:16Z</dcterms:created>
</cp:coreProperties>
</file>