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08.06.2021 N 432</w:t>
              <w:br/>
              <w:t xml:space="preserve">(ред. от 05.04.2023)</w:t>
              <w:br/>
              <w:t xml:space="preserve">"Об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июня 2021 г. N 432</w:t>
      </w:r>
    </w:p>
    <w:p>
      <w:pPr>
        <w:pStyle w:val="2"/>
      </w:pPr>
      <w:r>
        <w:rPr>
          <w:sz w:val="20"/>
        </w:rPr>
      </w:r>
    </w:p>
    <w:p>
      <w:pPr>
        <w:pStyle w:val="2"/>
        <w:jc w:val="center"/>
      </w:pPr>
      <w:r>
        <w:rPr>
          <w:sz w:val="20"/>
        </w:rPr>
        <w:t xml:space="preserve">ОБ УТВЕРЖДЕНИИ ПОРЯДКА ПРЕДОСТАВЛЕНИЯ НА КОНКУРСНОЙ ОСНОВЕ</w:t>
      </w:r>
    </w:p>
    <w:p>
      <w:pPr>
        <w:pStyle w:val="2"/>
        <w:jc w:val="center"/>
      </w:pPr>
      <w:r>
        <w:rPr>
          <w:sz w:val="20"/>
        </w:rPr>
        <w:t xml:space="preserve">СУБСИДИЙ ИЗ БЮДЖЕТА РЕСПУБЛИКИ ТАТАРСТАН СОЦИАЛЬНО</w:t>
      </w:r>
    </w:p>
    <w:p>
      <w:pPr>
        <w:pStyle w:val="2"/>
        <w:jc w:val="center"/>
      </w:pPr>
      <w:r>
        <w:rPr>
          <w:sz w:val="20"/>
        </w:rPr>
        <w:t xml:space="preserve">ОРИЕНТИРОВАННЫМ НЕКОММЕРЧЕСКИМ ОРГАНИЗАЦИЯМ НА ФИНАНСОВОЕ</w:t>
      </w:r>
    </w:p>
    <w:p>
      <w:pPr>
        <w:pStyle w:val="2"/>
        <w:jc w:val="center"/>
      </w:pPr>
      <w:r>
        <w:rPr>
          <w:sz w:val="20"/>
        </w:rPr>
        <w:t xml:space="preserve">ОБЕСПЕЧЕНИЕ ЗАТРАТ, СВЯЗАННЫХ С РЕАЛИЗАЦИЕЙ ОБЩЕСТВЕННО</w:t>
      </w:r>
    </w:p>
    <w:p>
      <w:pPr>
        <w:pStyle w:val="2"/>
        <w:jc w:val="center"/>
      </w:pPr>
      <w:r>
        <w:rPr>
          <w:sz w:val="20"/>
        </w:rPr>
        <w:t xml:space="preserve">ПОЛЕЗНЫХ (СОЦИАЛЬНЫХ) ПРОЕКТОВ, НАПРАВЛЕННЫХ НА ОБЕСПЕЧЕНИЕ</w:t>
      </w:r>
    </w:p>
    <w:p>
      <w:pPr>
        <w:pStyle w:val="2"/>
        <w:jc w:val="center"/>
      </w:pPr>
      <w:r>
        <w:rPr>
          <w:sz w:val="20"/>
        </w:rPr>
        <w:t xml:space="preserve">ЭКОЛОГИЧЕСКОЙ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17.08.2022 </w:t>
            </w:r>
            <w:hyperlink w:history="0" r:id="rId7" w:tooltip="Постановление КМ РТ от 17.08.2022 N 845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 &quot;Об утверждении Порядка предоставления на конкурсной основе суб {КонсультантПлюс}">
              <w:r>
                <w:rPr>
                  <w:sz w:val="20"/>
                  <w:color w:val="0000ff"/>
                </w:rPr>
                <w:t xml:space="preserve">N 845</w:t>
              </w:r>
            </w:hyperlink>
            <w:r>
              <w:rPr>
                <w:sz w:val="20"/>
                <w:color w:val="392c69"/>
              </w:rPr>
              <w:t xml:space="preserve">, от 05.04.2023 </w:t>
            </w:r>
            <w:hyperlink w:history="0" r:id="rId8" w:tooltip="Постановление КМ РТ от 05.04.2023 N 413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quot; {КонсультантПлюс}">
              <w:r>
                <w:rPr>
                  <w:sz w:val="20"/>
                  <w:color w:val="0000ff"/>
                </w:rPr>
                <w:t xml:space="preserve">N 413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поддержки социально ориентированных некоммерческих организаций, связанных с реализацией общественно полезных (социальных) проектов, направленных на обеспечение экологической безопасности, 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w:t>
      </w:r>
    </w:p>
    <w:p>
      <w:pPr>
        <w:pStyle w:val="0"/>
        <w:spacing w:before="200" w:line-rule="auto"/>
        <w:ind w:firstLine="540"/>
        <w:jc w:val="both"/>
      </w:pPr>
      <w:r>
        <w:rPr>
          <w:sz w:val="20"/>
        </w:rPr>
        <w:t xml:space="preserve">2. Контроль за исполнением настоящего постановления возложить на Министерство экологии и природных ресурсов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8 июня 2021 г. N 432</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НА КОНКУРСНОЙ ОСНОВЕ СУБСИДИЙ ИЗ БЮДЖЕТА</w:t>
      </w:r>
    </w:p>
    <w:p>
      <w:pPr>
        <w:pStyle w:val="2"/>
        <w:jc w:val="center"/>
      </w:pPr>
      <w:r>
        <w:rPr>
          <w:sz w:val="20"/>
        </w:rPr>
        <w:t xml:space="preserve">РЕСПУБЛИКИ ТАТАРСТАН СОЦИАЛЬНО ОРИЕНТИРОВАННЫМ</w:t>
      </w:r>
    </w:p>
    <w:p>
      <w:pPr>
        <w:pStyle w:val="2"/>
        <w:jc w:val="center"/>
      </w:pPr>
      <w:r>
        <w:rPr>
          <w:sz w:val="20"/>
        </w:rPr>
        <w:t xml:space="preserve">НЕКОММЕРЧЕСКИМ ОРГАНИЗАЦИЯМ НА ФИНАНСОВОЕ ОБЕСПЕЧЕНИЕ</w:t>
      </w:r>
    </w:p>
    <w:p>
      <w:pPr>
        <w:pStyle w:val="2"/>
        <w:jc w:val="center"/>
      </w:pPr>
      <w:r>
        <w:rPr>
          <w:sz w:val="20"/>
        </w:rPr>
        <w:t xml:space="preserve">ЗАТРАТ, СВЯЗАННЫХ С РЕАЛИЗАЦИЕЙ ОБЩЕСТВЕННО ПОЛЕЗНЫХ</w:t>
      </w:r>
    </w:p>
    <w:p>
      <w:pPr>
        <w:pStyle w:val="2"/>
        <w:jc w:val="center"/>
      </w:pPr>
      <w:r>
        <w:rPr>
          <w:sz w:val="20"/>
        </w:rPr>
        <w:t xml:space="preserve">(СОЦИАЛЬНЫХ) ПРОЕКТОВ, НАПРАВЛЕННЫХ НА ОБЕСПЕЧЕНИЕ</w:t>
      </w:r>
    </w:p>
    <w:p>
      <w:pPr>
        <w:pStyle w:val="2"/>
        <w:jc w:val="center"/>
      </w:pPr>
      <w:r>
        <w:rPr>
          <w:sz w:val="20"/>
        </w:rPr>
        <w:t xml:space="preserve">ЭКОЛОГИЧЕСКОЙ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17.08.2022 </w:t>
            </w:r>
            <w:hyperlink w:history="0" r:id="rId9" w:tooltip="Постановление КМ РТ от 17.08.2022 N 845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 &quot;Об утверждении Порядка предоставления на конкурсной основе суб {КонсультантПлюс}">
              <w:r>
                <w:rPr>
                  <w:sz w:val="20"/>
                  <w:color w:val="0000ff"/>
                </w:rPr>
                <w:t xml:space="preserve">N 845</w:t>
              </w:r>
            </w:hyperlink>
            <w:r>
              <w:rPr>
                <w:sz w:val="20"/>
                <w:color w:val="392c69"/>
              </w:rPr>
              <w:t xml:space="preserve">, от 05.04.2023 </w:t>
            </w:r>
            <w:hyperlink w:history="0" r:id="rId10" w:tooltip="Постановление КМ РТ от 05.04.2023 N 413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quot; {КонсультантПлюс}">
              <w:r>
                <w:rPr>
                  <w:sz w:val="20"/>
                  <w:color w:val="0000ff"/>
                </w:rPr>
                <w:t xml:space="preserve">N 413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устанавливает механизм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(далее соответственно - субсидии, некоммерческие организации).</w:t>
      </w:r>
    </w:p>
    <w:bookmarkStart w:id="47" w:name="P47"/>
    <w:bookmarkEnd w:id="47"/>
    <w:p>
      <w:pPr>
        <w:pStyle w:val="0"/>
        <w:spacing w:before="200" w:line-rule="auto"/>
        <w:ind w:firstLine="540"/>
        <w:jc w:val="both"/>
      </w:pPr>
      <w:r>
        <w:rPr>
          <w:sz w:val="20"/>
        </w:rPr>
        <w:t xml:space="preserve">1.2. Субсидии предоставляются на конкурсной основе некоммерческим организациям в целях финансового обеспечения затрат, связанных с реализацией общественно значимых (социальных) проектов, направленных на обеспечение экологической безопасности. Приоритетными направлениями предоставления субсидий являются:</w:t>
      </w:r>
    </w:p>
    <w:p>
      <w:pPr>
        <w:pStyle w:val="0"/>
        <w:spacing w:before="200" w:line-rule="auto"/>
        <w:ind w:firstLine="540"/>
        <w:jc w:val="both"/>
      </w:pPr>
      <w:r>
        <w:rPr>
          <w:sz w:val="20"/>
        </w:rPr>
        <w:t xml:space="preserve">формирование экологической культуры;</w:t>
      </w:r>
    </w:p>
    <w:p>
      <w:pPr>
        <w:pStyle w:val="0"/>
        <w:spacing w:before="200" w:line-rule="auto"/>
        <w:ind w:firstLine="540"/>
        <w:jc w:val="both"/>
      </w:pPr>
      <w:r>
        <w:rPr>
          <w:sz w:val="20"/>
        </w:rPr>
        <w:t xml:space="preserve">реализация социально значимых эколого-образовательных и просветительских проектов, направленных на развитие институтов гражданского общества в малых городах и сельской местности;</w:t>
      </w:r>
    </w:p>
    <w:p>
      <w:pPr>
        <w:pStyle w:val="0"/>
        <w:spacing w:before="200" w:line-rule="auto"/>
        <w:ind w:firstLine="540"/>
        <w:jc w:val="both"/>
      </w:pPr>
      <w:r>
        <w:rPr>
          <w:sz w:val="20"/>
        </w:rPr>
        <w:t xml:space="preserve">развитие деятельности в сфере краеведения, экологического туризма и подводной деятельности.</w:t>
      </w:r>
    </w:p>
    <w:bookmarkStart w:id="51" w:name="P51"/>
    <w:bookmarkEnd w:id="51"/>
    <w:p>
      <w:pPr>
        <w:pStyle w:val="0"/>
        <w:spacing w:before="200" w:line-rule="auto"/>
        <w:ind w:firstLine="540"/>
        <w:jc w:val="both"/>
      </w:pPr>
      <w:r>
        <w:rPr>
          <w:sz w:val="20"/>
        </w:rPr>
        <w:t xml:space="preserve">1.3. Субсидии предоставляются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до Министерства экологии и природных ресурсов Республики Татарстан как до получателя бюджетных средств на предоставление субсидий на соответствующий финансовый год.</w:t>
      </w:r>
    </w:p>
    <w:p>
      <w:pPr>
        <w:pStyle w:val="0"/>
        <w:spacing w:before="200" w:line-rule="auto"/>
        <w:ind w:firstLine="540"/>
        <w:jc w:val="both"/>
      </w:pPr>
      <w:r>
        <w:rPr>
          <w:sz w:val="20"/>
        </w:rPr>
        <w:t xml:space="preserve">1.4. Главным распорядителем бюджетных средств Республики Татарстан, предусмотренных на реализацию приоритетных направлений, указанных в </w:t>
      </w:r>
      <w:hyperlink w:history="0" w:anchor="P47" w:tooltip="1.2. Субсидии предоставляются на конкурсной основе некоммерческим организациям в целях финансового обеспечения затрат, связанных с реализацией общественно значимых (социальных) проектов, направленных на обеспечение экологической безопасности. Приоритетными направлениями предоставления субсидий являются:">
        <w:r>
          <w:rPr>
            <w:sz w:val="20"/>
            <w:color w:val="0000ff"/>
          </w:rPr>
          <w:t xml:space="preserve">пункте 1.2</w:t>
        </w:r>
      </w:hyperlink>
      <w:r>
        <w:rPr>
          <w:sz w:val="20"/>
        </w:rPr>
        <w:t xml:space="preserve"> настоящего Порядка, является Министерство экологии и природных ресурсов Республики Татарстан (далее - уполномоченный орган).</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сеть "Интернет" соответственно)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p>
      <w:pPr>
        <w:pStyle w:val="0"/>
        <w:jc w:val="both"/>
      </w:pPr>
      <w:r>
        <w:rPr>
          <w:sz w:val="20"/>
        </w:rPr>
        <w:t xml:space="preserve">(в ред. </w:t>
      </w:r>
      <w:hyperlink w:history="0" r:id="rId11" w:tooltip="Постановление КМ РТ от 05.04.2023 N 413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quot; {КонсультантПлюс}">
        <w:r>
          <w:rPr>
            <w:sz w:val="20"/>
            <w:color w:val="0000ff"/>
          </w:rPr>
          <w:t xml:space="preserve">Постановления</w:t>
        </w:r>
      </w:hyperlink>
      <w:r>
        <w:rPr>
          <w:sz w:val="20"/>
        </w:rPr>
        <w:t xml:space="preserve"> КМ РТ от 05.04.2023 N 413)</w:t>
      </w:r>
    </w:p>
    <w:p>
      <w:pPr>
        <w:pStyle w:val="0"/>
        <w:spacing w:before="200" w:line-rule="auto"/>
        <w:ind w:firstLine="540"/>
        <w:jc w:val="both"/>
      </w:pPr>
      <w:r>
        <w:rPr>
          <w:sz w:val="20"/>
        </w:rPr>
        <w:t xml:space="preserve">Субсидии предоставляются по результатам конкурса, который проводится при определении получателей субсидий исходя из наилучших условий достижения результатов, в целях достижения которых предоставляются субсидии (далее - конкурс).</w:t>
      </w:r>
    </w:p>
    <w:p>
      <w:pPr>
        <w:pStyle w:val="0"/>
        <w:spacing w:before="200" w:line-rule="auto"/>
        <w:ind w:firstLine="540"/>
        <w:jc w:val="both"/>
      </w:pPr>
      <w:r>
        <w:rPr>
          <w:sz w:val="20"/>
        </w:rPr>
        <w:t xml:space="preserve">Организация проведения конкурса, а также заключение с некоммерческими организациями соглашений о предоставлении субсидий (далее - соглашение) осуществляются уполномоченным органом.</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2.1. Уполномоченный орган в рамках настоящего Порядка:</w:t>
      </w:r>
    </w:p>
    <w:p>
      <w:pPr>
        <w:pStyle w:val="0"/>
        <w:spacing w:before="200" w:line-rule="auto"/>
        <w:ind w:firstLine="540"/>
        <w:jc w:val="both"/>
      </w:pPr>
      <w:r>
        <w:rPr>
          <w:sz w:val="20"/>
        </w:rPr>
        <w:t xml:space="preserve">объявляет о конкурсе;</w:t>
      </w:r>
    </w:p>
    <w:p>
      <w:pPr>
        <w:pStyle w:val="0"/>
        <w:spacing w:before="200" w:line-rule="auto"/>
        <w:ind w:firstLine="540"/>
        <w:jc w:val="both"/>
      </w:pPr>
      <w:r>
        <w:rPr>
          <w:sz w:val="20"/>
        </w:rPr>
        <w:t xml:space="preserve">организует консультирование по вопросам подготовки заявок с приложением документов, указанных в </w:t>
      </w:r>
      <w:hyperlink w:history="0" w:anchor="P96" w:tooltip="2.5. Для получения субсидий некоммерческие организации представляют в уполномоченный орган заявку по форме согласно приложению N 1 к настоящему Порядку с приложением:">
        <w:r>
          <w:rPr>
            <w:sz w:val="20"/>
            <w:color w:val="0000ff"/>
          </w:rPr>
          <w:t xml:space="preserve">пункте 2.5</w:t>
        </w:r>
      </w:hyperlink>
      <w:r>
        <w:rPr>
          <w:sz w:val="20"/>
        </w:rPr>
        <w:t xml:space="preserve"> настоящего Порядка (далее - заявки);</w:t>
      </w:r>
    </w:p>
    <w:p>
      <w:pPr>
        <w:pStyle w:val="0"/>
        <w:spacing w:before="200" w:line-rule="auto"/>
        <w:ind w:firstLine="540"/>
        <w:jc w:val="both"/>
      </w:pPr>
      <w:r>
        <w:rPr>
          <w:sz w:val="20"/>
        </w:rPr>
        <w:t xml:space="preserve">организует прием и регистрацию заявок;</w:t>
      </w:r>
    </w:p>
    <w:p>
      <w:pPr>
        <w:pStyle w:val="0"/>
        <w:spacing w:before="200" w:line-rule="auto"/>
        <w:ind w:firstLine="540"/>
        <w:jc w:val="both"/>
      </w:pPr>
      <w:r>
        <w:rPr>
          <w:sz w:val="20"/>
        </w:rPr>
        <w:t xml:space="preserve">обеспечивает сохранность поданных заявок;</w:t>
      </w:r>
    </w:p>
    <w:p>
      <w:pPr>
        <w:pStyle w:val="0"/>
        <w:spacing w:before="200" w:line-rule="auto"/>
        <w:ind w:firstLine="540"/>
        <w:jc w:val="both"/>
      </w:pPr>
      <w:r>
        <w:rPr>
          <w:sz w:val="20"/>
        </w:rPr>
        <w:t xml:space="preserve">осуществляет организационно-техническое обеспечение деятельности конкурсной комиссии по предоставлению на конкурсной основе субсидий некоммерческим организациям (далее - конкурсная комиссия);</w:t>
      </w:r>
    </w:p>
    <w:p>
      <w:pPr>
        <w:pStyle w:val="0"/>
        <w:spacing w:before="200" w:line-rule="auto"/>
        <w:ind w:firstLine="540"/>
        <w:jc w:val="both"/>
      </w:pPr>
      <w:r>
        <w:rPr>
          <w:sz w:val="20"/>
        </w:rPr>
        <w:t xml:space="preserve">заключает с некоммерческими организациями, победившими в конкурсе, соглашения;</w:t>
      </w:r>
    </w:p>
    <w:p>
      <w:pPr>
        <w:pStyle w:val="0"/>
        <w:spacing w:before="200" w:line-rule="auto"/>
        <w:ind w:firstLine="540"/>
        <w:jc w:val="both"/>
      </w:pPr>
      <w:r>
        <w:rPr>
          <w:sz w:val="20"/>
        </w:rPr>
        <w:t xml:space="preserve">осуществляет контроль за эффективным использованием предоставленных субсидий.</w:t>
      </w:r>
    </w:p>
    <w:p>
      <w:pPr>
        <w:pStyle w:val="0"/>
        <w:jc w:val="both"/>
      </w:pPr>
      <w:r>
        <w:rPr>
          <w:sz w:val="20"/>
        </w:rPr>
        <w:t xml:space="preserve">(в ред. </w:t>
      </w:r>
      <w:hyperlink w:history="0" r:id="rId12" w:tooltip="Постановление КМ РТ от 17.08.2022 N 845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 &quot;Об утверждении Порядка предоставления на конкурсной основе суб {КонсультантПлюс}">
        <w:r>
          <w:rPr>
            <w:sz w:val="20"/>
            <w:color w:val="0000ff"/>
          </w:rPr>
          <w:t xml:space="preserve">Постановления</w:t>
        </w:r>
      </w:hyperlink>
      <w:r>
        <w:rPr>
          <w:sz w:val="20"/>
        </w:rPr>
        <w:t xml:space="preserve"> КМ РТ от 17.08.2022 N 845)</w:t>
      </w:r>
    </w:p>
    <w:p>
      <w:pPr>
        <w:pStyle w:val="0"/>
        <w:spacing w:before="200" w:line-rule="auto"/>
        <w:ind w:firstLine="540"/>
        <w:jc w:val="both"/>
      </w:pPr>
      <w:r>
        <w:rPr>
          <w:sz w:val="20"/>
        </w:rPr>
        <w:t xml:space="preserve">2.2. Объявление о конкурсе размещается на едином портале в сети "Интернет", а также на официальном сайте уполномоченного органа в сети "Интернет" в трехдневный срок, исчисляемый в рабочих днях, со дня принятия решения о проведении конкурса с указанием:</w:t>
      </w:r>
    </w:p>
    <w:p>
      <w:pPr>
        <w:pStyle w:val="0"/>
        <w:spacing w:before="200" w:line-rule="auto"/>
        <w:ind w:firstLine="540"/>
        <w:jc w:val="both"/>
      </w:pPr>
      <w:r>
        <w:rPr>
          <w:sz w:val="20"/>
        </w:rPr>
        <w:t xml:space="preserve">сроков проведения конкурса, 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13" w:tooltip="Постановление КМ РТ от 17.08.2022 N 845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 &quot;Об утверждении Порядка предоставления на конкурсной основе суб {КонсультантПлюс}">
        <w:r>
          <w:rPr>
            <w:sz w:val="20"/>
            <w:color w:val="0000ff"/>
          </w:rPr>
          <w:t xml:space="preserve">Постановления</w:t>
        </w:r>
      </w:hyperlink>
      <w:r>
        <w:rPr>
          <w:sz w:val="20"/>
        </w:rPr>
        <w:t xml:space="preserve"> КМ РТ от 17.08.2022 N 845)</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результатов предоставления субсидий в соответствии с </w:t>
      </w:r>
      <w:hyperlink w:history="0" w:anchor="P319" w:tooltip="3.15. Результатами предоставления субсидий являются завершенные по состоянию на 30 ноября включительно отчетного финансового года следующие действия:">
        <w:r>
          <w:rPr>
            <w:sz w:val="20"/>
            <w:color w:val="0000ff"/>
          </w:rPr>
          <w:t xml:space="preserve">пунктом 3.15</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указателя страницы сайта в сети "Интернет", на котором обеспечивается проведение конкурса;</w:t>
      </w:r>
    </w:p>
    <w:p>
      <w:pPr>
        <w:pStyle w:val="0"/>
        <w:spacing w:before="200" w:line-rule="auto"/>
        <w:ind w:firstLine="540"/>
        <w:jc w:val="both"/>
      </w:pPr>
      <w:r>
        <w:rPr>
          <w:sz w:val="20"/>
        </w:rPr>
        <w:t xml:space="preserve">требований к некоммерческим организациям и перечня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некоммерческими организациями и требований, предъявляемых к форме и содержанию заявок, подаваемых некоммерческими организациями;</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правил рассмотрения и оценки заявок в соответствии с </w:t>
      </w:r>
      <w:hyperlink w:history="0" w:anchor="P159" w:tooltip="3.1. Оценка заявок осуществляется экспертами по следующим критериям:">
        <w:r>
          <w:rPr>
            <w:sz w:val="20"/>
            <w:color w:val="0000ff"/>
          </w:rPr>
          <w:t xml:space="preserve">пунктами 3.1</w:t>
        </w:r>
      </w:hyperlink>
      <w:r>
        <w:rPr>
          <w:sz w:val="20"/>
        </w:rPr>
        <w:t xml:space="preserve"> и </w:t>
      </w:r>
      <w:hyperlink w:history="0" w:anchor="P247" w:tooltip="3.2. Каждая заявка рассматривается двумя экспертами. Если оценки экспертов, рассматривавших проект, различаются на 35 и более баллов, проект рассматривается третьим экспертом.">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конкурса должны подписать соглашение о предоставлении субсидий;</w:t>
      </w:r>
    </w:p>
    <w:p>
      <w:pPr>
        <w:pStyle w:val="0"/>
        <w:spacing w:before="200" w:line-rule="auto"/>
        <w:ind w:firstLine="540"/>
        <w:jc w:val="both"/>
      </w:pPr>
      <w:r>
        <w:rPr>
          <w:sz w:val="20"/>
        </w:rPr>
        <w:t xml:space="preserve">условий признания победителя (победителей) конкурса уклонившимся (уклонившимися) от заключения соглашений;</w:t>
      </w:r>
    </w:p>
    <w:p>
      <w:pPr>
        <w:pStyle w:val="0"/>
        <w:spacing w:before="200" w:line-rule="auto"/>
        <w:ind w:firstLine="540"/>
        <w:jc w:val="both"/>
      </w:pPr>
      <w:r>
        <w:rPr>
          <w:sz w:val="20"/>
        </w:rPr>
        <w:t xml:space="preserve">даты размещения результатов конкурса на едином портале в сети "Интернет", а также на официальном сайте уполномоченного органа в сети "Интернет", которая не может быть позднее 14-го календарного дня, следующего за днем определения победителей конкурса.</w:t>
      </w:r>
    </w:p>
    <w:p>
      <w:pPr>
        <w:pStyle w:val="0"/>
        <w:spacing w:before="200" w:line-rule="auto"/>
        <w:ind w:firstLine="540"/>
        <w:jc w:val="both"/>
      </w:pPr>
      <w:r>
        <w:rPr>
          <w:sz w:val="20"/>
        </w:rPr>
        <w:t xml:space="preserve">2.3. Для участия в конкурсе некоммерческие организации должны соответствовать следующим критериям:</w:t>
      </w:r>
    </w:p>
    <w:p>
      <w:pPr>
        <w:pStyle w:val="0"/>
        <w:spacing w:before="200" w:line-rule="auto"/>
        <w:ind w:firstLine="540"/>
        <w:jc w:val="both"/>
      </w:pPr>
      <w:r>
        <w:rPr>
          <w:sz w:val="20"/>
        </w:rPr>
        <w:t xml:space="preserve">являться некоммерческими организациями, зарегистрированными в установленном законодательством порядке и осуществляющими в соответствии с учредительными документами виды деятельности, предусмотренные </w:t>
      </w:r>
      <w:hyperlink w:history="0" r:id="rId14"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не менее одного года до дня объявления конкурса,</w:t>
      </w:r>
    </w:p>
    <w:p>
      <w:pPr>
        <w:pStyle w:val="0"/>
        <w:spacing w:before="200" w:line-rule="auto"/>
        <w:ind w:firstLine="540"/>
        <w:jc w:val="both"/>
      </w:pPr>
      <w:r>
        <w:rPr>
          <w:sz w:val="20"/>
        </w:rPr>
        <w:t xml:space="preserve">не являться некоммерческими организациями в форме политических партий и движений, государственными и муниципальными учреждениями.</w:t>
      </w:r>
    </w:p>
    <w:bookmarkStart w:id="86" w:name="P86"/>
    <w:bookmarkEnd w:id="86"/>
    <w:p>
      <w:pPr>
        <w:pStyle w:val="0"/>
        <w:spacing w:before="200" w:line-rule="auto"/>
        <w:ind w:firstLine="540"/>
        <w:jc w:val="both"/>
      </w:pPr>
      <w:r>
        <w:rPr>
          <w:sz w:val="20"/>
        </w:rPr>
        <w:t xml:space="preserve">2.4. Некоммерческие организации на 1 число месяца, предшествующего месяцу, в котором размещено объявление о конкурсе, должны соответствовать следующим требования:</w:t>
      </w:r>
    </w:p>
    <w:p>
      <w:pPr>
        <w:pStyle w:val="0"/>
        <w:spacing w:before="200" w:line-rule="auto"/>
        <w:ind w:firstLine="540"/>
        <w:jc w:val="both"/>
      </w:pPr>
      <w:r>
        <w:rPr>
          <w:sz w:val="20"/>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имеют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pPr>
        <w:pStyle w:val="0"/>
        <w:spacing w:before="200" w:line-rule="auto"/>
        <w:ind w:firstLine="540"/>
        <w:jc w:val="both"/>
      </w:pPr>
      <w:r>
        <w:rPr>
          <w:sz w:val="20"/>
        </w:rPr>
        <w:t xml:space="preserve">не находятся в процессе реорганизации (за исключением реорганизации в форме присоединения к юридическому лицу, участвующему в конкурсе, другого юридического лица), ликвидации, в отношении них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5" w:tooltip="Постановление КМ РТ от 05.04.2023 N 413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quot; {КонсультантПлюс}">
        <w:r>
          <w:rPr>
            <w:sz w:val="20"/>
            <w:color w:val="0000ff"/>
          </w:rPr>
          <w:t xml:space="preserve">Постановления</w:t>
        </w:r>
      </w:hyperlink>
      <w:r>
        <w:rPr>
          <w:sz w:val="20"/>
        </w:rPr>
        <w:t xml:space="preserve"> КМ РТ от 05.04.2023 N 413)</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не являются получателями средств из бюджета Республики Татарстан на основании иных нормативных правовых актов Республики Татарстан на реализацию приоритетных направлений, указанных в </w:t>
      </w:r>
      <w:hyperlink w:history="0" w:anchor="P47" w:tooltip="1.2. Субсидии предоставляются на конкурсной основе некоммерческим организациям в целях финансового обеспечения затрат, связанных с реализацией общественно значимых (социальных) проектов, направленных на обеспечение экологической безопасности. Приоритетными направлениями предоставления субсидий являютс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6" w:tooltip="Постановление КМ РТ от 17.08.2022 N 845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 &quot;Об утверждении Порядка предоставления на конкурсной основе суб {КонсультантПлюс}">
        <w:r>
          <w:rPr>
            <w:sz w:val="20"/>
            <w:color w:val="0000ff"/>
          </w:rPr>
          <w:t xml:space="preserve">Постановлением</w:t>
        </w:r>
      </w:hyperlink>
      <w:r>
        <w:rPr>
          <w:sz w:val="20"/>
        </w:rPr>
        <w:t xml:space="preserve"> КМ РТ от 17.08.2022 N 845)</w:t>
      </w:r>
    </w:p>
    <w:bookmarkStart w:id="96" w:name="P96"/>
    <w:bookmarkEnd w:id="96"/>
    <w:p>
      <w:pPr>
        <w:pStyle w:val="0"/>
        <w:spacing w:before="200" w:line-rule="auto"/>
        <w:ind w:firstLine="540"/>
        <w:jc w:val="both"/>
      </w:pPr>
      <w:r>
        <w:rPr>
          <w:sz w:val="20"/>
        </w:rPr>
        <w:t xml:space="preserve">2.5. Для получения субсидий некоммерческие организации представляют в уполномоченный орган </w:t>
      </w:r>
      <w:hyperlink w:history="0" w:anchor="P363" w:tooltip="                                  ЗАЯВКА">
        <w:r>
          <w:rPr>
            <w:sz w:val="20"/>
            <w:color w:val="0000ff"/>
          </w:rPr>
          <w:t xml:space="preserve">заявку</w:t>
        </w:r>
      </w:hyperlink>
      <w:r>
        <w:rPr>
          <w:sz w:val="20"/>
        </w:rPr>
        <w:t xml:space="preserve"> по форме согласно приложению N 1 к настоящему Порядку с приложением:</w:t>
      </w:r>
    </w:p>
    <w:p>
      <w:pPr>
        <w:pStyle w:val="0"/>
        <w:spacing w:before="200" w:line-rule="auto"/>
        <w:ind w:firstLine="540"/>
        <w:jc w:val="both"/>
      </w:pPr>
      <w:hyperlink w:history="0" w:anchor="P456" w:tooltip="ПРОЕКТ">
        <w:r>
          <w:rPr>
            <w:sz w:val="20"/>
            <w:color w:val="0000ff"/>
          </w:rPr>
          <w:t xml:space="preserve">проекта</w:t>
        </w:r>
      </w:hyperlink>
      <w:r>
        <w:rPr>
          <w:sz w:val="20"/>
        </w:rPr>
        <w:t xml:space="preserve"> на реализацию приоритетных направлений, указанных в </w:t>
      </w:r>
      <w:hyperlink w:history="0" w:anchor="P47" w:tooltip="1.2. Субсидии предоставляются на конкурсной основе некоммерческим организациям в целях финансового обеспечения затрат, связанных с реализацией общественно значимых (социальных) проектов, направленных на обеспечение экологической безопасности. Приоритетными направлениями предоставления субсидий являются:">
        <w:r>
          <w:rPr>
            <w:sz w:val="20"/>
            <w:color w:val="0000ff"/>
          </w:rPr>
          <w:t xml:space="preserve">пункте 1.2</w:t>
        </w:r>
      </w:hyperlink>
      <w:r>
        <w:rPr>
          <w:sz w:val="20"/>
        </w:rPr>
        <w:t xml:space="preserve"> настоящего Порядка, срок реализации которого не превышает 12 месяцев, по форме согласно приложению N 2 к настоящему Порядку (далее - проект);</w:t>
      </w:r>
    </w:p>
    <w:p>
      <w:pPr>
        <w:pStyle w:val="0"/>
        <w:spacing w:before="200" w:line-rule="auto"/>
        <w:ind w:firstLine="540"/>
        <w:jc w:val="both"/>
      </w:pPr>
      <w:r>
        <w:rPr>
          <w:sz w:val="20"/>
        </w:rPr>
        <w:t xml:space="preserve">копии устава некоммерческой организации;</w:t>
      </w:r>
    </w:p>
    <w:p>
      <w:pPr>
        <w:pStyle w:val="0"/>
        <w:spacing w:before="200" w:line-rule="auto"/>
        <w:ind w:firstLine="540"/>
        <w:jc w:val="both"/>
      </w:pPr>
      <w:r>
        <w:rPr>
          <w:sz w:val="20"/>
        </w:rPr>
        <w:t xml:space="preserve">выписки из Единого государственного реестра юридических лиц со сведениями о некоммерческой организации, выданной не ранее чем за три месяца до начала срока приема заявок. При непредставлении некоммерческой организацией выписки из Единого государственного реестра юридических лиц уполномоченный орган запрашивает ее в порядке межведомственного информационного взаимодействия;</w:t>
      </w:r>
    </w:p>
    <w:p>
      <w:pPr>
        <w:pStyle w:val="0"/>
        <w:spacing w:before="200" w:line-rule="auto"/>
        <w:ind w:firstLine="540"/>
        <w:jc w:val="both"/>
      </w:pPr>
      <w:r>
        <w:rPr>
          <w:sz w:val="20"/>
        </w:rPr>
        <w:t xml:space="preserve">копий документов, подтверждающих представление некоммерческой организацией информации о продолжении своей деятельности в Управление Министерства юстиции Российской Федерации по Республике Татарстан в соответствии с Федеральным </w:t>
      </w:r>
      <w:hyperlink w:history="0" r:id="rId1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hyperlink w:history="0" r:id="rId18"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справки</w:t>
        </w:r>
      </w:hyperlink>
      <w:r>
        <w:rPr>
          <w:sz w:val="20"/>
        </w:rPr>
        <w:t xml:space="preserve"> по форме, установленной приказом Федеральной налоговой службы от 23 ноября 2022 г.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по состоянию на 1 число месяца, предшествующего месяцу, в котором размещено объявление о конкурсе. При непредставлении некоммерческой организацией указанной справки уполномоченный орган запрашивает ее в порядке межведомственного информационного взаимодействия;</w:t>
      </w:r>
    </w:p>
    <w:p>
      <w:pPr>
        <w:pStyle w:val="0"/>
        <w:jc w:val="both"/>
      </w:pPr>
      <w:r>
        <w:rPr>
          <w:sz w:val="20"/>
        </w:rPr>
        <w:t xml:space="preserve">(в ред. </w:t>
      </w:r>
      <w:hyperlink w:history="0" r:id="rId19" w:tooltip="Постановление КМ РТ от 05.04.2023 N 413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quot; {КонсультантПлюс}">
        <w:r>
          <w:rPr>
            <w:sz w:val="20"/>
            <w:color w:val="0000ff"/>
          </w:rPr>
          <w:t xml:space="preserve">Постановления</w:t>
        </w:r>
      </w:hyperlink>
      <w:r>
        <w:rPr>
          <w:sz w:val="20"/>
        </w:rPr>
        <w:t xml:space="preserve"> КМ РТ от 05.04.2023 N 413)</w:t>
      </w:r>
    </w:p>
    <w:p>
      <w:pPr>
        <w:pStyle w:val="0"/>
        <w:spacing w:before="200" w:line-rule="auto"/>
        <w:ind w:firstLine="540"/>
        <w:jc w:val="both"/>
      </w:pPr>
      <w:r>
        <w:rPr>
          <w:sz w:val="20"/>
        </w:rPr>
        <w:t xml:space="preserve">справки, подписанной руководителем и главным бухгалтером некоммерческой организации, подтверждающей отсутствие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pPr>
        <w:pStyle w:val="0"/>
        <w:spacing w:before="200" w:line-rule="auto"/>
        <w:ind w:firstLine="540"/>
        <w:jc w:val="both"/>
      </w:pPr>
      <w:r>
        <w:rPr>
          <w:sz w:val="20"/>
        </w:rPr>
        <w:t xml:space="preserve">справки, подписанной руководителем и главным бухгалтером некоммерческой организации, о том, что некоммерческая организация не находится в процессе реорганизации (за исключением реорганизации в форме присоединения к юридическому лицу, участвующему в конкурсе,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справки, подписанной руководителем и главным бухгалтером некоммерческой организации,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справки, подписанной руководителем и главным бухгалтером некоммерческой организации, о том, что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справки, подписанной руководителем и главным бухгалтером некоммерческой организации, о том, что некоммерческая организация не является получателем средств из бюджета Республики Татарстан на основании иных нормативных правовых актов Республики Татарстан на реализацию приоритетных направлений, указанных в </w:t>
      </w:r>
      <w:hyperlink w:history="0" w:anchor="P47" w:tooltip="1.2. Субсидии предоставляются на конкурсной основе некоммерческим организациям в целях финансового обеспечения затрат, связанных с реализацией общественно значимых (социальных) проектов, направленных на обеспечение экологической безопасности. Приоритетными направлениями предоставления субсидий являютс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согласия, подписанного руководителем некоммерческой организации, на публикацию (размещение) в информационно-телекоммуникационной сети "Интернет" информации о некоммерческой организации, о подаваемой заявке, иной информации о некоммерческой организации, связанной с конкурсом.</w:t>
      </w:r>
    </w:p>
    <w:p>
      <w:pPr>
        <w:pStyle w:val="0"/>
        <w:spacing w:before="200" w:line-rule="auto"/>
        <w:ind w:firstLine="540"/>
        <w:jc w:val="both"/>
      </w:pPr>
      <w:r>
        <w:rPr>
          <w:sz w:val="20"/>
        </w:rPr>
        <w:t xml:space="preserve">Одна некоммерческая организация может подать только одну заявку, в составе которой для участия в конкурсе представляется только один проект.</w:t>
      </w:r>
    </w:p>
    <w:p>
      <w:pPr>
        <w:pStyle w:val="0"/>
        <w:spacing w:before="200" w:line-rule="auto"/>
        <w:ind w:firstLine="540"/>
        <w:jc w:val="both"/>
      </w:pPr>
      <w:r>
        <w:rPr>
          <w:sz w:val="20"/>
        </w:rPr>
        <w:t xml:space="preserve">Заявка должна быть прошита, пронумерована и заверена печатью и подписью уполномоченного лица некоммерческой организации. Все документы должны быть четко напечатаны.</w:t>
      </w:r>
    </w:p>
    <w:p>
      <w:pPr>
        <w:pStyle w:val="0"/>
        <w:spacing w:before="200" w:line-rule="auto"/>
        <w:ind w:firstLine="540"/>
        <w:jc w:val="both"/>
      </w:pPr>
      <w:r>
        <w:rPr>
          <w:sz w:val="20"/>
        </w:rPr>
        <w:t xml:space="preserve">Подчистки и исправления не допускаются, за исключением исправлений, скрепленных печатью и заверенных подписью уполномоченного лица некоммерческой организации.</w:t>
      </w:r>
    </w:p>
    <w:p>
      <w:pPr>
        <w:pStyle w:val="0"/>
        <w:spacing w:before="200" w:line-rule="auto"/>
        <w:ind w:firstLine="540"/>
        <w:jc w:val="both"/>
      </w:pPr>
      <w:r>
        <w:rPr>
          <w:sz w:val="20"/>
        </w:rPr>
        <w:t xml:space="preserve">Заявка представляется на бумажном и электронном носителях (в форматах doc и pdf) непосредственно в уполномоченный орган или направляется через организацию связи.</w:t>
      </w:r>
    </w:p>
    <w:p>
      <w:pPr>
        <w:pStyle w:val="0"/>
        <w:spacing w:before="200" w:line-rule="auto"/>
        <w:ind w:firstLine="540"/>
        <w:jc w:val="both"/>
      </w:pPr>
      <w:r>
        <w:rPr>
          <w:sz w:val="20"/>
        </w:rPr>
        <w:t xml:space="preserve">В период до истечения срока приема заявок некоммерческая организация имеет право по письменному заявлению в произвольной форме отозвать заявку, в том числе с целью внесения изменений в заявку и подачи новой заявки. Изменение заявки или уведомление о ее отзыве является действительным, если ее изменение осуществлено путем подачи некоммерческой организацией новой заявки или уведомление о ее отзыве получено уполномоченным органом до истечения срока подачи заявок.</w:t>
      </w:r>
    </w:p>
    <w:p>
      <w:pPr>
        <w:pStyle w:val="0"/>
        <w:spacing w:before="200" w:line-rule="auto"/>
        <w:ind w:firstLine="540"/>
        <w:jc w:val="both"/>
      </w:pPr>
      <w:r>
        <w:rPr>
          <w:sz w:val="20"/>
        </w:rPr>
        <w:t xml:space="preserve">Заявка признается надлежащей, если она соответствует требованиям настоящего Порядка, а некоммерческая организация, подавшая заявку, соответствует требованиям, которые предъявляются к ней настоящим Порядком.</w:t>
      </w:r>
    </w:p>
    <w:p>
      <w:pPr>
        <w:pStyle w:val="0"/>
        <w:jc w:val="both"/>
      </w:pPr>
      <w:r>
        <w:rPr>
          <w:sz w:val="20"/>
        </w:rPr>
        <w:t xml:space="preserve">(п. 2.5 в ред. </w:t>
      </w:r>
      <w:hyperlink w:history="0" r:id="rId20" w:tooltip="Постановление КМ РТ от 17.08.2022 N 845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 &quot;Об утверждении Порядка предоставления на конкурсной основе суб {КонсультантПлюс}">
        <w:r>
          <w:rPr>
            <w:sz w:val="20"/>
            <w:color w:val="0000ff"/>
          </w:rPr>
          <w:t xml:space="preserve">Постановления</w:t>
        </w:r>
      </w:hyperlink>
      <w:r>
        <w:rPr>
          <w:sz w:val="20"/>
        </w:rPr>
        <w:t xml:space="preserve"> КМ РТ от 17.08.2022 N 845)</w:t>
      </w:r>
    </w:p>
    <w:bookmarkStart w:id="116" w:name="P116"/>
    <w:bookmarkEnd w:id="116"/>
    <w:p>
      <w:pPr>
        <w:pStyle w:val="0"/>
        <w:spacing w:before="200" w:line-rule="auto"/>
        <w:ind w:firstLine="540"/>
        <w:jc w:val="both"/>
      </w:pPr>
      <w:r>
        <w:rPr>
          <w:sz w:val="20"/>
        </w:rPr>
        <w:t xml:space="preserve">2.6. При приеме заявки уполномоченный орган регистрирует ее в журнале учета заявок на участие в конкурсе в день ее поступления и выдает некоммерческой организации расписку в получении заявки с указанием даты ее получения и присвоенного регистрационного номера.</w:t>
      </w:r>
    </w:p>
    <w:p>
      <w:pPr>
        <w:pStyle w:val="0"/>
        <w:spacing w:before="200" w:line-rule="auto"/>
        <w:ind w:firstLine="540"/>
        <w:jc w:val="both"/>
      </w:pPr>
      <w:r>
        <w:rPr>
          <w:sz w:val="20"/>
        </w:rPr>
        <w:t xml:space="preserve">При поступлении заявки в уполномоченный орган через организацию связи она в течение одного дня регистрируется в журнале учета заявок. В этом случае расписка в получении заявки не составляется, датой регистрации в журнале учета заявок указывается дата сдачи почтового отправления в организацию связи, подтвержденная штемпелем на почтовом отправлении.</w:t>
      </w:r>
    </w:p>
    <w:p>
      <w:pPr>
        <w:pStyle w:val="0"/>
        <w:spacing w:before="200" w:line-rule="auto"/>
        <w:ind w:firstLine="540"/>
        <w:jc w:val="both"/>
      </w:pPr>
      <w:r>
        <w:rPr>
          <w:sz w:val="20"/>
        </w:rPr>
        <w:t xml:space="preserve">Поданные заявки проверяются уполномоченным органом на соответствие требованиям, установленным настоящим Порядком, в 10-дневный срок, исчисляемый в рабочих днях, со дня окончания приема заявок.</w:t>
      </w:r>
    </w:p>
    <w:p>
      <w:pPr>
        <w:pStyle w:val="0"/>
        <w:spacing w:before="200" w:line-rule="auto"/>
        <w:ind w:firstLine="540"/>
        <w:jc w:val="both"/>
      </w:pPr>
      <w:r>
        <w:rPr>
          <w:sz w:val="20"/>
        </w:rPr>
        <w:t xml:space="preserve">2.7. Основаниями для отклонения заявки на стадии рассмотрения и оценки заявок являются:</w:t>
      </w:r>
    </w:p>
    <w:p>
      <w:pPr>
        <w:pStyle w:val="0"/>
        <w:spacing w:before="200" w:line-rule="auto"/>
        <w:ind w:firstLine="540"/>
        <w:jc w:val="both"/>
      </w:pPr>
      <w:r>
        <w:rPr>
          <w:sz w:val="20"/>
        </w:rPr>
        <w:t xml:space="preserve">несоответствие некоммерческой организации требованиям, установленным </w:t>
      </w:r>
      <w:hyperlink w:history="0" w:anchor="P86" w:tooltip="2.4. Некоммерческие организации на 1 число месяца, предшествующего месяцу, в котором размещено объявление о конкурсе, должны соответствовать следующим требования:">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некоммерческой организацией заявки требованиям к заявкам, установленным в объявлении о проведении конкурса;</w:t>
      </w:r>
    </w:p>
    <w:p>
      <w:pPr>
        <w:pStyle w:val="0"/>
        <w:spacing w:before="200" w:line-rule="auto"/>
        <w:ind w:firstLine="540"/>
        <w:jc w:val="both"/>
      </w:pPr>
      <w:r>
        <w:rPr>
          <w:sz w:val="20"/>
        </w:rPr>
        <w:t xml:space="preserve">недостоверность представленной некоммерческой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некоммерческой организацией заявки после даты и времени, определенных для подачи заявок.</w:t>
      </w:r>
    </w:p>
    <w:p>
      <w:pPr>
        <w:pStyle w:val="0"/>
        <w:spacing w:before="200" w:line-rule="auto"/>
        <w:ind w:firstLine="540"/>
        <w:jc w:val="both"/>
      </w:pPr>
      <w:r>
        <w:rPr>
          <w:sz w:val="20"/>
        </w:rPr>
        <w:t xml:space="preserve">В случае отклонения заявки уполномоченный орган в трехдневный срок, исчисляемый в рабочих днях, со дня принятия соответствующего решения конкурсной комиссией направляет некоммерческой организации письменное уведомление посредством электронной почты с указанием основания отклонения заявки.</w:t>
      </w:r>
    </w:p>
    <w:p>
      <w:pPr>
        <w:pStyle w:val="0"/>
        <w:spacing w:before="200" w:line-rule="auto"/>
        <w:ind w:firstLine="540"/>
        <w:jc w:val="both"/>
      </w:pPr>
      <w:r>
        <w:rPr>
          <w:sz w:val="20"/>
        </w:rPr>
        <w:t xml:space="preserve">2.8. Заявки, признанные надлежащими, уполномоченный орган передает на рассмотрение экспертов, включенных в перечень экспертов, утвержденный конкурсной комиссией, по окончании срока, установленного </w:t>
      </w:r>
      <w:hyperlink w:history="0" w:anchor="P116" w:tooltip="2.6. При приеме заявки уполномоченный орган регистрирует ее в журнале учета заявок на участие в конкурсе в день ее поступления и выдает некоммерческой организации расписку в получении заявки с указанием даты ее получения и присвоенного регистрационного номера.">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2.9. Персональный состав конкурсной комиссии утверждается распоряжением Кабинета Министров Республики Татарстан.</w:t>
      </w:r>
    </w:p>
    <w:p>
      <w:pPr>
        <w:pStyle w:val="0"/>
        <w:spacing w:before="200" w:line-rule="auto"/>
        <w:ind w:firstLine="540"/>
        <w:jc w:val="both"/>
      </w:pPr>
      <w:r>
        <w:rPr>
          <w:sz w:val="20"/>
        </w:rPr>
        <w:t xml:space="preserve">2.10. Конкурсная комиссия осуществляет следующие полномочия:</w:t>
      </w:r>
    </w:p>
    <w:p>
      <w:pPr>
        <w:pStyle w:val="0"/>
        <w:spacing w:before="200" w:line-rule="auto"/>
        <w:ind w:firstLine="540"/>
        <w:jc w:val="both"/>
      </w:pPr>
      <w:r>
        <w:rPr>
          <w:sz w:val="20"/>
        </w:rPr>
        <w:t xml:space="preserve">формирует и утверждает перечень экспертов конкурса;</w:t>
      </w:r>
    </w:p>
    <w:p>
      <w:pPr>
        <w:pStyle w:val="0"/>
        <w:spacing w:before="200" w:line-rule="auto"/>
        <w:ind w:firstLine="540"/>
        <w:jc w:val="both"/>
      </w:pPr>
      <w:r>
        <w:rPr>
          <w:sz w:val="20"/>
        </w:rPr>
        <w:t xml:space="preserve">утверждает перечень некоммерческих организаций, допущенных к участию в конкурсе, и перечень некоммерческих организаций, которым отказано в участии в конкурсе;</w:t>
      </w:r>
    </w:p>
    <w:p>
      <w:pPr>
        <w:pStyle w:val="0"/>
        <w:spacing w:before="200" w:line-rule="auto"/>
        <w:ind w:firstLine="540"/>
        <w:jc w:val="both"/>
      </w:pPr>
      <w:r>
        <w:rPr>
          <w:sz w:val="20"/>
        </w:rPr>
        <w:t xml:space="preserve">рассматривает результаты экспертной оценки заявок некоммерческих организаций и при необходимости приглашает на заседания представителей некоммерческих организаций с целью уточнения возникающих вопросов по представленным заявкам;</w:t>
      </w:r>
    </w:p>
    <w:p>
      <w:pPr>
        <w:pStyle w:val="0"/>
        <w:spacing w:before="200" w:line-rule="auto"/>
        <w:ind w:firstLine="540"/>
        <w:jc w:val="both"/>
      </w:pPr>
      <w:r>
        <w:rPr>
          <w:sz w:val="20"/>
        </w:rPr>
        <w:t xml:space="preserve">выносит решение о размере номинального коэффициента;</w:t>
      </w:r>
    </w:p>
    <w:p>
      <w:pPr>
        <w:pStyle w:val="0"/>
        <w:spacing w:before="200" w:line-rule="auto"/>
        <w:ind w:firstLine="540"/>
        <w:jc w:val="both"/>
      </w:pPr>
      <w:r>
        <w:rPr>
          <w:sz w:val="20"/>
        </w:rPr>
        <w:t xml:space="preserve">устанавливает пороговое значение рейтинга заявки, при котором представившая ее некоммерческая организация признается победителем конкурса;</w:t>
      </w:r>
    </w:p>
    <w:p>
      <w:pPr>
        <w:pStyle w:val="0"/>
        <w:spacing w:before="200" w:line-rule="auto"/>
        <w:ind w:firstLine="540"/>
        <w:jc w:val="both"/>
      </w:pPr>
      <w:r>
        <w:rPr>
          <w:sz w:val="20"/>
        </w:rPr>
        <w:t xml:space="preserve">определяет победителей конкурса по каждому приоритетному направлению, указанному в </w:t>
      </w:r>
      <w:hyperlink w:history="0" w:anchor="P47" w:tooltip="1.2. Субсидии предоставляются на конкурсной основе некоммерческим организациям в целях финансового обеспечения затрат, связанных с реализацией общественно значимых (социальных) проектов, направленных на обеспечение экологической безопасности. Приоритетными направлениями предоставления субсидий являютс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2.11. Конкурсная комиссия правомочна принимать решения, если на заседании конкурсной комиссии присутствуют не менее 50 процентов общего числа ее членов, при этом каждый член конкурсной комиссии имеет один голос. Решение конкурсной комиссии принимается путем открытого голосования и считается принятым, если за него проголосовали более 50 процентов присутствующих членов конкурсной комиссии.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2.12. Решения конкурсной комиссии оформляются протоколом заседания конкурсной комиссии, который подписывают члены конкурсной комиссии, присутствовавшие на ее заседании, и утверждает председатель конкурсной комиссии в пятидневный срок, исчисляемый в рабочих днях, со дня проведения заседания конкурсной комиссии. В случае наличия особого мнения членов конкурсной комиссии данные мнения также заносятся в протокол заседания конкурсной комиссии.</w:t>
      </w:r>
    </w:p>
    <w:p>
      <w:pPr>
        <w:pStyle w:val="0"/>
        <w:spacing w:before="200" w:line-rule="auto"/>
        <w:ind w:firstLine="540"/>
        <w:jc w:val="both"/>
      </w:pPr>
      <w:r>
        <w:rPr>
          <w:sz w:val="20"/>
        </w:rPr>
        <w:t xml:space="preserve">Протокол заседания конкурсной комиссии размещается на едином портале в сети "Интернет", а также на официальном сайте уполномоченного органа в сети "Интернет" в пятидневный срок, исчисляемый в рабочих днях, со дня утверждения протокола.</w:t>
      </w:r>
    </w:p>
    <w:p>
      <w:pPr>
        <w:pStyle w:val="0"/>
        <w:spacing w:before="200" w:line-rule="auto"/>
        <w:ind w:firstLine="540"/>
        <w:jc w:val="both"/>
      </w:pPr>
      <w:r>
        <w:rPr>
          <w:sz w:val="20"/>
        </w:rPr>
        <w:t xml:space="preserve">2.13.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 на участие в конкурсе.</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конкурсной комиссии, его близких родственников - супруга, супруги, родителей, детей, усыновителей, усыновленных, родных братьев и родных сестер, дедушек, бабушек, внуков,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К обстоятельствам, способным повлиять на участие члена конкурсной комиссии в работе конкурсной комиссии, относятся:</w:t>
      </w:r>
    </w:p>
    <w:p>
      <w:pPr>
        <w:pStyle w:val="0"/>
        <w:spacing w:before="200" w:line-rule="auto"/>
        <w:ind w:firstLine="540"/>
        <w:jc w:val="both"/>
      </w:pPr>
      <w:r>
        <w:rPr>
          <w:sz w:val="20"/>
        </w:rPr>
        <w:t xml:space="preserve">участие (в том числе в течение последних 12 месяцев) члена конкурсной комиссии или его близких родственников в деятельности некоммерческой организации, участвующей в конкурсе,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наличие (в том числе в течение последних пяти лет) у члена конкурсной комиссии или его близких родственников договорных отношений с некоммерческой организацией, участвующей в конкурсе;</w:t>
      </w:r>
    </w:p>
    <w:p>
      <w:pPr>
        <w:pStyle w:val="0"/>
        <w:spacing w:before="200" w:line-rule="auto"/>
        <w:ind w:firstLine="540"/>
        <w:jc w:val="both"/>
      </w:pPr>
      <w:r>
        <w:rPr>
          <w:sz w:val="20"/>
        </w:rPr>
        <w:t xml:space="preserve">получение (в том числе в течение последних пяти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 участвующей в конкурсе;</w:t>
      </w:r>
    </w:p>
    <w:p>
      <w:pPr>
        <w:pStyle w:val="0"/>
        <w:spacing w:before="200" w:line-rule="auto"/>
        <w:ind w:firstLine="540"/>
        <w:jc w:val="both"/>
      </w:pPr>
      <w:r>
        <w:rPr>
          <w:sz w:val="20"/>
        </w:rPr>
        <w:t xml:space="preserve">наличие (в том числе в течение последних пяти лет) у члена конкурсной комиссии или его близких родственников судебных споров с некоммерческой организацией, участвующей в конкурсе, ее учредителем, руководителем, работником;</w:t>
      </w:r>
    </w:p>
    <w:p>
      <w:pPr>
        <w:pStyle w:val="0"/>
        <w:spacing w:before="200" w:line-rule="auto"/>
        <w:ind w:firstLine="540"/>
        <w:jc w:val="both"/>
      </w:pPr>
      <w:r>
        <w:rPr>
          <w:sz w:val="20"/>
        </w:rPr>
        <w:t xml:space="preserve">участие (в том числе в течение последних 12 месяцев) члена конкурсной комиссии в работе некоммерческой организации, участвующей в конкурсе, в качестве добровольца;</w:t>
      </w:r>
    </w:p>
    <w:p>
      <w:pPr>
        <w:pStyle w:val="0"/>
        <w:spacing w:before="200" w:line-rule="auto"/>
        <w:ind w:firstLine="540"/>
        <w:jc w:val="both"/>
      </w:pPr>
      <w:r>
        <w:rPr>
          <w:sz w:val="20"/>
        </w:rPr>
        <w:t xml:space="preserve">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в 10-дневный срок, исчисляемый в календарных днях, со дня получения письменного заявления члена конкурсной комиссии и принять одно из следующих решений:</w:t>
      </w:r>
    </w:p>
    <w:p>
      <w:pPr>
        <w:pStyle w:val="0"/>
        <w:spacing w:before="200" w:line-rule="auto"/>
        <w:ind w:firstLine="540"/>
        <w:jc w:val="both"/>
      </w:pPr>
      <w:r>
        <w:rPr>
          <w:sz w:val="20"/>
        </w:rPr>
        <w:t xml:space="preserve">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рассмотреть заявки на участие в конкурсе,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заявить об отсутствии личной заинтересованности члена конкурсной комиссии в итогах конкурса.</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2.14. Основаниями для отмены конкурса являются:</w:t>
      </w:r>
    </w:p>
    <w:p>
      <w:pPr>
        <w:pStyle w:val="0"/>
        <w:spacing w:before="200" w:line-rule="auto"/>
        <w:ind w:firstLine="540"/>
        <w:jc w:val="both"/>
      </w:pPr>
      <w:r>
        <w:rPr>
          <w:sz w:val="20"/>
        </w:rPr>
        <w:t xml:space="preserve">отсутствие бюджетных ассигнований и лимитов бюджетных обязательств на реализацию приоритетных направлений в соответствии с </w:t>
      </w:r>
      <w:hyperlink w:history="0" w:anchor="P47" w:tooltip="1.2. Субсидии предоставляются на конкурсной основе некоммерческим организациям в целях финансового обеспечения затрат, связанных с реализацией общественно значимых (социальных) проектов, направленных на обеспечение экологической безопасности. Приоритетными направлениями предоставления субсидий являются:">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отсутствие заявок.</w:t>
      </w:r>
    </w:p>
    <w:p>
      <w:pPr>
        <w:pStyle w:val="0"/>
        <w:spacing w:before="200" w:line-rule="auto"/>
        <w:ind w:firstLine="540"/>
        <w:jc w:val="both"/>
      </w:pPr>
      <w:r>
        <w:rPr>
          <w:sz w:val="20"/>
        </w:rPr>
        <w:t xml:space="preserve">Решение об отмене конкурса принимается на очередном заседании конкурсной комиссии.</w:t>
      </w:r>
    </w:p>
    <w:p>
      <w:pPr>
        <w:pStyle w:val="0"/>
        <w:spacing w:before="200" w:line-rule="auto"/>
        <w:ind w:firstLine="540"/>
        <w:jc w:val="both"/>
      </w:pPr>
      <w:r>
        <w:rPr>
          <w:sz w:val="20"/>
        </w:rPr>
        <w:t xml:space="preserve">Объявление об отмене конкурса размещается на едином портале в сети "Интернет", а также на официальном сайте уполномоченного органа в сети "Интернет" в трехдневный срок со дня принятия решения об отмене конкурса.</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bookmarkStart w:id="159" w:name="P159"/>
    <w:bookmarkEnd w:id="159"/>
    <w:p>
      <w:pPr>
        <w:pStyle w:val="0"/>
        <w:ind w:firstLine="540"/>
        <w:jc w:val="both"/>
      </w:pPr>
      <w:r>
        <w:rPr>
          <w:sz w:val="20"/>
        </w:rPr>
        <w:t xml:space="preserve">3.1. Оценка заявок осуществляется экспертами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4535"/>
      </w:tblGrid>
      <w:tr>
        <w:tc>
          <w:tcPr>
            <w:tcW w:w="567" w:type="dxa"/>
          </w:tcPr>
          <w:p>
            <w:pPr>
              <w:pStyle w:val="0"/>
              <w:jc w:val="center"/>
            </w:pPr>
            <w:r>
              <w:rPr>
                <w:sz w:val="20"/>
              </w:rPr>
              <w:t xml:space="preserve">N п/п</w:t>
            </w:r>
          </w:p>
        </w:tc>
        <w:tc>
          <w:tcPr>
            <w:tcW w:w="3969" w:type="dxa"/>
          </w:tcPr>
          <w:p>
            <w:pPr>
              <w:pStyle w:val="0"/>
              <w:jc w:val="center"/>
            </w:pPr>
            <w:r>
              <w:rPr>
                <w:sz w:val="20"/>
              </w:rPr>
              <w:t xml:space="preserve">Критерии оценки заявок некоммерческих организаций</w:t>
            </w:r>
          </w:p>
        </w:tc>
        <w:tc>
          <w:tcPr>
            <w:tcW w:w="4535" w:type="dxa"/>
          </w:tcPr>
          <w:p>
            <w:pPr>
              <w:pStyle w:val="0"/>
              <w:jc w:val="center"/>
            </w:pPr>
            <w:r>
              <w:rPr>
                <w:sz w:val="20"/>
              </w:rPr>
              <w:t xml:space="preserve">Оценка (баллы)</w:t>
            </w:r>
          </w:p>
        </w:tc>
      </w:tr>
      <w:tr>
        <w:tc>
          <w:tcPr>
            <w:tcW w:w="567" w:type="dxa"/>
          </w:tcPr>
          <w:p>
            <w:pPr>
              <w:pStyle w:val="0"/>
              <w:jc w:val="center"/>
            </w:pPr>
            <w:r>
              <w:rPr>
                <w:sz w:val="20"/>
              </w:rPr>
              <w:t xml:space="preserve">1</w:t>
            </w:r>
          </w:p>
        </w:tc>
        <w:tc>
          <w:tcPr>
            <w:tcW w:w="3969" w:type="dxa"/>
          </w:tcPr>
          <w:p>
            <w:pPr>
              <w:pStyle w:val="0"/>
              <w:jc w:val="center"/>
            </w:pPr>
            <w:r>
              <w:rPr>
                <w:sz w:val="20"/>
              </w:rPr>
              <w:t xml:space="preserve">2</w:t>
            </w:r>
          </w:p>
        </w:tc>
        <w:tc>
          <w:tcPr>
            <w:tcW w:w="4535" w:type="dxa"/>
          </w:tcPr>
          <w:p>
            <w:pPr>
              <w:pStyle w:val="0"/>
              <w:jc w:val="center"/>
            </w:pPr>
            <w:r>
              <w:rPr>
                <w:sz w:val="20"/>
              </w:rPr>
              <w:t xml:space="preserve">3</w:t>
            </w:r>
          </w:p>
        </w:tc>
      </w:tr>
      <w:tr>
        <w:tc>
          <w:tcPr>
            <w:tcW w:w="567" w:type="dxa"/>
          </w:tcPr>
          <w:p>
            <w:pPr>
              <w:pStyle w:val="0"/>
              <w:jc w:val="center"/>
            </w:pPr>
            <w:r>
              <w:rPr>
                <w:sz w:val="20"/>
              </w:rPr>
              <w:t xml:space="preserve">1</w:t>
            </w:r>
          </w:p>
        </w:tc>
        <w:tc>
          <w:tcPr>
            <w:tcW w:w="3969" w:type="dxa"/>
          </w:tcPr>
          <w:p>
            <w:pPr>
              <w:pStyle w:val="0"/>
              <w:jc w:val="both"/>
            </w:pPr>
            <w:r>
              <w:rPr>
                <w:sz w:val="20"/>
              </w:rPr>
              <w:t xml:space="preserve">Соответствие приоритетным направлениям, указанным в </w:t>
            </w:r>
            <w:hyperlink w:history="0" w:anchor="P47" w:tooltip="1.2. Субсидии предоставляются на конкурсной основе некоммерческим организациям в целях финансового обеспечения затрат, связанных с реализацией общественно значимых (социальных) проектов, направленных на обеспечение экологической безопасности. Приоритетными направлениями предоставления субсидий являются:">
              <w:r>
                <w:rPr>
                  <w:sz w:val="20"/>
                  <w:color w:val="0000ff"/>
                </w:rPr>
                <w:t xml:space="preserve">пункте 1.2</w:t>
              </w:r>
            </w:hyperlink>
            <w:r>
              <w:rPr>
                <w:sz w:val="20"/>
              </w:rPr>
              <w:t xml:space="preserve"> настоящего Порядка</w:t>
            </w:r>
          </w:p>
        </w:tc>
        <w:tc>
          <w:tcPr>
            <w:tcW w:w="4535" w:type="dxa"/>
          </w:tcPr>
          <w:p>
            <w:pPr>
              <w:pStyle w:val="0"/>
              <w:jc w:val="both"/>
            </w:pPr>
            <w:r>
              <w:rPr>
                <w:sz w:val="20"/>
              </w:rPr>
              <w:t xml:space="preserve">Количество баллов определяется экспертами по результатам оценки представленного проекта, иных документов заявки:</w:t>
            </w:r>
          </w:p>
          <w:p>
            <w:pPr>
              <w:pStyle w:val="0"/>
              <w:jc w:val="both"/>
            </w:pPr>
            <w:r>
              <w:rPr>
                <w:sz w:val="20"/>
              </w:rPr>
              <w:t xml:space="preserve">не соответствует - 0;</w:t>
            </w:r>
          </w:p>
          <w:p>
            <w:pPr>
              <w:pStyle w:val="0"/>
              <w:jc w:val="both"/>
            </w:pPr>
            <w:r>
              <w:rPr>
                <w:sz w:val="20"/>
              </w:rPr>
              <w:t xml:space="preserve">частично соответствует - 1;</w:t>
            </w:r>
          </w:p>
          <w:p>
            <w:pPr>
              <w:pStyle w:val="0"/>
              <w:jc w:val="both"/>
            </w:pPr>
            <w:r>
              <w:rPr>
                <w:sz w:val="20"/>
              </w:rPr>
              <w:t xml:space="preserve">соответствует - 2</w:t>
            </w:r>
          </w:p>
        </w:tc>
      </w:tr>
      <w:tr>
        <w:tc>
          <w:tcPr>
            <w:tcW w:w="567" w:type="dxa"/>
          </w:tcPr>
          <w:p>
            <w:pPr>
              <w:pStyle w:val="0"/>
              <w:jc w:val="center"/>
            </w:pPr>
            <w:r>
              <w:rPr>
                <w:sz w:val="20"/>
              </w:rPr>
              <w:t xml:space="preserve">2</w:t>
            </w:r>
          </w:p>
        </w:tc>
        <w:tc>
          <w:tcPr>
            <w:tcW w:w="3969" w:type="dxa"/>
          </w:tcPr>
          <w:p>
            <w:pPr>
              <w:pStyle w:val="0"/>
              <w:jc w:val="both"/>
            </w:pPr>
            <w:r>
              <w:rPr>
                <w:sz w:val="20"/>
              </w:rPr>
              <w:t xml:space="preserve">Уровень актуальности задач, на решение которых направлен проект</w:t>
            </w:r>
          </w:p>
        </w:tc>
        <w:tc>
          <w:tcPr>
            <w:tcW w:w="4535" w:type="dxa"/>
          </w:tcPr>
          <w:p>
            <w:pPr>
              <w:pStyle w:val="0"/>
              <w:jc w:val="both"/>
            </w:pPr>
            <w:r>
              <w:rPr>
                <w:sz w:val="20"/>
              </w:rPr>
              <w:t xml:space="preserve">Количество баллов определяется экспертами по результатам оценки представленного проекта, иных документов заявки:</w:t>
            </w:r>
          </w:p>
          <w:p>
            <w:pPr>
              <w:pStyle w:val="0"/>
              <w:jc w:val="both"/>
            </w:pPr>
            <w:r>
              <w:rPr>
                <w:sz w:val="20"/>
              </w:rPr>
              <w:t xml:space="preserve">низкий - 1;</w:t>
            </w:r>
          </w:p>
          <w:p>
            <w:pPr>
              <w:pStyle w:val="0"/>
              <w:jc w:val="both"/>
            </w:pPr>
            <w:r>
              <w:rPr>
                <w:sz w:val="20"/>
              </w:rPr>
              <w:t xml:space="preserve">средний - 5;</w:t>
            </w:r>
          </w:p>
          <w:p>
            <w:pPr>
              <w:pStyle w:val="0"/>
              <w:jc w:val="both"/>
            </w:pPr>
            <w:r>
              <w:rPr>
                <w:sz w:val="20"/>
              </w:rPr>
              <w:t xml:space="preserve">высокий - 10</w:t>
            </w:r>
          </w:p>
        </w:tc>
      </w:tr>
      <w:tr>
        <w:tc>
          <w:tcPr>
            <w:tcW w:w="567" w:type="dxa"/>
          </w:tcPr>
          <w:p>
            <w:pPr>
              <w:pStyle w:val="0"/>
              <w:jc w:val="center"/>
            </w:pPr>
            <w:r>
              <w:rPr>
                <w:sz w:val="20"/>
              </w:rPr>
              <w:t xml:space="preserve">3</w:t>
            </w:r>
          </w:p>
        </w:tc>
        <w:tc>
          <w:tcPr>
            <w:tcW w:w="3969" w:type="dxa"/>
          </w:tcPr>
          <w:p>
            <w:pPr>
              <w:pStyle w:val="0"/>
              <w:jc w:val="both"/>
            </w:pPr>
            <w:r>
              <w:rPr>
                <w:sz w:val="20"/>
              </w:rPr>
              <w:t xml:space="preserve">Уровень логичности, взаимосвязи и последовательности мероприятий проекта</w:t>
            </w:r>
          </w:p>
        </w:tc>
        <w:tc>
          <w:tcPr>
            <w:tcW w:w="4535" w:type="dxa"/>
          </w:tcPr>
          <w:p>
            <w:pPr>
              <w:pStyle w:val="0"/>
              <w:jc w:val="both"/>
            </w:pPr>
            <w:r>
              <w:rPr>
                <w:sz w:val="20"/>
              </w:rPr>
              <w:t xml:space="preserve">Количество баллов определяется экспертами по результатам оценки представленного проекта, иных документов заявки:</w:t>
            </w:r>
          </w:p>
          <w:p>
            <w:pPr>
              <w:pStyle w:val="0"/>
              <w:jc w:val="both"/>
            </w:pPr>
            <w:r>
              <w:rPr>
                <w:sz w:val="20"/>
              </w:rPr>
              <w:t xml:space="preserve">низкий - 1;</w:t>
            </w:r>
          </w:p>
          <w:p>
            <w:pPr>
              <w:pStyle w:val="0"/>
              <w:jc w:val="both"/>
            </w:pPr>
            <w:r>
              <w:rPr>
                <w:sz w:val="20"/>
              </w:rPr>
              <w:t xml:space="preserve">средний - 5;</w:t>
            </w:r>
          </w:p>
          <w:p>
            <w:pPr>
              <w:pStyle w:val="0"/>
              <w:jc w:val="both"/>
            </w:pPr>
            <w:r>
              <w:rPr>
                <w:sz w:val="20"/>
              </w:rPr>
              <w:t xml:space="preserve">высокий - 10</w:t>
            </w:r>
          </w:p>
        </w:tc>
      </w:tr>
      <w:tr>
        <w:tc>
          <w:tcPr>
            <w:tcW w:w="567" w:type="dxa"/>
          </w:tcPr>
          <w:p>
            <w:pPr>
              <w:pStyle w:val="0"/>
              <w:jc w:val="center"/>
            </w:pPr>
            <w:r>
              <w:rPr>
                <w:sz w:val="20"/>
              </w:rPr>
              <w:t xml:space="preserve">4</w:t>
            </w:r>
          </w:p>
        </w:tc>
        <w:tc>
          <w:tcPr>
            <w:tcW w:w="3969" w:type="dxa"/>
          </w:tcPr>
          <w:p>
            <w:pPr>
              <w:pStyle w:val="0"/>
              <w:jc w:val="both"/>
            </w:pPr>
            <w:r>
              <w:rPr>
                <w:sz w:val="20"/>
              </w:rPr>
              <w:t xml:space="preserve">Соответствие запланированных мероприятий ожидаемым результатам реализации проекта</w:t>
            </w:r>
          </w:p>
        </w:tc>
        <w:tc>
          <w:tcPr>
            <w:tcW w:w="4535" w:type="dxa"/>
          </w:tcPr>
          <w:p>
            <w:pPr>
              <w:pStyle w:val="0"/>
              <w:jc w:val="both"/>
            </w:pPr>
            <w:r>
              <w:rPr>
                <w:sz w:val="20"/>
              </w:rPr>
              <w:t xml:space="preserve">Количество баллов определяется экспертами по результатам оценки представленного проекта, иных документов заявки:</w:t>
            </w:r>
          </w:p>
          <w:p>
            <w:pPr>
              <w:pStyle w:val="0"/>
              <w:jc w:val="both"/>
            </w:pPr>
            <w:r>
              <w:rPr>
                <w:sz w:val="20"/>
              </w:rPr>
              <w:t xml:space="preserve">не соответствует - 0;</w:t>
            </w:r>
          </w:p>
          <w:p>
            <w:pPr>
              <w:pStyle w:val="0"/>
              <w:jc w:val="both"/>
            </w:pPr>
            <w:r>
              <w:rPr>
                <w:sz w:val="20"/>
              </w:rPr>
              <w:t xml:space="preserve">частично соответствует - 1;</w:t>
            </w:r>
          </w:p>
          <w:p>
            <w:pPr>
              <w:pStyle w:val="0"/>
              <w:jc w:val="both"/>
            </w:pPr>
            <w:r>
              <w:rPr>
                <w:sz w:val="20"/>
              </w:rPr>
              <w:t xml:space="preserve">соответствует - 2</w:t>
            </w:r>
          </w:p>
        </w:tc>
      </w:tr>
      <w:tr>
        <w:tc>
          <w:tcPr>
            <w:tcW w:w="567" w:type="dxa"/>
          </w:tcPr>
          <w:p>
            <w:pPr>
              <w:pStyle w:val="0"/>
              <w:jc w:val="center"/>
            </w:pPr>
            <w:r>
              <w:rPr>
                <w:sz w:val="20"/>
              </w:rPr>
              <w:t xml:space="preserve">5</w:t>
            </w:r>
          </w:p>
        </w:tc>
        <w:tc>
          <w:tcPr>
            <w:tcW w:w="3969" w:type="dxa"/>
          </w:tcPr>
          <w:p>
            <w:pPr>
              <w:pStyle w:val="0"/>
              <w:jc w:val="both"/>
            </w:pPr>
            <w:r>
              <w:rPr>
                <w:sz w:val="20"/>
              </w:rPr>
              <w:t xml:space="preserve">Соотношение планируемых расходов на реализацию проекта и его ожидаемых результатов</w:t>
            </w:r>
          </w:p>
        </w:tc>
        <w:tc>
          <w:tcPr>
            <w:tcW w:w="4535" w:type="dxa"/>
          </w:tcPr>
          <w:p>
            <w:pPr>
              <w:pStyle w:val="0"/>
              <w:jc w:val="both"/>
            </w:pPr>
            <w:r>
              <w:rPr>
                <w:sz w:val="20"/>
              </w:rPr>
              <w:t xml:space="preserve">Количество баллов определяется экспертами по результатам оценки представленного проекта, иных документов заявки:</w:t>
            </w:r>
          </w:p>
          <w:p>
            <w:pPr>
              <w:pStyle w:val="0"/>
              <w:jc w:val="both"/>
            </w:pPr>
            <w:r>
              <w:rPr>
                <w:sz w:val="20"/>
              </w:rPr>
              <w:t xml:space="preserve">не соответствует - 0;</w:t>
            </w:r>
          </w:p>
          <w:p>
            <w:pPr>
              <w:pStyle w:val="0"/>
              <w:jc w:val="both"/>
            </w:pPr>
            <w:r>
              <w:rPr>
                <w:sz w:val="20"/>
              </w:rPr>
              <w:t xml:space="preserve">частично соответствует - 1;</w:t>
            </w:r>
          </w:p>
          <w:p>
            <w:pPr>
              <w:pStyle w:val="0"/>
              <w:jc w:val="both"/>
            </w:pPr>
            <w:r>
              <w:rPr>
                <w:sz w:val="20"/>
              </w:rPr>
              <w:t xml:space="preserve">соответствует - 2</w:t>
            </w:r>
          </w:p>
        </w:tc>
      </w:tr>
      <w:tr>
        <w:tc>
          <w:tcPr>
            <w:tcW w:w="567" w:type="dxa"/>
          </w:tcPr>
          <w:p>
            <w:pPr>
              <w:pStyle w:val="0"/>
              <w:jc w:val="center"/>
            </w:pPr>
            <w:r>
              <w:rPr>
                <w:sz w:val="20"/>
              </w:rPr>
              <w:t xml:space="preserve">6</w:t>
            </w:r>
          </w:p>
        </w:tc>
        <w:tc>
          <w:tcPr>
            <w:tcW w:w="3969" w:type="dxa"/>
          </w:tcPr>
          <w:p>
            <w:pPr>
              <w:pStyle w:val="0"/>
              <w:jc w:val="both"/>
            </w:pPr>
            <w:r>
              <w:rPr>
                <w:sz w:val="20"/>
              </w:rPr>
              <w:t xml:space="preserve">Наличие у некоммерческой организации опыта использования целевых поступлений</w:t>
            </w:r>
          </w:p>
        </w:tc>
        <w:tc>
          <w:tcPr>
            <w:tcW w:w="4535" w:type="dxa"/>
          </w:tcPr>
          <w:p>
            <w:pPr>
              <w:pStyle w:val="0"/>
              <w:jc w:val="both"/>
            </w:pPr>
            <w:r>
              <w:rPr>
                <w:sz w:val="20"/>
              </w:rPr>
              <w:t xml:space="preserve">Количество баллов определяется экспертами по результатам оценки представленного проекта, иных документов заявки:</w:t>
            </w:r>
          </w:p>
          <w:p>
            <w:pPr>
              <w:pStyle w:val="0"/>
              <w:jc w:val="both"/>
            </w:pPr>
            <w:r>
              <w:rPr>
                <w:sz w:val="20"/>
              </w:rPr>
              <w:t xml:space="preserve">нет - 0;</w:t>
            </w:r>
          </w:p>
          <w:p>
            <w:pPr>
              <w:pStyle w:val="0"/>
              <w:jc w:val="both"/>
            </w:pPr>
            <w:r>
              <w:rPr>
                <w:sz w:val="20"/>
              </w:rPr>
              <w:t xml:space="preserve">да - 5</w:t>
            </w:r>
          </w:p>
        </w:tc>
      </w:tr>
      <w:tr>
        <w:tc>
          <w:tcPr>
            <w:tcW w:w="567" w:type="dxa"/>
          </w:tcPr>
          <w:p>
            <w:pPr>
              <w:pStyle w:val="0"/>
              <w:jc w:val="center"/>
            </w:pPr>
            <w:r>
              <w:rPr>
                <w:sz w:val="20"/>
              </w:rPr>
              <w:t xml:space="preserve">7</w:t>
            </w:r>
          </w:p>
        </w:tc>
        <w:tc>
          <w:tcPr>
            <w:tcW w:w="3969" w:type="dxa"/>
          </w:tcPr>
          <w:p>
            <w:pPr>
              <w:pStyle w:val="0"/>
              <w:jc w:val="both"/>
            </w:pPr>
            <w:r>
              <w:rPr>
                <w:sz w:val="20"/>
              </w:rPr>
              <w:t xml:space="preserve">Обоснованность расходов на реализацию проекта</w:t>
            </w:r>
          </w:p>
        </w:tc>
        <w:tc>
          <w:tcPr>
            <w:tcW w:w="4535" w:type="dxa"/>
          </w:tcPr>
          <w:p>
            <w:pPr>
              <w:pStyle w:val="0"/>
              <w:jc w:val="both"/>
            </w:pPr>
            <w:r>
              <w:rPr>
                <w:sz w:val="20"/>
              </w:rPr>
              <w:t xml:space="preserve">Количество баллов определяется экспертами по результатам оценки представленного проекта, иных документов заявки:</w:t>
            </w:r>
          </w:p>
          <w:p>
            <w:pPr>
              <w:pStyle w:val="0"/>
              <w:jc w:val="both"/>
            </w:pPr>
            <w:r>
              <w:rPr>
                <w:sz w:val="20"/>
              </w:rPr>
              <w:t xml:space="preserve">не обосновано - 0;</w:t>
            </w:r>
          </w:p>
          <w:p>
            <w:pPr>
              <w:pStyle w:val="0"/>
              <w:jc w:val="both"/>
            </w:pPr>
            <w:r>
              <w:rPr>
                <w:sz w:val="20"/>
              </w:rPr>
              <w:t xml:space="preserve">частично обосновано - 1;</w:t>
            </w:r>
          </w:p>
          <w:p>
            <w:pPr>
              <w:pStyle w:val="0"/>
              <w:jc w:val="both"/>
            </w:pPr>
            <w:r>
              <w:rPr>
                <w:sz w:val="20"/>
              </w:rPr>
              <w:t xml:space="preserve">обосновано - 2</w:t>
            </w:r>
          </w:p>
        </w:tc>
      </w:tr>
      <w:tr>
        <w:tc>
          <w:tcPr>
            <w:tcW w:w="567" w:type="dxa"/>
          </w:tcPr>
          <w:p>
            <w:pPr>
              <w:pStyle w:val="0"/>
              <w:jc w:val="center"/>
            </w:pPr>
            <w:r>
              <w:rPr>
                <w:sz w:val="20"/>
              </w:rPr>
              <w:t xml:space="preserve">8</w:t>
            </w:r>
          </w:p>
        </w:tc>
        <w:tc>
          <w:tcPr>
            <w:tcW w:w="3969" w:type="dxa"/>
          </w:tcPr>
          <w:p>
            <w:pPr>
              <w:pStyle w:val="0"/>
              <w:jc w:val="both"/>
            </w:pPr>
            <w:r>
              <w:rPr>
                <w:sz w:val="20"/>
              </w:rPr>
              <w:t xml:space="preserve">Наличие результата реализации проекта, его соответствие задачам проекта</w:t>
            </w:r>
          </w:p>
        </w:tc>
        <w:tc>
          <w:tcPr>
            <w:tcW w:w="4535" w:type="dxa"/>
          </w:tcPr>
          <w:p>
            <w:pPr>
              <w:pStyle w:val="0"/>
              <w:jc w:val="both"/>
            </w:pPr>
            <w:r>
              <w:rPr>
                <w:sz w:val="20"/>
              </w:rPr>
              <w:t xml:space="preserve">Количество баллов определяется экспертами по результатам оценки представленного проекта, иных документов заявки:</w:t>
            </w:r>
          </w:p>
          <w:p>
            <w:pPr>
              <w:pStyle w:val="0"/>
              <w:jc w:val="both"/>
            </w:pPr>
            <w:r>
              <w:rPr>
                <w:sz w:val="20"/>
              </w:rPr>
              <w:t xml:space="preserve">нет - 0;</w:t>
            </w:r>
          </w:p>
          <w:p>
            <w:pPr>
              <w:pStyle w:val="0"/>
              <w:jc w:val="both"/>
            </w:pPr>
            <w:r>
              <w:rPr>
                <w:sz w:val="20"/>
              </w:rPr>
              <w:t xml:space="preserve">да - 5</w:t>
            </w:r>
          </w:p>
        </w:tc>
      </w:tr>
      <w:tr>
        <w:tc>
          <w:tcPr>
            <w:tcW w:w="567" w:type="dxa"/>
          </w:tcPr>
          <w:p>
            <w:pPr>
              <w:pStyle w:val="0"/>
              <w:jc w:val="center"/>
            </w:pPr>
            <w:r>
              <w:rPr>
                <w:sz w:val="20"/>
              </w:rPr>
              <w:t xml:space="preserve">9</w:t>
            </w:r>
          </w:p>
        </w:tc>
        <w:tc>
          <w:tcPr>
            <w:tcW w:w="3969" w:type="dxa"/>
          </w:tcPr>
          <w:p>
            <w:pPr>
              <w:pStyle w:val="0"/>
              <w:jc w:val="both"/>
            </w:pPr>
            <w:r>
              <w:rPr>
                <w:sz w:val="20"/>
              </w:rPr>
              <w:t xml:space="preserve">Уровень влияния мероприятий проекта на улучшение состояния целевой группы</w:t>
            </w:r>
          </w:p>
        </w:tc>
        <w:tc>
          <w:tcPr>
            <w:tcW w:w="4535" w:type="dxa"/>
          </w:tcPr>
          <w:p>
            <w:pPr>
              <w:pStyle w:val="0"/>
              <w:jc w:val="both"/>
            </w:pPr>
            <w:r>
              <w:rPr>
                <w:sz w:val="20"/>
              </w:rPr>
              <w:t xml:space="preserve">Количество баллов определяется экспертами по результатам оценки представленного проекта, иных документов заявки:</w:t>
            </w:r>
          </w:p>
          <w:p>
            <w:pPr>
              <w:pStyle w:val="0"/>
              <w:jc w:val="both"/>
            </w:pPr>
            <w:r>
              <w:rPr>
                <w:sz w:val="20"/>
              </w:rPr>
              <w:t xml:space="preserve">низкий - 1;</w:t>
            </w:r>
          </w:p>
          <w:p>
            <w:pPr>
              <w:pStyle w:val="0"/>
              <w:jc w:val="both"/>
            </w:pPr>
            <w:r>
              <w:rPr>
                <w:sz w:val="20"/>
              </w:rPr>
              <w:t xml:space="preserve">средний - 5;</w:t>
            </w:r>
          </w:p>
          <w:p>
            <w:pPr>
              <w:pStyle w:val="0"/>
              <w:jc w:val="both"/>
            </w:pPr>
            <w:r>
              <w:rPr>
                <w:sz w:val="20"/>
              </w:rPr>
              <w:t xml:space="preserve">высокий - 10</w:t>
            </w:r>
          </w:p>
        </w:tc>
      </w:tr>
      <w:tr>
        <w:tc>
          <w:tcPr>
            <w:tcW w:w="567" w:type="dxa"/>
          </w:tcPr>
          <w:p>
            <w:pPr>
              <w:pStyle w:val="0"/>
              <w:jc w:val="center"/>
            </w:pPr>
            <w:r>
              <w:rPr>
                <w:sz w:val="20"/>
              </w:rPr>
              <w:t xml:space="preserve">10</w:t>
            </w:r>
          </w:p>
        </w:tc>
        <w:tc>
          <w:tcPr>
            <w:tcW w:w="3969" w:type="dxa"/>
          </w:tcPr>
          <w:p>
            <w:pPr>
              <w:pStyle w:val="0"/>
              <w:jc w:val="both"/>
            </w:pPr>
            <w:r>
              <w:rPr>
                <w:sz w:val="20"/>
              </w:rPr>
              <w:t xml:space="preserve">Наличие у некоммерческой организации опыта осуществления деятельности, предполагаемой по проекту</w:t>
            </w:r>
          </w:p>
        </w:tc>
        <w:tc>
          <w:tcPr>
            <w:tcW w:w="4535" w:type="dxa"/>
          </w:tcPr>
          <w:p>
            <w:pPr>
              <w:pStyle w:val="0"/>
              <w:jc w:val="both"/>
            </w:pPr>
            <w:r>
              <w:rPr>
                <w:sz w:val="20"/>
              </w:rPr>
              <w:t xml:space="preserve">от 1 года до 2 лет - 1;</w:t>
            </w:r>
          </w:p>
          <w:p>
            <w:pPr>
              <w:pStyle w:val="0"/>
              <w:jc w:val="both"/>
            </w:pPr>
            <w:r>
              <w:rPr>
                <w:sz w:val="20"/>
              </w:rPr>
              <w:t xml:space="preserve">3 - 5 лет - 2;</w:t>
            </w:r>
          </w:p>
          <w:p>
            <w:pPr>
              <w:pStyle w:val="0"/>
              <w:jc w:val="both"/>
            </w:pPr>
            <w:r>
              <w:rPr>
                <w:sz w:val="20"/>
              </w:rPr>
              <w:t xml:space="preserve">6 - 8 лет - 3;</w:t>
            </w:r>
          </w:p>
          <w:p>
            <w:pPr>
              <w:pStyle w:val="0"/>
              <w:jc w:val="both"/>
            </w:pPr>
            <w:r>
              <w:rPr>
                <w:sz w:val="20"/>
              </w:rPr>
              <w:t xml:space="preserve">9 - 10 лет - 4;</w:t>
            </w:r>
          </w:p>
          <w:p>
            <w:pPr>
              <w:pStyle w:val="0"/>
              <w:jc w:val="both"/>
            </w:pPr>
            <w:r>
              <w:rPr>
                <w:sz w:val="20"/>
              </w:rPr>
              <w:t xml:space="preserve">более 10 лет - 5</w:t>
            </w:r>
          </w:p>
        </w:tc>
      </w:tr>
      <w:tr>
        <w:tc>
          <w:tcPr>
            <w:tcW w:w="567" w:type="dxa"/>
          </w:tcPr>
          <w:p>
            <w:pPr>
              <w:pStyle w:val="0"/>
              <w:jc w:val="center"/>
            </w:pPr>
            <w:r>
              <w:rPr>
                <w:sz w:val="20"/>
              </w:rPr>
              <w:t xml:space="preserve">11</w:t>
            </w:r>
          </w:p>
        </w:tc>
        <w:tc>
          <w:tcPr>
            <w:tcW w:w="3969" w:type="dxa"/>
          </w:tcPr>
          <w:p>
            <w:pPr>
              <w:pStyle w:val="0"/>
              <w:jc w:val="both"/>
            </w:pPr>
            <w:r>
              <w:rPr>
                <w:sz w:val="20"/>
              </w:rPr>
              <w:t xml:space="preserve">Наличие у некоммерческой организации материально-технической базы и помещения, необходимых для реализации проекта</w:t>
            </w:r>
          </w:p>
        </w:tc>
        <w:tc>
          <w:tcPr>
            <w:tcW w:w="4535" w:type="dxa"/>
          </w:tcPr>
          <w:p>
            <w:pPr>
              <w:pStyle w:val="0"/>
            </w:pPr>
            <w:r>
              <w:rPr>
                <w:sz w:val="20"/>
              </w:rPr>
              <w:t xml:space="preserve">нет - 0;</w:t>
            </w:r>
          </w:p>
          <w:p>
            <w:pPr>
              <w:pStyle w:val="0"/>
            </w:pPr>
            <w:r>
              <w:rPr>
                <w:sz w:val="20"/>
              </w:rPr>
              <w:t xml:space="preserve">да - 5</w:t>
            </w:r>
          </w:p>
        </w:tc>
      </w:tr>
      <w:tr>
        <w:tc>
          <w:tcPr>
            <w:tcW w:w="567" w:type="dxa"/>
          </w:tcPr>
          <w:p>
            <w:pPr>
              <w:pStyle w:val="0"/>
              <w:jc w:val="center"/>
            </w:pPr>
            <w:r>
              <w:rPr>
                <w:sz w:val="20"/>
              </w:rPr>
              <w:t xml:space="preserve">12</w:t>
            </w:r>
          </w:p>
        </w:tc>
        <w:tc>
          <w:tcPr>
            <w:tcW w:w="3969" w:type="dxa"/>
          </w:tcPr>
          <w:p>
            <w:pPr>
              <w:pStyle w:val="0"/>
              <w:jc w:val="both"/>
            </w:pPr>
            <w:r>
              <w:rPr>
                <w:sz w:val="20"/>
              </w:rPr>
              <w:t xml:space="preserve">Проект развивается в сетевом партнерстве</w:t>
            </w:r>
          </w:p>
        </w:tc>
        <w:tc>
          <w:tcPr>
            <w:tcW w:w="4535" w:type="dxa"/>
          </w:tcPr>
          <w:p>
            <w:pPr>
              <w:pStyle w:val="0"/>
              <w:jc w:val="both"/>
            </w:pPr>
            <w:r>
              <w:rPr>
                <w:sz w:val="20"/>
              </w:rPr>
              <w:t xml:space="preserve">нет - 0;</w:t>
            </w:r>
          </w:p>
          <w:p>
            <w:pPr>
              <w:pStyle w:val="0"/>
              <w:jc w:val="both"/>
            </w:pPr>
            <w:r>
              <w:rPr>
                <w:sz w:val="20"/>
              </w:rPr>
              <w:t xml:space="preserve">при сетевом партнерстве двух некоммерческих организаций - 1;</w:t>
            </w:r>
          </w:p>
          <w:p>
            <w:pPr>
              <w:pStyle w:val="0"/>
              <w:jc w:val="both"/>
            </w:pPr>
            <w:r>
              <w:rPr>
                <w:sz w:val="20"/>
              </w:rPr>
              <w:t xml:space="preserve">при сетевом партнерстве некоммерческой организации и бизнеса - 2;</w:t>
            </w:r>
          </w:p>
          <w:p>
            <w:pPr>
              <w:pStyle w:val="0"/>
              <w:jc w:val="both"/>
            </w:pPr>
            <w:r>
              <w:rPr>
                <w:sz w:val="20"/>
              </w:rPr>
              <w:t xml:space="preserve">при сетевом партнерстве некоммерческой организации, бизнеса и власти - 3;</w:t>
            </w:r>
          </w:p>
          <w:p>
            <w:pPr>
              <w:pStyle w:val="0"/>
              <w:jc w:val="both"/>
            </w:pPr>
            <w:r>
              <w:rPr>
                <w:sz w:val="20"/>
              </w:rPr>
              <w:t xml:space="preserve">при сетевом партнерстве некоммерческой организации, бизнеса, власти и средств массовой информации - 4</w:t>
            </w:r>
          </w:p>
        </w:tc>
      </w:tr>
      <w:tr>
        <w:tc>
          <w:tcPr>
            <w:tcW w:w="567" w:type="dxa"/>
          </w:tcPr>
          <w:p>
            <w:pPr>
              <w:pStyle w:val="0"/>
              <w:jc w:val="center"/>
            </w:pPr>
            <w:r>
              <w:rPr>
                <w:sz w:val="20"/>
              </w:rPr>
              <w:t xml:space="preserve">13</w:t>
            </w:r>
          </w:p>
        </w:tc>
        <w:tc>
          <w:tcPr>
            <w:tcW w:w="3969" w:type="dxa"/>
          </w:tcPr>
          <w:p>
            <w:pPr>
              <w:pStyle w:val="0"/>
              <w:jc w:val="both"/>
            </w:pPr>
            <w:r>
              <w:rPr>
                <w:sz w:val="20"/>
              </w:rPr>
              <w:t xml:space="preserve">Проект реализуется на территории нескольких муниципальных районов и/или городских округов</w:t>
            </w:r>
          </w:p>
        </w:tc>
        <w:tc>
          <w:tcPr>
            <w:tcW w:w="4535" w:type="dxa"/>
          </w:tcPr>
          <w:p>
            <w:pPr>
              <w:pStyle w:val="0"/>
              <w:jc w:val="both"/>
            </w:pPr>
            <w:r>
              <w:rPr>
                <w:sz w:val="20"/>
              </w:rPr>
              <w:t xml:space="preserve">нет - 0;</w:t>
            </w:r>
          </w:p>
          <w:p>
            <w:pPr>
              <w:pStyle w:val="0"/>
              <w:jc w:val="both"/>
            </w:pPr>
            <w:r>
              <w:rPr>
                <w:sz w:val="20"/>
              </w:rPr>
              <w:t xml:space="preserve">в двух муниципальных образованиях - 1;</w:t>
            </w:r>
          </w:p>
          <w:p>
            <w:pPr>
              <w:pStyle w:val="0"/>
              <w:jc w:val="both"/>
            </w:pPr>
            <w:r>
              <w:rPr>
                <w:sz w:val="20"/>
              </w:rPr>
              <w:t xml:space="preserve">в трех и более муниципальных образованиях - 3</w:t>
            </w:r>
          </w:p>
        </w:tc>
      </w:tr>
      <w:tr>
        <w:tc>
          <w:tcPr>
            <w:tcW w:w="567" w:type="dxa"/>
          </w:tcPr>
          <w:p>
            <w:pPr>
              <w:pStyle w:val="0"/>
              <w:jc w:val="center"/>
            </w:pPr>
            <w:r>
              <w:rPr>
                <w:sz w:val="20"/>
              </w:rPr>
              <w:t xml:space="preserve">14</w:t>
            </w:r>
          </w:p>
        </w:tc>
        <w:tc>
          <w:tcPr>
            <w:tcW w:w="3969" w:type="dxa"/>
          </w:tcPr>
          <w:p>
            <w:pPr>
              <w:pStyle w:val="0"/>
              <w:jc w:val="both"/>
            </w:pPr>
            <w:r>
              <w:rPr>
                <w:sz w:val="20"/>
              </w:rPr>
              <w:t xml:space="preserve">Наличие разработанного сайта некоммерческой организации в сети "Интернет"</w:t>
            </w:r>
          </w:p>
        </w:tc>
        <w:tc>
          <w:tcPr>
            <w:tcW w:w="4535" w:type="dxa"/>
          </w:tcPr>
          <w:p>
            <w:pPr>
              <w:pStyle w:val="0"/>
              <w:jc w:val="both"/>
            </w:pPr>
            <w:r>
              <w:rPr>
                <w:sz w:val="20"/>
              </w:rPr>
              <w:t xml:space="preserve">нет - 0;</w:t>
            </w:r>
          </w:p>
          <w:p>
            <w:pPr>
              <w:pStyle w:val="0"/>
              <w:jc w:val="both"/>
            </w:pPr>
            <w:r>
              <w:rPr>
                <w:sz w:val="20"/>
              </w:rPr>
              <w:t xml:space="preserve">да - 5</w:t>
            </w:r>
          </w:p>
        </w:tc>
      </w:tr>
    </w:tbl>
    <w:p>
      <w:pPr>
        <w:pStyle w:val="0"/>
        <w:jc w:val="both"/>
      </w:pPr>
      <w:r>
        <w:rPr>
          <w:sz w:val="20"/>
        </w:rPr>
      </w:r>
    </w:p>
    <w:bookmarkStart w:id="247" w:name="P247"/>
    <w:bookmarkEnd w:id="247"/>
    <w:p>
      <w:pPr>
        <w:pStyle w:val="0"/>
        <w:ind w:firstLine="540"/>
        <w:jc w:val="both"/>
      </w:pPr>
      <w:r>
        <w:rPr>
          <w:sz w:val="20"/>
        </w:rPr>
        <w:t xml:space="preserve">3.2. Каждая заявка рассматривается двумя экспертами. Если оценки экспертов, рассматривавших проект, различаются на 35 и более баллов, проект рассматривается третьим экспертом.</w:t>
      </w:r>
    </w:p>
    <w:p>
      <w:pPr>
        <w:pStyle w:val="0"/>
        <w:spacing w:before="200" w:line-rule="auto"/>
        <w:ind w:firstLine="540"/>
        <w:jc w:val="both"/>
      </w:pPr>
      <w:r>
        <w:rPr>
          <w:sz w:val="20"/>
        </w:rPr>
        <w:t xml:space="preserve">3.3. Информация, ставшая известной эксперту в ходе проведения экспертизы, является конфиденциальной и разглашению не подлежит.</w:t>
      </w:r>
    </w:p>
    <w:p>
      <w:pPr>
        <w:pStyle w:val="0"/>
        <w:spacing w:before="200" w:line-rule="auto"/>
        <w:ind w:firstLine="540"/>
        <w:jc w:val="both"/>
      </w:pPr>
      <w:r>
        <w:rPr>
          <w:sz w:val="20"/>
        </w:rPr>
        <w:t xml:space="preserve">3.4. Эксперты в 10-дневный срок, исчисляемый в рабочих днях, со дня окончания проверки заявок уполномоченным органом рассматривают заявки, оценивают их по критериям, установленным </w:t>
      </w:r>
      <w:hyperlink w:history="0" w:anchor="P159" w:tooltip="3.1. Оценка заявок осуществляется экспертами по следующим критериям:">
        <w:r>
          <w:rPr>
            <w:sz w:val="20"/>
            <w:color w:val="0000ff"/>
          </w:rPr>
          <w:t xml:space="preserve">пунктом 3.1</w:t>
        </w:r>
      </w:hyperlink>
      <w:r>
        <w:rPr>
          <w:sz w:val="20"/>
        </w:rPr>
        <w:t xml:space="preserve"> настоящего Порядка, и передают экспертные заключения в уполномоченный орган.</w:t>
      </w:r>
    </w:p>
    <w:p>
      <w:pPr>
        <w:pStyle w:val="0"/>
        <w:spacing w:before="200" w:line-rule="auto"/>
        <w:ind w:firstLine="540"/>
        <w:jc w:val="both"/>
      </w:pPr>
      <w:r>
        <w:rPr>
          <w:sz w:val="20"/>
        </w:rPr>
        <w:t xml:space="preserve">Уполномоченный орган формирует рейтинг проектов по сумме баллов, выставленных экспертами по каждому критерию, который рассчитывается как среднее арифметическое от суммы баллов по каждому критерию, выставленных экспертами.</w:t>
      </w:r>
    </w:p>
    <w:p>
      <w:pPr>
        <w:pStyle w:val="0"/>
        <w:spacing w:before="200" w:line-rule="auto"/>
        <w:ind w:firstLine="540"/>
        <w:jc w:val="both"/>
      </w:pPr>
      <w:r>
        <w:rPr>
          <w:sz w:val="20"/>
        </w:rPr>
        <w:t xml:space="preserve">3.5. Уполномоченный орган в трехдневный срок, исчисляемый в рабочих днях, со дня окончания рассмотрения заявок экспертами рассчитывает минимальное значение рейтинга заявки, при котором представившая ее некоммерческая организация может признаваться победителем конкурса (далее - минимальное значение рейтинга заявки).</w:t>
      </w:r>
    </w:p>
    <w:p>
      <w:pPr>
        <w:pStyle w:val="0"/>
        <w:spacing w:before="200" w:line-rule="auto"/>
        <w:ind w:firstLine="540"/>
        <w:jc w:val="both"/>
      </w:pPr>
      <w:r>
        <w:rPr>
          <w:sz w:val="20"/>
        </w:rPr>
        <w:t xml:space="preserve">Минимальное значение рейтинга заявки (M) определяется по формуле:</w:t>
      </w:r>
    </w:p>
    <w:p>
      <w:pPr>
        <w:pStyle w:val="0"/>
        <w:jc w:val="both"/>
      </w:pPr>
      <w:r>
        <w:rPr>
          <w:sz w:val="20"/>
        </w:rPr>
      </w:r>
    </w:p>
    <w:p>
      <w:pPr>
        <w:pStyle w:val="0"/>
        <w:jc w:val="center"/>
      </w:pPr>
      <w:r>
        <w:rPr>
          <w:position w:val="-20"/>
        </w:rPr>
        <w:drawing>
          <wp:inline distT="0" distB="0" distL="0" distR="0">
            <wp:extent cx="657225" cy="386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657225" cy="3867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ОКБ - общая сумма баллов, набранных некоммерческими организациями, участвующими в конкурсе;</w:t>
      </w:r>
    </w:p>
    <w:p>
      <w:pPr>
        <w:pStyle w:val="0"/>
        <w:spacing w:before="200" w:line-rule="auto"/>
        <w:ind w:firstLine="540"/>
        <w:jc w:val="both"/>
      </w:pPr>
      <w:r>
        <w:rPr>
          <w:sz w:val="20"/>
        </w:rPr>
        <w:t xml:space="preserve">N - количество некоммерческих организаций, участвующих в конкурсе.</w:t>
      </w:r>
    </w:p>
    <w:p>
      <w:pPr>
        <w:pStyle w:val="0"/>
        <w:spacing w:before="200" w:line-rule="auto"/>
        <w:ind w:firstLine="540"/>
        <w:jc w:val="both"/>
      </w:pPr>
      <w:r>
        <w:rPr>
          <w:sz w:val="20"/>
        </w:rPr>
        <w:t xml:space="preserve">Уполномоченный орган в трехдневный срок, исчисляемый в рабочих днях, со дня окончания расчета минимального значения рейтинга заявки обеспечивает проведение заседания конкурсной комиссии для принятия решения о размере номинального коэффициента и установления порогового значения рейтинга заявки, при котором представившая ее некоммерческая организация признается победителем конкурса (далее - пороговое значение рейтинга заявки).</w:t>
      </w:r>
    </w:p>
    <w:p>
      <w:pPr>
        <w:pStyle w:val="0"/>
        <w:spacing w:before="200" w:line-rule="auto"/>
        <w:ind w:firstLine="540"/>
        <w:jc w:val="both"/>
      </w:pPr>
      <w:r>
        <w:rPr>
          <w:sz w:val="20"/>
        </w:rPr>
        <w:t xml:space="preserve">Пороговое значение рейтинга заявки (Р) определяется по формуле:</w:t>
      </w:r>
    </w:p>
    <w:p>
      <w:pPr>
        <w:pStyle w:val="0"/>
        <w:jc w:val="both"/>
      </w:pPr>
      <w:r>
        <w:rPr>
          <w:sz w:val="20"/>
        </w:rPr>
      </w:r>
    </w:p>
    <w:p>
      <w:pPr>
        <w:pStyle w:val="0"/>
        <w:jc w:val="center"/>
      </w:pPr>
      <w:r>
        <w:rPr>
          <w:sz w:val="20"/>
        </w:rPr>
        <w:t xml:space="preserve">Р = М x К,</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 - минимальное значение рейтинга заявки;</w:t>
      </w:r>
    </w:p>
    <w:p>
      <w:pPr>
        <w:pStyle w:val="0"/>
        <w:spacing w:before="200" w:line-rule="auto"/>
        <w:ind w:firstLine="540"/>
        <w:jc w:val="both"/>
      </w:pPr>
      <w:r>
        <w:rPr>
          <w:sz w:val="20"/>
        </w:rPr>
        <w:t xml:space="preserve">К - номинальный коэффициент, равный 1, с увеличением шага на 0,01, устанавливаемый решением конкурсной комиссии.</w:t>
      </w:r>
    </w:p>
    <w:p>
      <w:pPr>
        <w:pStyle w:val="0"/>
        <w:spacing w:before="200" w:line-rule="auto"/>
        <w:ind w:firstLine="540"/>
        <w:jc w:val="both"/>
      </w:pPr>
      <w:r>
        <w:rPr>
          <w:sz w:val="20"/>
        </w:rPr>
        <w:t xml:space="preserve">3.6. Уполномоченный орган в пятидневный срок, исчисляемый в рабочих днях, со дня установления порогового значения рейтинга заявки рассчитывает размер предоставляемых победителям конкурса субсидий, определяемых в соответствии с </w:t>
      </w:r>
      <w:hyperlink w:history="0" w:anchor="P268" w:tooltip="3.7. Размер субсидий (Ci), предоставляемых победителям конкурса, рассчитывается по следующей формуле:">
        <w:r>
          <w:rPr>
            <w:sz w:val="20"/>
            <w:color w:val="0000ff"/>
          </w:rPr>
          <w:t xml:space="preserve">пунктом 3.7</w:t>
        </w:r>
      </w:hyperlink>
      <w:r>
        <w:rPr>
          <w:sz w:val="20"/>
        </w:rPr>
        <w:t xml:space="preserve"> настоящего Порядка.</w:t>
      </w:r>
    </w:p>
    <w:bookmarkStart w:id="268" w:name="P268"/>
    <w:bookmarkEnd w:id="268"/>
    <w:p>
      <w:pPr>
        <w:pStyle w:val="0"/>
        <w:spacing w:before="200" w:line-rule="auto"/>
        <w:ind w:firstLine="540"/>
        <w:jc w:val="both"/>
      </w:pPr>
      <w:r>
        <w:rPr>
          <w:sz w:val="20"/>
        </w:rPr>
        <w:t xml:space="preserve">3.7. Размер субсидий (C</w:t>
      </w:r>
      <w:r>
        <w:rPr>
          <w:sz w:val="20"/>
          <w:vertAlign w:val="subscript"/>
        </w:rPr>
        <w:t xml:space="preserve">i</w:t>
      </w:r>
      <w:r>
        <w:rPr>
          <w:sz w:val="20"/>
        </w:rPr>
        <w:t xml:space="preserve">), предоставляемых победителям конкурса, рассчитывается по следующей формуле:</w:t>
      </w:r>
    </w:p>
    <w:p>
      <w:pPr>
        <w:pStyle w:val="0"/>
        <w:jc w:val="both"/>
      </w:pPr>
      <w:r>
        <w:rPr>
          <w:sz w:val="20"/>
        </w:rPr>
      </w:r>
    </w:p>
    <w:p>
      <w:pPr>
        <w:pStyle w:val="0"/>
        <w:jc w:val="center"/>
      </w:pPr>
      <w:r>
        <w:rPr>
          <w:position w:val="-20"/>
        </w:rPr>
        <w:drawing>
          <wp:inline distT="0" distB="0" distL="0" distR="0">
            <wp:extent cx="904875" cy="386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3867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объем средств бюджета Республики Татарстан, выделенных на предоставление субсидий;</w:t>
      </w:r>
    </w:p>
    <w:p>
      <w:pPr>
        <w:pStyle w:val="0"/>
        <w:spacing w:before="200" w:line-rule="auto"/>
        <w:ind w:firstLine="540"/>
        <w:jc w:val="both"/>
      </w:pPr>
      <w:r>
        <w:rPr>
          <w:sz w:val="20"/>
        </w:rPr>
        <w:t xml:space="preserve">SUM - сумма баллов, набранная всеми некоммерческими организациями, признанными победителями конкурса;</w:t>
      </w:r>
    </w:p>
    <w:p>
      <w:pPr>
        <w:pStyle w:val="0"/>
        <w:spacing w:before="200" w:line-rule="auto"/>
        <w:ind w:firstLine="540"/>
        <w:jc w:val="both"/>
      </w:pPr>
      <w:r>
        <w:rPr>
          <w:sz w:val="20"/>
        </w:rPr>
        <w:t xml:space="preserve">a</w:t>
      </w:r>
      <w:r>
        <w:rPr>
          <w:sz w:val="20"/>
          <w:vertAlign w:val="subscript"/>
        </w:rPr>
        <w:t xml:space="preserve">i</w:t>
      </w:r>
      <w:r>
        <w:rPr>
          <w:sz w:val="20"/>
        </w:rPr>
        <w:t xml:space="preserve"> - общая сумма баллов, набранная i-й некоммерческой организацией, признанной победителем конкурса.</w:t>
      </w:r>
    </w:p>
    <w:p>
      <w:pPr>
        <w:pStyle w:val="0"/>
        <w:spacing w:before="200" w:line-rule="auto"/>
        <w:ind w:firstLine="540"/>
        <w:jc w:val="both"/>
      </w:pPr>
      <w:r>
        <w:rPr>
          <w:sz w:val="20"/>
        </w:rPr>
        <w:t xml:space="preserve">В случае если определенный в соответствии с настоящим пунктом размер субсидий i-й некоммерческой организации превышает запрошенный i-й некоммерческой организацией размер субсидий, размер субсидий i-й некоммерческой организации определяется равным запрошенному i-й некоммерческой организацией размеру субсидий, а остаток субсидий (C</w:t>
      </w:r>
      <w:r>
        <w:rPr>
          <w:sz w:val="20"/>
          <w:vertAlign w:val="subscript"/>
        </w:rPr>
        <w:t xml:space="preserve">i</w:t>
      </w:r>
      <w:r>
        <w:rPr>
          <w:sz w:val="20"/>
        </w:rPr>
        <w:t xml:space="preserve">) распределяется между другими победителями конкурса в соответствии со следующей формулой:</w:t>
      </w:r>
    </w:p>
    <w:p>
      <w:pPr>
        <w:pStyle w:val="0"/>
        <w:jc w:val="both"/>
      </w:pPr>
      <w:r>
        <w:rPr>
          <w:sz w:val="20"/>
        </w:rPr>
      </w:r>
    </w:p>
    <w:p>
      <w:pPr>
        <w:pStyle w:val="0"/>
        <w:jc w:val="center"/>
      </w:pPr>
      <w:r>
        <w:rPr>
          <w:position w:val="-23"/>
        </w:rPr>
        <w:drawing>
          <wp:inline distT="0" distB="0" distL="0" distR="0">
            <wp:extent cx="952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1</w:t>
      </w:r>
      <w:r>
        <w:rPr>
          <w:sz w:val="20"/>
        </w:rPr>
        <w:t xml:space="preserve"> - остаток субсидий, превышающий объем, запрошенный i-й некоммерческой организацией;</w:t>
      </w:r>
    </w:p>
    <w:p>
      <w:pPr>
        <w:pStyle w:val="0"/>
        <w:spacing w:before="200" w:line-rule="auto"/>
        <w:ind w:firstLine="540"/>
        <w:jc w:val="both"/>
      </w:pPr>
      <w:r>
        <w:rPr>
          <w:sz w:val="20"/>
        </w:rPr>
        <w:t xml:space="preserve">SUM</w:t>
      </w:r>
      <w:r>
        <w:rPr>
          <w:sz w:val="20"/>
          <w:vertAlign w:val="subscript"/>
        </w:rPr>
        <w:t xml:space="preserve">1</w:t>
      </w:r>
      <w:r>
        <w:rPr>
          <w:sz w:val="20"/>
        </w:rPr>
        <w:t xml:space="preserve"> - сумма баллов, набранная всеми некоммерческими организациями, признанными победителями конкурса, кроме некоммерческой организации, получившей субсидию, равную запрашиваемой;</w:t>
      </w:r>
    </w:p>
    <w:p>
      <w:pPr>
        <w:pStyle w:val="0"/>
        <w:spacing w:before="200" w:line-rule="auto"/>
        <w:ind w:firstLine="540"/>
        <w:jc w:val="both"/>
      </w:pPr>
      <w:r>
        <w:rPr>
          <w:sz w:val="20"/>
        </w:rPr>
        <w:t xml:space="preserve">a</w:t>
      </w:r>
      <w:r>
        <w:rPr>
          <w:sz w:val="20"/>
          <w:vertAlign w:val="subscript"/>
        </w:rPr>
        <w:t xml:space="preserve">i</w:t>
      </w:r>
      <w:r>
        <w:rPr>
          <w:sz w:val="20"/>
        </w:rPr>
        <w:t xml:space="preserve"> - общая сумма баллов, набранная i-й некоммерческой организацией, признанной победителем конкурса.</w:t>
      </w:r>
    </w:p>
    <w:p>
      <w:pPr>
        <w:pStyle w:val="0"/>
        <w:spacing w:before="200" w:line-rule="auto"/>
        <w:ind w:firstLine="540"/>
        <w:jc w:val="both"/>
      </w:pPr>
      <w:r>
        <w:rPr>
          <w:sz w:val="20"/>
        </w:rPr>
        <w:t xml:space="preserve">В случае если определенный в соответствии с настоящим пунктом размер субсидий i-й некоммерческой организации меньше запрошенного i-й некоммерческой организацией размера субсидий, некоммерческая организация вправе уклониться от заключения соглашения по письменному заявлению в произвольной форме или по согласованию сторон скорректировать проект на выделяемый размер субсидий.</w:t>
      </w:r>
    </w:p>
    <w:p>
      <w:pPr>
        <w:pStyle w:val="0"/>
        <w:spacing w:before="200" w:line-rule="auto"/>
        <w:ind w:firstLine="540"/>
        <w:jc w:val="both"/>
      </w:pPr>
      <w:r>
        <w:rPr>
          <w:sz w:val="20"/>
        </w:rPr>
        <w:t xml:space="preserve">3.8. Конкурсная комиссия в пятидневный срок, исчисляемый в рабочих днях, со дня определения размера субсидий, предоставляемых победителям конкурса, утверждает победителей конкурса путем принятия решения о предоставлении субсидий.</w:t>
      </w:r>
    </w:p>
    <w:p>
      <w:pPr>
        <w:pStyle w:val="0"/>
        <w:spacing w:before="200" w:line-rule="auto"/>
        <w:ind w:firstLine="540"/>
        <w:jc w:val="both"/>
      </w:pPr>
      <w:r>
        <w:rPr>
          <w:sz w:val="20"/>
        </w:rPr>
        <w:t xml:space="preserve">3.9. Информация о результатах рассмотрения заявок размещается уполномоченным органом на едином портале в сети "Интернет", а также на официальном сайте уполномоченного органа в сети "Интернет" в пятидневный срок, исчисляемый в рабочих днях, со дня утверждения победителей конкурса по каждому приоритетному направлению, указанному в </w:t>
      </w:r>
      <w:hyperlink w:history="0" w:anchor="P47" w:tooltip="1.2. Субсидии предоставляются на конкурсной основе некоммерческим организациям в целях финансового обеспечения затрат, связанных с реализацией общественно значимых (социальных) проектов, направленных на обеспечение экологической безопасности. Приоритетными направлениями предоставления субсидий являются:">
        <w:r>
          <w:rPr>
            <w:sz w:val="20"/>
            <w:color w:val="0000ff"/>
          </w:rPr>
          <w:t xml:space="preserve">пункте 1.2</w:t>
        </w:r>
      </w:hyperlink>
      <w:r>
        <w:rPr>
          <w:sz w:val="20"/>
        </w:rPr>
        <w:t xml:space="preserve"> настоящего Порядка. Информация включает в себя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информация о некоммерческих организациях, заявки которых были отклонены, с указанием причин их отклонения, в том числе положений объявления о конкурсе,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некоммерческих организаций, присвоенные заявкам некоммерческих организаций значения по каждому из предусмотренных критериев оценки заявок некоммерческих организаций,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наименования некоммерческих организаций, с которыми заключаются соглашения (далее - получатели субсидий), и размер предоставляемых им субсидий.</w:t>
      </w:r>
    </w:p>
    <w:p>
      <w:pPr>
        <w:pStyle w:val="0"/>
        <w:spacing w:before="200" w:line-rule="auto"/>
        <w:ind w:firstLine="540"/>
        <w:jc w:val="both"/>
      </w:pPr>
      <w:r>
        <w:rPr>
          <w:sz w:val="20"/>
        </w:rPr>
        <w:t xml:space="preserve">3.10. В 30-дневный срок, исчисляемый в календарных днях, со дня принятия решения о предоставлении субсидий уполномоченный орган заключает с получателями субсидий соглашения в соответствии с типовой формой, установленной Министерством финансов Республики Татарстан.</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субсидии, ее целевое назначение, направления расходов, источником финансового обеспечения которых является субсидия, точная дата завершения и конечное значение результатов предоставления субсидии (конкретная количественная характеристика итогов), порядок перечисления субсидии, форма и сроки представления дополнительной отчетности (при необходимости), случаи возврата не использованной в отчетном финансовом году субсидии,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51" w:tooltip="1.3. Субсидии предоставляю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до Министерства экологии и природных ресурсов Республики Татарстан как до получателя бюджетных средств на предоставление субсидий на соответствующий финансовый год.">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согласие получателя субсидии, а также лиц, получающих средства на основании договоров, заключенных с получателем субсидии, на осуществление в отношении их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2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ответственность за нарушение условий соглашения.</w:t>
      </w:r>
    </w:p>
    <w:p>
      <w:pPr>
        <w:pStyle w:val="0"/>
        <w:jc w:val="both"/>
      </w:pPr>
      <w:r>
        <w:rPr>
          <w:sz w:val="20"/>
        </w:rPr>
        <w:t xml:space="preserve">(в ред. Постановлений КМ РТ от 17.08.2022 </w:t>
      </w:r>
      <w:hyperlink w:history="0" r:id="rId26" w:tooltip="Постановление КМ РТ от 17.08.2022 N 845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 &quot;Об утверждении Порядка предоставления на конкурсной основе суб {КонсультантПлюс}">
        <w:r>
          <w:rPr>
            <w:sz w:val="20"/>
            <w:color w:val="0000ff"/>
          </w:rPr>
          <w:t xml:space="preserve">N 845</w:t>
        </w:r>
      </w:hyperlink>
      <w:r>
        <w:rPr>
          <w:sz w:val="20"/>
        </w:rPr>
        <w:t xml:space="preserve">, от 05.04.2023 </w:t>
      </w:r>
      <w:hyperlink w:history="0" r:id="rId27" w:tooltip="Постановление КМ РТ от 05.04.2023 N 413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quot; {КонсультантПлюс}">
        <w:r>
          <w:rPr>
            <w:sz w:val="20"/>
            <w:color w:val="0000ff"/>
          </w:rPr>
          <w:t xml:space="preserve">N 413</w:t>
        </w:r>
      </w:hyperlink>
      <w:r>
        <w:rPr>
          <w:sz w:val="20"/>
        </w:rPr>
        <w:t xml:space="preserve">)</w:t>
      </w:r>
    </w:p>
    <w:p>
      <w:pPr>
        <w:pStyle w:val="0"/>
        <w:spacing w:before="200" w:line-rule="auto"/>
        <w:ind w:firstLine="540"/>
        <w:jc w:val="both"/>
      </w:pPr>
      <w:r>
        <w:rPr>
          <w:sz w:val="20"/>
        </w:rPr>
        <w:t xml:space="preserve">При необходимости заключается дополнительное соглашение к соглашению, в том числе дополнительное соглашение о расторжении соглашения, в соответствии с типовой формой, установленной Министерством финансов Республики Татарстан.</w:t>
      </w:r>
    </w:p>
    <w:p>
      <w:pPr>
        <w:pStyle w:val="0"/>
        <w:spacing w:before="200" w:line-rule="auto"/>
        <w:ind w:firstLine="540"/>
        <w:jc w:val="both"/>
      </w:pPr>
      <w:r>
        <w:rPr>
          <w:sz w:val="20"/>
        </w:rPr>
        <w:t xml:space="preserve">3.11. Перечисление уполномоченным органом субсидии осуществляется на основании соглашения в 10-дневный срок, исчисляемый в рабочих днях, со дня заключения соглашения на расчетный или корреспондентский счет, открытый получателем субсидии в учреждениях Центрального банка Российской Федерации или в кредитных организациях.</w:t>
      </w:r>
    </w:p>
    <w:p>
      <w:pPr>
        <w:pStyle w:val="0"/>
        <w:spacing w:before="200" w:line-rule="auto"/>
        <w:ind w:firstLine="540"/>
        <w:jc w:val="both"/>
      </w:pPr>
      <w:r>
        <w:rPr>
          <w:sz w:val="20"/>
        </w:rPr>
        <w:t xml:space="preserve">Получатель субсидии ведет раздельный бухгалтерский учет по поступлению и расходованию субсидии.</w:t>
      </w:r>
    </w:p>
    <w:p>
      <w:pPr>
        <w:pStyle w:val="0"/>
        <w:spacing w:before="200" w:line-rule="auto"/>
        <w:ind w:firstLine="540"/>
        <w:jc w:val="both"/>
      </w:pPr>
      <w:r>
        <w:rPr>
          <w:sz w:val="20"/>
        </w:rPr>
        <w:t xml:space="preserve">3.12. Получатель субсидии обязан использовать субсидию по целевому назначению на основании подписанного соглашения. Получатель субсидии вправе по согласованию с конкурсной комиссией вносить изменения в бюджет проекта в части перераспределения денежных средств между направлениями их расходования в пределах 10 процентов общего объема предоставляемых субсидий.</w:t>
      </w:r>
    </w:p>
    <w:p>
      <w:pPr>
        <w:pStyle w:val="0"/>
        <w:spacing w:before="200" w:line-rule="auto"/>
        <w:ind w:firstLine="540"/>
        <w:jc w:val="both"/>
      </w:pPr>
      <w:r>
        <w:rPr>
          <w:sz w:val="20"/>
        </w:rPr>
        <w:t xml:space="preserve">Получатель субсидии направляет в конкурсную комиссию заявление в произвольной форме о внесении изменений в бюджет проекта в части перераспределения денежных средств между направлениями их расходования. Конкурсная комиссия в 10-дневный срок, исчисляемый в календарных днях, со дня поступления заявления рассматривает заявление получателя субсидии и принимает решение о внесении изменений в соглашение или об отказе внесения изменений в случае превышения перераспределяемых денежных средств 10 процентов общего объема предоставляемых субсидий.</w:t>
      </w:r>
    </w:p>
    <w:p>
      <w:pPr>
        <w:pStyle w:val="0"/>
        <w:spacing w:before="200" w:line-rule="auto"/>
        <w:ind w:firstLine="540"/>
        <w:jc w:val="both"/>
      </w:pPr>
      <w:r>
        <w:rPr>
          <w:sz w:val="20"/>
        </w:rPr>
        <w:t xml:space="preserve">3.13. Направления расходов, источниками финансового обеспечения которых являются субсидии:</w:t>
      </w:r>
    </w:p>
    <w:p>
      <w:pPr>
        <w:pStyle w:val="0"/>
        <w:spacing w:before="200" w:line-rule="auto"/>
        <w:ind w:firstLine="540"/>
        <w:jc w:val="both"/>
      </w:pPr>
      <w:r>
        <w:rPr>
          <w:sz w:val="20"/>
        </w:rPr>
        <w:t xml:space="preserve">оплата труда;</w:t>
      </w:r>
    </w:p>
    <w:p>
      <w:pPr>
        <w:pStyle w:val="0"/>
        <w:spacing w:before="200" w:line-rule="auto"/>
        <w:ind w:firstLine="540"/>
        <w:jc w:val="both"/>
      </w:pPr>
      <w:r>
        <w:rPr>
          <w:sz w:val="20"/>
        </w:rPr>
        <w:t xml:space="preserve">оплата товаров, работ, услуг, арендная плата;</w:t>
      </w:r>
    </w:p>
    <w:p>
      <w:pPr>
        <w:pStyle w:val="0"/>
        <w:spacing w:before="200" w:line-rule="auto"/>
        <w:ind w:firstLine="540"/>
        <w:jc w:val="both"/>
      </w:pPr>
      <w:r>
        <w:rPr>
          <w:sz w:val="20"/>
        </w:rPr>
        <w:t xml:space="preserve">уплата налогов, сборов, страховых взносов и иных обязательных платежей в бюджеты бюджетной системы Российской Федерации;</w:t>
      </w:r>
    </w:p>
    <w:p>
      <w:pPr>
        <w:pStyle w:val="0"/>
        <w:spacing w:before="200" w:line-rule="auto"/>
        <w:ind w:firstLine="540"/>
        <w:jc w:val="both"/>
      </w:pPr>
      <w:r>
        <w:rPr>
          <w:sz w:val="20"/>
        </w:rPr>
        <w:t xml:space="preserve">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оплата командировочных расходов;</w:t>
      </w:r>
    </w:p>
    <w:p>
      <w:pPr>
        <w:pStyle w:val="0"/>
        <w:spacing w:before="200" w:line-rule="auto"/>
        <w:ind w:firstLine="540"/>
        <w:jc w:val="both"/>
      </w:pPr>
      <w:r>
        <w:rPr>
          <w:sz w:val="20"/>
        </w:rPr>
        <w:t xml:space="preserve">возмещение расходов добровольцев;</w:t>
      </w:r>
    </w:p>
    <w:p>
      <w:pPr>
        <w:pStyle w:val="0"/>
        <w:spacing w:before="200" w:line-rule="auto"/>
        <w:ind w:firstLine="540"/>
        <w:jc w:val="both"/>
      </w:pPr>
      <w:r>
        <w:rPr>
          <w:sz w:val="20"/>
        </w:rPr>
        <w:t xml:space="preserve">прочие расходы, непосредственно связанные с реализацией проекта.</w:t>
      </w:r>
    </w:p>
    <w:p>
      <w:pPr>
        <w:pStyle w:val="0"/>
        <w:spacing w:before="200" w:line-rule="auto"/>
        <w:ind w:firstLine="540"/>
        <w:jc w:val="both"/>
      </w:pPr>
      <w:r>
        <w:rPr>
          <w:sz w:val="20"/>
        </w:rPr>
        <w:t xml:space="preserve">3.14. За счет предоставленных субсидий получателю субсидии запрещается осуществлять расходы:</w:t>
      </w:r>
    </w:p>
    <w:p>
      <w:pPr>
        <w:pStyle w:val="0"/>
        <w:spacing w:before="200" w:line-rule="auto"/>
        <w:ind w:firstLine="540"/>
        <w:jc w:val="both"/>
      </w:pPr>
      <w:r>
        <w:rPr>
          <w:sz w:val="20"/>
        </w:rPr>
        <w:t xml:space="preserve">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на осуществление деятельности, напрямую не связанную с приоритетными направлениями, указанными в </w:t>
      </w:r>
      <w:hyperlink w:history="0" w:anchor="P47" w:tooltip="1.2. Субсидии предоставляются на конкурсной основе некоммерческим организациям в целях финансового обеспечения затрат, связанных с реализацией общественно значимых (социальных) проектов, направленных на обеспечение экологической безопасности. Приоритетными направлениями предоставления субсидий являютс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на поддержку политических партий и избирательных кампаний;</w:t>
      </w:r>
    </w:p>
    <w:p>
      <w:pPr>
        <w:pStyle w:val="0"/>
        <w:spacing w:before="200" w:line-rule="auto"/>
        <w:ind w:firstLine="540"/>
        <w:jc w:val="both"/>
      </w:pPr>
      <w:r>
        <w:rPr>
          <w:sz w:val="20"/>
        </w:rPr>
        <w:t xml:space="preserve">на проведение митингов, демонстраций,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по уплате штрафов;</w:t>
      </w:r>
    </w:p>
    <w:p>
      <w:pPr>
        <w:pStyle w:val="0"/>
        <w:spacing w:before="200" w:line-rule="auto"/>
        <w:ind w:firstLine="540"/>
        <w:jc w:val="both"/>
      </w:pPr>
      <w:r>
        <w:rPr>
          <w:sz w:val="20"/>
        </w:rPr>
        <w:t xml:space="preserve">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этих средств.</w:t>
      </w:r>
    </w:p>
    <w:bookmarkStart w:id="319" w:name="P319"/>
    <w:bookmarkEnd w:id="319"/>
    <w:p>
      <w:pPr>
        <w:pStyle w:val="0"/>
        <w:spacing w:before="200" w:line-rule="auto"/>
        <w:ind w:firstLine="540"/>
        <w:jc w:val="both"/>
      </w:pPr>
      <w:r>
        <w:rPr>
          <w:sz w:val="20"/>
        </w:rPr>
        <w:t xml:space="preserve">3.15. Результатами предоставления субсидий являются завершенные по состоянию на 30 ноября включительно отчетного финансового года следующие действия:</w:t>
      </w:r>
    </w:p>
    <w:p>
      <w:pPr>
        <w:pStyle w:val="0"/>
        <w:spacing w:before="200" w:line-rule="auto"/>
        <w:ind w:firstLine="540"/>
        <w:jc w:val="both"/>
      </w:pPr>
      <w:r>
        <w:rPr>
          <w:sz w:val="20"/>
        </w:rPr>
        <w:t xml:space="preserve">проведение мероприятий в количестве не менее одного в рамках реализации проекта;</w:t>
      </w:r>
    </w:p>
    <w:p>
      <w:pPr>
        <w:pStyle w:val="0"/>
        <w:spacing w:before="200" w:line-rule="auto"/>
        <w:ind w:firstLine="540"/>
        <w:jc w:val="both"/>
      </w:pPr>
      <w:r>
        <w:rPr>
          <w:sz w:val="20"/>
        </w:rPr>
        <w:t xml:space="preserve">привлечение не менее 20 добровольцев в реализацию проекта;</w:t>
      </w:r>
    </w:p>
    <w:p>
      <w:pPr>
        <w:pStyle w:val="0"/>
        <w:spacing w:before="200" w:line-rule="auto"/>
        <w:ind w:firstLine="540"/>
        <w:jc w:val="both"/>
      </w:pPr>
      <w:r>
        <w:rPr>
          <w:sz w:val="20"/>
        </w:rPr>
        <w:t xml:space="preserve">участие не менее 50 человек в мероприятиях проекта;</w:t>
      </w:r>
    </w:p>
    <w:p>
      <w:pPr>
        <w:pStyle w:val="0"/>
        <w:spacing w:before="200" w:line-rule="auto"/>
        <w:ind w:firstLine="540"/>
        <w:jc w:val="both"/>
      </w:pPr>
      <w:r>
        <w:rPr>
          <w:sz w:val="20"/>
        </w:rPr>
        <w:t xml:space="preserve">наличие в рамках реализации проекта не менее 100 благополучателей;</w:t>
      </w:r>
    </w:p>
    <w:p>
      <w:pPr>
        <w:pStyle w:val="0"/>
        <w:spacing w:before="200" w:line-rule="auto"/>
        <w:ind w:firstLine="540"/>
        <w:jc w:val="both"/>
      </w:pPr>
      <w:r>
        <w:rPr>
          <w:sz w:val="20"/>
        </w:rPr>
        <w:t xml:space="preserve">публикация в средствах массовой информации не менее семи информационных сообщений в рамках реализации проекта.</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4.1. Получатели субсидий представляют в уполномоченный орган отчет о достижении значений результатов предоставления субсидий, отчет об осуществлении расходов, источником финансового обеспечения которых являются субсидии, ежеквартально, до 5-го числа месяца, следующего за отчетным кварталом, по формам, прилагаемым к типовым формам соглашений, установленным Министерством финансов Республики Татарстан, на бумажном носителе.</w:t>
      </w:r>
    </w:p>
    <w:p>
      <w:pPr>
        <w:pStyle w:val="0"/>
        <w:jc w:val="both"/>
      </w:pPr>
      <w:r>
        <w:rPr>
          <w:sz w:val="20"/>
        </w:rPr>
        <w:t xml:space="preserve">(п. 4.1 в ред. </w:t>
      </w:r>
      <w:hyperlink w:history="0" r:id="rId28" w:tooltip="Постановление КМ РТ от 17.08.2022 N 845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 &quot;Об утверждении Порядка предоставления на конкурсной основе суб {КонсультантПлюс}">
        <w:r>
          <w:rPr>
            <w:sz w:val="20"/>
            <w:color w:val="0000ff"/>
          </w:rPr>
          <w:t xml:space="preserve">Постановления</w:t>
        </w:r>
      </w:hyperlink>
      <w:r>
        <w:rPr>
          <w:sz w:val="20"/>
        </w:rPr>
        <w:t xml:space="preserve"> КМ РТ от 17.08.2022 N 845)</w:t>
      </w:r>
    </w:p>
    <w:p>
      <w:pPr>
        <w:pStyle w:val="0"/>
        <w:jc w:val="both"/>
      </w:pPr>
      <w:r>
        <w:rPr>
          <w:sz w:val="20"/>
        </w:rPr>
      </w:r>
    </w:p>
    <w:p>
      <w:pPr>
        <w:pStyle w:val="2"/>
        <w:outlineLvl w:val="1"/>
        <w:jc w:val="center"/>
      </w:pPr>
      <w:r>
        <w:rPr>
          <w:sz w:val="20"/>
        </w:rPr>
        <w:t xml:space="preserve">V. Требования об осуществлении контроля за соблюдением</w:t>
      </w:r>
    </w:p>
    <w:p>
      <w:pPr>
        <w:pStyle w:val="2"/>
        <w:jc w:val="center"/>
      </w:pPr>
      <w:r>
        <w:rPr>
          <w:sz w:val="20"/>
        </w:rPr>
        <w:t xml:space="preserve">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29" w:tooltip="Постановление КМ РТ от 17.08.2022 N 845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 &quot;Об утверждении Порядка предоставления на конкурсной основе суб {КонсультантПлюс}">
        <w:r>
          <w:rPr>
            <w:sz w:val="20"/>
            <w:color w:val="0000ff"/>
          </w:rPr>
          <w:t xml:space="preserve">Постановления</w:t>
        </w:r>
      </w:hyperlink>
      <w:r>
        <w:rPr>
          <w:sz w:val="20"/>
        </w:rPr>
        <w:t xml:space="preserve"> КМ РТ от 17.08.2022 N 845)</w:t>
      </w:r>
    </w:p>
    <w:p>
      <w:pPr>
        <w:pStyle w:val="0"/>
        <w:jc w:val="both"/>
      </w:pPr>
      <w:r>
        <w:rPr>
          <w:sz w:val="20"/>
        </w:rPr>
      </w:r>
    </w:p>
    <w:p>
      <w:pPr>
        <w:pStyle w:val="0"/>
        <w:ind w:firstLine="540"/>
        <w:jc w:val="both"/>
      </w:pPr>
      <w:r>
        <w:rPr>
          <w:sz w:val="20"/>
        </w:rPr>
        <w:t xml:space="preserve">5.1. Уполномоченный орган осуществляет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субсидий, органы государственного финансового контроля проводят проверку в соответствии со </w:t>
      </w:r>
      <w:hyperlink w:history="0" r:id="rId3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Уполномоченный орган осуществляет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32" w:tooltip="Постановление КМ РТ от 17.08.2022 N 845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 утвержденный постановлением Кабинета Министров Республики Татарстан от 08.06.2021 N 432 &quot;Об утверждении Порядка предоставления на конкурсной основе суб {КонсультантПлюс}">
        <w:r>
          <w:rPr>
            <w:sz w:val="20"/>
            <w:color w:val="0000ff"/>
          </w:rPr>
          <w:t xml:space="preserve">Постановления</w:t>
        </w:r>
      </w:hyperlink>
      <w:r>
        <w:rPr>
          <w:sz w:val="20"/>
        </w:rPr>
        <w:t xml:space="preserve"> КМ РТ от 17.08.2022 N 845)</w:t>
      </w:r>
    </w:p>
    <w:p>
      <w:pPr>
        <w:pStyle w:val="0"/>
        <w:spacing w:before="200" w:line-rule="auto"/>
        <w:ind w:firstLine="540"/>
        <w:jc w:val="both"/>
      </w:pPr>
      <w:r>
        <w:rPr>
          <w:sz w:val="20"/>
        </w:rPr>
        <w:t xml:space="preserve">5.2. Субсидии подлежат возврату в доход бюджета Республики Татарстан в 30-дневный срок со дня выявления:</w:t>
      </w:r>
    </w:p>
    <w:p>
      <w:pPr>
        <w:pStyle w:val="0"/>
        <w:spacing w:before="200" w:line-rule="auto"/>
        <w:ind w:firstLine="540"/>
        <w:jc w:val="both"/>
      </w:pPr>
      <w:r>
        <w:rPr>
          <w:sz w:val="20"/>
        </w:rPr>
        <w:t xml:space="preserve">нецелевого использования или неиспользования в установленные сроки средств субсидии;</w:t>
      </w:r>
    </w:p>
    <w:p>
      <w:pPr>
        <w:pStyle w:val="0"/>
        <w:spacing w:before="200" w:line-rule="auto"/>
        <w:ind w:firstLine="540"/>
        <w:jc w:val="both"/>
      </w:pPr>
      <w:r>
        <w:rPr>
          <w:sz w:val="20"/>
        </w:rPr>
        <w:t xml:space="preserve">нарушения получателем субсидий условий, установленных при ее предоставлении, выявленного в том числе по фактам проверок, проведенных уполномоченным органом и органами государственного финансового контроля;</w:t>
      </w:r>
    </w:p>
    <w:p>
      <w:pPr>
        <w:pStyle w:val="0"/>
        <w:spacing w:before="200" w:line-rule="auto"/>
        <w:ind w:firstLine="540"/>
        <w:jc w:val="both"/>
      </w:pPr>
      <w:r>
        <w:rPr>
          <w:sz w:val="20"/>
        </w:rPr>
        <w:t xml:space="preserve">недостижения значений результатов предоставления субсидий.</w:t>
      </w:r>
    </w:p>
    <w:p>
      <w:pPr>
        <w:pStyle w:val="0"/>
        <w:spacing w:before="200" w:line-rule="auto"/>
        <w:ind w:firstLine="540"/>
        <w:jc w:val="both"/>
      </w:pPr>
      <w:r>
        <w:rPr>
          <w:sz w:val="20"/>
        </w:rPr>
        <w:t xml:space="preserve">5.3. Остатки субсидий, не использованные в отчетном финансовом году, подлежат возврату получателями субсидий в доход бюджета Республики Татарстан до 1 февраля года, следующего за отчетным финансовым годом.</w:t>
      </w:r>
    </w:p>
    <w:p>
      <w:pPr>
        <w:pStyle w:val="0"/>
        <w:spacing w:before="200" w:line-rule="auto"/>
        <w:ind w:firstLine="540"/>
        <w:jc w:val="both"/>
      </w:pPr>
      <w:r>
        <w:rPr>
          <w:sz w:val="20"/>
        </w:rPr>
        <w:t xml:space="preserve">5.4. При нарушении установленного срока для возврата субсидий получателем субсидий уполномоченный орган в семидневный срок, исчисляемый в рабочих днях, со дня истечения срока возврата субсидий принимает меры по взысканию указанных средств в бюджет Республики Татарстан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на конкурсной основе</w:t>
      </w:r>
    </w:p>
    <w:p>
      <w:pPr>
        <w:pStyle w:val="0"/>
        <w:jc w:val="right"/>
      </w:pPr>
      <w:r>
        <w:rPr>
          <w:sz w:val="20"/>
        </w:rPr>
        <w:t xml:space="preserve">субсидий из бюджета Республики Татарстан</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финансовое обеспечение</w:t>
      </w:r>
    </w:p>
    <w:p>
      <w:pPr>
        <w:pStyle w:val="0"/>
        <w:jc w:val="right"/>
      </w:pPr>
      <w:r>
        <w:rPr>
          <w:sz w:val="20"/>
        </w:rPr>
        <w:t xml:space="preserve">затрат, связанных с реализацией</w:t>
      </w:r>
    </w:p>
    <w:p>
      <w:pPr>
        <w:pStyle w:val="0"/>
        <w:jc w:val="right"/>
      </w:pPr>
      <w:r>
        <w:rPr>
          <w:sz w:val="20"/>
        </w:rPr>
        <w:t xml:space="preserve">общественно полезных (социальных) проектов,</w:t>
      </w:r>
    </w:p>
    <w:p>
      <w:pPr>
        <w:pStyle w:val="0"/>
        <w:jc w:val="right"/>
      </w:pPr>
      <w:r>
        <w:rPr>
          <w:sz w:val="20"/>
        </w:rPr>
        <w:t xml:space="preserve">направленных на обеспечение</w:t>
      </w:r>
    </w:p>
    <w:p>
      <w:pPr>
        <w:pStyle w:val="0"/>
        <w:jc w:val="right"/>
      </w:pPr>
      <w:r>
        <w:rPr>
          <w:sz w:val="20"/>
        </w:rPr>
        <w:t xml:space="preserve">экологической безопасности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363" w:name="P363"/>
    <w:bookmarkEnd w:id="363"/>
    <w:p>
      <w:pPr>
        <w:pStyle w:val="1"/>
        <w:jc w:val="both"/>
      </w:pPr>
      <w:r>
        <w:rPr>
          <w:sz w:val="20"/>
        </w:rPr>
        <w:t xml:space="preserve">                                  ЗАЯВКА</w:t>
      </w:r>
    </w:p>
    <w:p>
      <w:pPr>
        <w:pStyle w:val="1"/>
        <w:jc w:val="both"/>
      </w:pPr>
      <w:r>
        <w:rPr>
          <w:sz w:val="20"/>
        </w:rPr>
        <w:t xml:space="preserve">          на участие в конкурсе на право предоставления субсидий</w:t>
      </w:r>
    </w:p>
    <w:p>
      <w:pPr>
        <w:pStyle w:val="1"/>
        <w:jc w:val="both"/>
      </w:pPr>
      <w:r>
        <w:rPr>
          <w:sz w:val="20"/>
        </w:rPr>
        <w:t xml:space="preserve">         из бюджета Республики Татарстан социально ориентированным</w:t>
      </w:r>
    </w:p>
    <w:p>
      <w:pPr>
        <w:pStyle w:val="1"/>
        <w:jc w:val="both"/>
      </w:pPr>
      <w:r>
        <w:rPr>
          <w:sz w:val="20"/>
        </w:rPr>
        <w:t xml:space="preserve">           некоммерческим организациям на финансовое обеспечение</w:t>
      </w:r>
    </w:p>
    <w:p>
      <w:pPr>
        <w:pStyle w:val="1"/>
        <w:jc w:val="both"/>
      </w:pPr>
      <w:r>
        <w:rPr>
          <w:sz w:val="20"/>
        </w:rPr>
        <w:t xml:space="preserve">           затрат, связанных с реализацией общественно полезных</w:t>
      </w:r>
    </w:p>
    <w:p>
      <w:pPr>
        <w:pStyle w:val="1"/>
        <w:jc w:val="both"/>
      </w:pPr>
      <w:r>
        <w:rPr>
          <w:sz w:val="20"/>
        </w:rPr>
        <w:t xml:space="preserve">            (социальных) проектов, направленных на обеспечение</w:t>
      </w:r>
    </w:p>
    <w:p>
      <w:pPr>
        <w:pStyle w:val="1"/>
        <w:jc w:val="both"/>
      </w:pPr>
      <w:r>
        <w:rPr>
          <w:sz w:val="20"/>
        </w:rPr>
        <w:t xml:space="preserve">                        экологической безопасности</w:t>
      </w:r>
    </w:p>
    <w:p>
      <w:pPr>
        <w:pStyle w:val="1"/>
        <w:jc w:val="both"/>
      </w:pPr>
      <w:r>
        <w:rPr>
          <w:sz w:val="20"/>
        </w:rPr>
      </w:r>
    </w:p>
    <w:p>
      <w:pPr>
        <w:pStyle w:val="1"/>
        <w:jc w:val="both"/>
      </w:pPr>
      <w:r>
        <w:rPr>
          <w:sz w:val="20"/>
        </w:rPr>
        <w:t xml:space="preserve">1. Наименование и адрес некоммерческой организации.</w:t>
      </w:r>
    </w:p>
    <w:p>
      <w:pPr>
        <w:pStyle w:val="1"/>
        <w:jc w:val="both"/>
      </w:pPr>
      <w:r>
        <w:rPr>
          <w:sz w:val="20"/>
        </w:rPr>
        <w:t xml:space="preserve">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Адрес: ______________ _____________________________________________________</w:t>
      </w:r>
    </w:p>
    <w:p>
      <w:pPr>
        <w:pStyle w:val="1"/>
        <w:jc w:val="both"/>
      </w:pPr>
      <w:r>
        <w:rPr>
          <w:sz w:val="20"/>
        </w:rPr>
        <w:t xml:space="preserve">           (индекс)              (адрес юридического лица)</w:t>
      </w:r>
    </w:p>
    <w:p>
      <w:pPr>
        <w:pStyle w:val="1"/>
        <w:jc w:val="both"/>
      </w:pPr>
      <w:r>
        <w:rPr>
          <w:sz w:val="20"/>
        </w:rPr>
        <w:t xml:space="preserve">____________ ____________ E-mail: _________________________________________</w:t>
      </w:r>
    </w:p>
    <w:p>
      <w:pPr>
        <w:pStyle w:val="1"/>
        <w:jc w:val="both"/>
      </w:pPr>
      <w:r>
        <w:rPr>
          <w:sz w:val="20"/>
        </w:rPr>
        <w:t xml:space="preserve">  (телефон)    (факс)</w:t>
      </w:r>
    </w:p>
    <w:p>
      <w:pPr>
        <w:pStyle w:val="1"/>
        <w:jc w:val="both"/>
      </w:pPr>
      <w:r>
        <w:rPr>
          <w:sz w:val="20"/>
        </w:rPr>
        <w:t xml:space="preserve">Официальный  сайт  организации  в  информационно-телекоммуникационной  сети</w:t>
      </w:r>
    </w:p>
    <w:p>
      <w:pPr>
        <w:pStyle w:val="1"/>
        <w:jc w:val="both"/>
      </w:pPr>
      <w:r>
        <w:rPr>
          <w:sz w:val="20"/>
        </w:rPr>
        <w:t xml:space="preserve">"Интернет" ________________________________________________________________</w:t>
      </w:r>
    </w:p>
    <w:p>
      <w:pPr>
        <w:pStyle w:val="1"/>
        <w:jc w:val="both"/>
      </w:pPr>
      <w:r>
        <w:rPr>
          <w:sz w:val="20"/>
        </w:rPr>
        <w:t xml:space="preserve">2. Руководитель некоммерческой организации.</w:t>
      </w:r>
    </w:p>
    <w:p>
      <w:pPr>
        <w:pStyle w:val="1"/>
        <w:jc w:val="both"/>
      </w:pPr>
      <w:r>
        <w:rPr>
          <w:sz w:val="20"/>
        </w:rPr>
        <w:t xml:space="preserve">Фамилия, имя, отчество (последнее - при наличии) __________________________</w:t>
      </w:r>
    </w:p>
    <w:p>
      <w:pPr>
        <w:pStyle w:val="1"/>
        <w:jc w:val="both"/>
      </w:pPr>
      <w:r>
        <w:rPr>
          <w:sz w:val="20"/>
        </w:rPr>
        <w:t xml:space="preserve">Тел.:____________________</w:t>
      </w:r>
    </w:p>
    <w:p>
      <w:pPr>
        <w:pStyle w:val="1"/>
        <w:jc w:val="both"/>
      </w:pPr>
      <w:r>
        <w:rPr>
          <w:sz w:val="20"/>
        </w:rPr>
        <w:t xml:space="preserve">Адрес: ______________________________________ E-mail: _____________________</w:t>
      </w:r>
    </w:p>
    <w:p>
      <w:pPr>
        <w:pStyle w:val="1"/>
        <w:jc w:val="both"/>
      </w:pPr>
      <w:r>
        <w:rPr>
          <w:sz w:val="20"/>
        </w:rPr>
        <w:t xml:space="preserve">3.   Информация   о   видах   деятельности,   осуществляемых некоммерческой</w:t>
      </w:r>
    </w:p>
    <w:p>
      <w:pPr>
        <w:pStyle w:val="1"/>
        <w:jc w:val="both"/>
      </w:pPr>
      <w:r>
        <w:rPr>
          <w:sz w:val="20"/>
        </w:rPr>
        <w:t xml:space="preserve">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4. Информация о проекте.</w:t>
      </w:r>
    </w:p>
    <w:p>
      <w:pPr>
        <w:pStyle w:val="1"/>
        <w:jc w:val="both"/>
      </w:pPr>
      <w:r>
        <w:rPr>
          <w:sz w:val="20"/>
        </w:rPr>
        <w:t xml:space="preserve">Название проекта: _________________________________________________________</w:t>
      </w:r>
    </w:p>
    <w:p>
      <w:pPr>
        <w:pStyle w:val="1"/>
        <w:jc w:val="both"/>
      </w:pPr>
      <w:r>
        <w:rPr>
          <w:sz w:val="20"/>
        </w:rPr>
        <w:t xml:space="preserve">Приоритетное направление проекта: _________________________________________</w:t>
      </w:r>
    </w:p>
    <w:p>
      <w:pPr>
        <w:pStyle w:val="1"/>
        <w:jc w:val="both"/>
      </w:pPr>
      <w:r>
        <w:rPr>
          <w:sz w:val="20"/>
        </w:rPr>
        <w:t xml:space="preserve">Автор проекта: ____________________________________________________________</w:t>
      </w:r>
    </w:p>
    <w:p>
      <w:pPr>
        <w:pStyle w:val="1"/>
        <w:jc w:val="both"/>
      </w:pPr>
      <w:r>
        <w:rPr>
          <w:sz w:val="20"/>
        </w:rPr>
        <w:t xml:space="preserve">Контактная информация: ____________________________________________________</w:t>
      </w:r>
    </w:p>
    <w:p>
      <w:pPr>
        <w:pStyle w:val="1"/>
        <w:jc w:val="both"/>
      </w:pPr>
      <w:r>
        <w:rPr>
          <w:sz w:val="20"/>
        </w:rPr>
        <w:t xml:space="preserve">5.  Получала  ли  некоммерческая  организация в прошлом государственную или</w:t>
      </w:r>
    </w:p>
    <w:p>
      <w:pPr>
        <w:pStyle w:val="1"/>
        <w:jc w:val="both"/>
      </w:pPr>
      <w:r>
        <w:rPr>
          <w:sz w:val="20"/>
        </w:rPr>
        <w:t xml:space="preserve">муниципальную поддержку? Если да, укажите год, название проекта и сумму:</w:t>
      </w:r>
    </w:p>
    <w:p>
      <w:pPr>
        <w:pStyle w:val="1"/>
        <w:jc w:val="both"/>
      </w:pPr>
      <w:r>
        <w:rPr>
          <w:sz w:val="20"/>
        </w:rPr>
        <w:t xml:space="preserve">___________________________________________________________________________</w:t>
      </w:r>
    </w:p>
    <w:p>
      <w:pPr>
        <w:pStyle w:val="1"/>
        <w:jc w:val="both"/>
      </w:pPr>
      <w:r>
        <w:rPr>
          <w:sz w:val="20"/>
        </w:rPr>
        <w:t xml:space="preserve">6. Краткое описание проекта (не более 100 слов).</w:t>
      </w:r>
    </w:p>
    <w:p>
      <w:pPr>
        <w:pStyle w:val="1"/>
        <w:jc w:val="both"/>
      </w:pPr>
      <w:r>
        <w:rPr>
          <w:sz w:val="20"/>
        </w:rPr>
        <w:t xml:space="preserve">Описание проблемы: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Цель и задачи проекта: ____________________________________________________</w:t>
      </w:r>
    </w:p>
    <w:p>
      <w:pPr>
        <w:pStyle w:val="1"/>
        <w:jc w:val="both"/>
      </w:pPr>
      <w:r>
        <w:rPr>
          <w:sz w:val="20"/>
        </w:rPr>
        <w:t xml:space="preserve">План мероприятий: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Количество добровольцев, которое планируется привлечь к реализации проекта:</w:t>
      </w:r>
    </w:p>
    <w:p>
      <w:pPr>
        <w:pStyle w:val="1"/>
        <w:jc w:val="both"/>
      </w:pPr>
      <w:r>
        <w:rPr>
          <w:sz w:val="20"/>
        </w:rPr>
        <w:t xml:space="preserve">___________________________________________________________________________</w:t>
      </w:r>
    </w:p>
    <w:p>
      <w:pPr>
        <w:pStyle w:val="1"/>
        <w:jc w:val="both"/>
      </w:pPr>
      <w:r>
        <w:rPr>
          <w:sz w:val="20"/>
        </w:rPr>
        <w:t xml:space="preserve">Ожидаемые результаты: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Бюджет проекта: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Обоснование необходимости проекта:</w:t>
      </w:r>
    </w:p>
    <w:p>
      <w:pPr>
        <w:pStyle w:val="1"/>
        <w:jc w:val="both"/>
      </w:pPr>
      <w:r>
        <w:rPr>
          <w:sz w:val="20"/>
        </w:rPr>
        <w:t xml:space="preserve">___________________________________________________________________________</w:t>
      </w:r>
    </w:p>
    <w:p>
      <w:pPr>
        <w:pStyle w:val="1"/>
        <w:jc w:val="both"/>
      </w:pPr>
      <w:r>
        <w:rPr>
          <w:sz w:val="20"/>
        </w:rPr>
        <w:t xml:space="preserve">(приложения   представляются  на  USB-флеш-накопителе  и  в  печатном  виде</w:t>
      </w:r>
    </w:p>
    <w:p>
      <w:pPr>
        <w:pStyle w:val="1"/>
        <w:jc w:val="both"/>
      </w:pPr>
      <w:r>
        <w:rPr>
          <w:sz w:val="20"/>
        </w:rPr>
        <w:t xml:space="preserve">(видеоматериалы, фотографии, печатная продукция и т.п.))</w:t>
      </w:r>
    </w:p>
    <w:p>
      <w:pPr>
        <w:pStyle w:val="1"/>
        <w:jc w:val="both"/>
      </w:pPr>
      <w:r>
        <w:rPr>
          <w:sz w:val="20"/>
        </w:rPr>
        <w:t xml:space="preserve">7. Платежные реквизиты.</w:t>
      </w:r>
    </w:p>
    <w:p>
      <w:pPr>
        <w:pStyle w:val="1"/>
        <w:jc w:val="both"/>
      </w:pPr>
      <w:r>
        <w:rPr>
          <w:sz w:val="20"/>
        </w:rPr>
        <w:t xml:space="preserve">Наименование банка: __________________. Адрес: ___________________________.</w:t>
      </w:r>
    </w:p>
    <w:p>
      <w:pPr>
        <w:pStyle w:val="1"/>
        <w:jc w:val="both"/>
      </w:pPr>
      <w:r>
        <w:rPr>
          <w:sz w:val="20"/>
        </w:rPr>
        <w:t xml:space="preserve">Расчетный счет: __________________________________. Идентификационный номер</w:t>
      </w:r>
    </w:p>
    <w:p>
      <w:pPr>
        <w:pStyle w:val="1"/>
        <w:jc w:val="both"/>
      </w:pPr>
      <w:r>
        <w:rPr>
          <w:sz w:val="20"/>
        </w:rPr>
        <w:t xml:space="preserve">налогоплательщика: _______________________________.</w:t>
      </w:r>
    </w:p>
    <w:p>
      <w:pPr>
        <w:pStyle w:val="1"/>
        <w:jc w:val="both"/>
      </w:pPr>
      <w:r>
        <w:rPr>
          <w:sz w:val="20"/>
        </w:rPr>
      </w:r>
    </w:p>
    <w:p>
      <w:pPr>
        <w:pStyle w:val="1"/>
        <w:jc w:val="both"/>
      </w:pPr>
      <w:r>
        <w:rPr>
          <w:sz w:val="20"/>
        </w:rPr>
        <w:t xml:space="preserve">    Настоящим   заявляю,   что   некоммерческая  организация  соответствует</w:t>
      </w:r>
    </w:p>
    <w:p>
      <w:pPr>
        <w:pStyle w:val="1"/>
        <w:jc w:val="both"/>
      </w:pPr>
      <w:r>
        <w:rPr>
          <w:sz w:val="20"/>
        </w:rPr>
        <w:t xml:space="preserve">требованиям Порядка предоставления на конкурсной основе субсидий из бюджета</w:t>
      </w:r>
    </w:p>
    <w:p>
      <w:pPr>
        <w:pStyle w:val="1"/>
        <w:jc w:val="both"/>
      </w:pPr>
      <w:r>
        <w:rPr>
          <w:sz w:val="20"/>
        </w:rPr>
        <w:t xml:space="preserve">Республики  Татарстан социально ориентированным некоммерческим организациям</w:t>
      </w:r>
    </w:p>
    <w:p>
      <w:pPr>
        <w:pStyle w:val="1"/>
        <w:jc w:val="both"/>
      </w:pPr>
      <w:r>
        <w:rPr>
          <w:sz w:val="20"/>
        </w:rPr>
        <w:t xml:space="preserve">на  финансовое  обеспечение  затрат,  связанных  с  реализацией общественно</w:t>
      </w:r>
    </w:p>
    <w:p>
      <w:pPr>
        <w:pStyle w:val="1"/>
        <w:jc w:val="both"/>
      </w:pPr>
      <w:r>
        <w:rPr>
          <w:sz w:val="20"/>
        </w:rPr>
        <w:t xml:space="preserve">полезных  (социальных)  проектов, направленных на обеспечение экологической</w:t>
      </w:r>
    </w:p>
    <w:p>
      <w:pPr>
        <w:pStyle w:val="1"/>
        <w:jc w:val="both"/>
      </w:pPr>
      <w:r>
        <w:rPr>
          <w:sz w:val="20"/>
        </w:rPr>
        <w:t xml:space="preserve">безопасности.  Вся информация, представленная в заявке, в описании проекта,</w:t>
      </w:r>
    </w:p>
    <w:p>
      <w:pPr>
        <w:pStyle w:val="1"/>
        <w:jc w:val="both"/>
      </w:pPr>
      <w:r>
        <w:rPr>
          <w:sz w:val="20"/>
        </w:rPr>
        <w:t xml:space="preserve">а   также   дополнительные   материалы  являются  верными  и  достоверными.</w:t>
      </w:r>
    </w:p>
    <w:p>
      <w:pPr>
        <w:pStyle w:val="1"/>
        <w:jc w:val="both"/>
      </w:pPr>
      <w:r>
        <w:rPr>
          <w:sz w:val="20"/>
        </w:rPr>
        <w:t xml:space="preserve">Подтверждаю  право  уполномоченного  органа  запрашивать  у  некоммерческой</w:t>
      </w:r>
    </w:p>
    <w:p>
      <w:pPr>
        <w:pStyle w:val="1"/>
        <w:jc w:val="both"/>
      </w:pPr>
      <w:r>
        <w:rPr>
          <w:sz w:val="20"/>
        </w:rPr>
        <w:t xml:space="preserve">организации,   в   органах   государственной   власти  и  органах  местного</w:t>
      </w:r>
    </w:p>
    <w:p>
      <w:pPr>
        <w:pStyle w:val="1"/>
        <w:jc w:val="both"/>
      </w:pPr>
      <w:r>
        <w:rPr>
          <w:sz w:val="20"/>
        </w:rPr>
        <w:t xml:space="preserve">самоуправления  информацию,  уточняющую  представленные  сведения. Даю свое</w:t>
      </w:r>
    </w:p>
    <w:p>
      <w:pPr>
        <w:pStyle w:val="1"/>
        <w:jc w:val="both"/>
      </w:pPr>
      <w:r>
        <w:rPr>
          <w:sz w:val="20"/>
        </w:rPr>
        <w:t xml:space="preserve">согласие   на  публикацию  (размещение)  в  сети  "Интернет"  информации  о</w:t>
      </w:r>
    </w:p>
    <w:p>
      <w:pPr>
        <w:pStyle w:val="1"/>
        <w:jc w:val="both"/>
      </w:pPr>
      <w:r>
        <w:rPr>
          <w:sz w:val="20"/>
        </w:rPr>
        <w:t xml:space="preserve">некоммерческой   организации,   о  подаваемой  заявке,  иной  информации  о</w:t>
      </w:r>
    </w:p>
    <w:p>
      <w:pPr>
        <w:pStyle w:val="1"/>
        <w:jc w:val="both"/>
      </w:pPr>
      <w:r>
        <w:rPr>
          <w:sz w:val="20"/>
        </w:rPr>
        <w:t xml:space="preserve">некоммерческой организации, связанной с конкурсом.</w:t>
      </w:r>
    </w:p>
    <w:p>
      <w:pPr>
        <w:pStyle w:val="1"/>
        <w:jc w:val="both"/>
      </w:pPr>
      <w:r>
        <w:rPr>
          <w:sz w:val="20"/>
        </w:rPr>
      </w:r>
    </w:p>
    <w:p>
      <w:pPr>
        <w:pStyle w:val="1"/>
        <w:jc w:val="both"/>
      </w:pPr>
      <w:r>
        <w:rPr>
          <w:sz w:val="20"/>
        </w:rPr>
        <w:t xml:space="preserve">Руководитель некоммерческой организации</w:t>
      </w:r>
    </w:p>
    <w:p>
      <w:pPr>
        <w:pStyle w:val="1"/>
        <w:jc w:val="both"/>
      </w:pPr>
      <w:r>
        <w:rPr>
          <w:sz w:val="20"/>
        </w:rPr>
        <w:t xml:space="preserve">_________________/_______________________________/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М.П. Дата: _________________________</w:t>
      </w:r>
    </w:p>
    <w:p>
      <w:pPr>
        <w:pStyle w:val="1"/>
        <w:jc w:val="both"/>
      </w:pPr>
      <w:r>
        <w:rPr>
          <w:sz w:val="20"/>
        </w:rPr>
      </w:r>
    </w:p>
    <w:p>
      <w:pPr>
        <w:pStyle w:val="1"/>
        <w:jc w:val="both"/>
      </w:pPr>
      <w:r>
        <w:rPr>
          <w:sz w:val="20"/>
        </w:rPr>
        <w:t xml:space="preserve">Заполняется   Министерством   экологии   и  природных  ресурсов  Республики</w:t>
      </w:r>
    </w:p>
    <w:p>
      <w:pPr>
        <w:pStyle w:val="1"/>
        <w:jc w:val="both"/>
      </w:pPr>
      <w:r>
        <w:rPr>
          <w:sz w:val="20"/>
        </w:rPr>
        <w:t xml:space="preserve">Татарстан</w:t>
      </w:r>
    </w:p>
    <w:p>
      <w:pPr>
        <w:pStyle w:val="1"/>
        <w:jc w:val="both"/>
      </w:pPr>
      <w:r>
        <w:rPr>
          <w:sz w:val="20"/>
        </w:rPr>
        <w:t xml:space="preserve">Регистрационный номер 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на конкурсной основе</w:t>
      </w:r>
    </w:p>
    <w:p>
      <w:pPr>
        <w:pStyle w:val="0"/>
        <w:jc w:val="right"/>
      </w:pPr>
      <w:r>
        <w:rPr>
          <w:sz w:val="20"/>
        </w:rPr>
        <w:t xml:space="preserve">субсидий из бюджета Республики Татарстан</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финансовое обеспечение</w:t>
      </w:r>
    </w:p>
    <w:p>
      <w:pPr>
        <w:pStyle w:val="0"/>
        <w:jc w:val="right"/>
      </w:pPr>
      <w:r>
        <w:rPr>
          <w:sz w:val="20"/>
        </w:rPr>
        <w:t xml:space="preserve">затрат, связанных с реализацией</w:t>
      </w:r>
    </w:p>
    <w:p>
      <w:pPr>
        <w:pStyle w:val="0"/>
        <w:jc w:val="right"/>
      </w:pPr>
      <w:r>
        <w:rPr>
          <w:sz w:val="20"/>
        </w:rPr>
        <w:t xml:space="preserve">общественно полезных (социальных) проектов,</w:t>
      </w:r>
    </w:p>
    <w:p>
      <w:pPr>
        <w:pStyle w:val="0"/>
        <w:jc w:val="right"/>
      </w:pPr>
      <w:r>
        <w:rPr>
          <w:sz w:val="20"/>
        </w:rPr>
        <w:t xml:space="preserve">направленных на обеспечение</w:t>
      </w:r>
    </w:p>
    <w:p>
      <w:pPr>
        <w:pStyle w:val="0"/>
        <w:jc w:val="right"/>
      </w:pPr>
      <w:r>
        <w:rPr>
          <w:sz w:val="20"/>
        </w:rPr>
        <w:t xml:space="preserve">экологической безопасности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456" w:name="P456"/>
    <w:bookmarkEnd w:id="456"/>
    <w:p>
      <w:pPr>
        <w:pStyle w:val="0"/>
        <w:jc w:val="center"/>
      </w:pPr>
      <w:r>
        <w:rPr>
          <w:sz w:val="20"/>
        </w:rPr>
        <w:t xml:space="preserve">ПРОЕКТ</w:t>
      </w:r>
    </w:p>
    <w:p>
      <w:pPr>
        <w:pStyle w:val="0"/>
        <w:jc w:val="center"/>
      </w:pPr>
      <w:r>
        <w:rPr>
          <w:sz w:val="20"/>
        </w:rPr>
        <w:t xml:space="preserve">некоммерческой организации на участие в конкурсе на право</w:t>
      </w:r>
    </w:p>
    <w:p>
      <w:pPr>
        <w:pStyle w:val="0"/>
        <w:jc w:val="center"/>
      </w:pPr>
      <w:r>
        <w:rPr>
          <w:sz w:val="20"/>
        </w:rPr>
        <w:t xml:space="preserve">предоставления субсидий из бюджета Республики Татарстан</w:t>
      </w:r>
    </w:p>
    <w:p>
      <w:pPr>
        <w:pStyle w:val="0"/>
        <w:jc w:val="center"/>
      </w:pPr>
      <w:r>
        <w:rPr>
          <w:sz w:val="20"/>
        </w:rPr>
        <w:t xml:space="preserve">на финансовое обеспечение затрат, связанных с реализацией</w:t>
      </w:r>
    </w:p>
    <w:p>
      <w:pPr>
        <w:pStyle w:val="0"/>
        <w:jc w:val="center"/>
      </w:pPr>
      <w:r>
        <w:rPr>
          <w:sz w:val="20"/>
        </w:rPr>
        <w:t xml:space="preserve">общественно полезных (социальных) проектов, направленных</w:t>
      </w:r>
    </w:p>
    <w:p>
      <w:pPr>
        <w:pStyle w:val="0"/>
        <w:jc w:val="center"/>
      </w:pPr>
      <w:r>
        <w:rPr>
          <w:sz w:val="20"/>
        </w:rPr>
        <w:t xml:space="preserve">на обеспечение экологической безопасности</w:t>
      </w:r>
    </w:p>
    <w:p>
      <w:pPr>
        <w:pStyle w:val="0"/>
        <w:jc w:val="both"/>
      </w:pPr>
      <w:r>
        <w:rPr>
          <w:sz w:val="20"/>
        </w:rPr>
      </w:r>
    </w:p>
    <w:p>
      <w:pPr>
        <w:pStyle w:val="0"/>
        <w:jc w:val="right"/>
      </w:pPr>
      <w:r>
        <w:rPr>
          <w:sz w:val="20"/>
        </w:rPr>
        <w:t xml:space="preserve">(не более чем на 10 страницах)</w:t>
      </w:r>
    </w:p>
    <w:p>
      <w:pPr>
        <w:pStyle w:val="0"/>
        <w:jc w:val="both"/>
      </w:pPr>
      <w:r>
        <w:rPr>
          <w:sz w:val="20"/>
        </w:rPr>
      </w:r>
    </w:p>
    <w:p>
      <w:pPr>
        <w:pStyle w:val="0"/>
        <w:ind w:firstLine="540"/>
        <w:jc w:val="both"/>
      </w:pPr>
      <w:r>
        <w:rPr>
          <w:sz w:val="20"/>
        </w:rPr>
        <w:t xml:space="preserve">1. Общая характеристика ситуации на начало реализации проекта (не более 2 страниц):</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2. Цели и задачи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3. Описание основных мероприятий, этапы и сроки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2"/>
        <w:gridCol w:w="5849"/>
        <w:gridCol w:w="2551"/>
      </w:tblGrid>
      <w:tr>
        <w:tc>
          <w:tcPr>
            <w:tcW w:w="682" w:type="dxa"/>
          </w:tcPr>
          <w:p>
            <w:pPr>
              <w:pStyle w:val="0"/>
              <w:jc w:val="center"/>
            </w:pPr>
            <w:r>
              <w:rPr>
                <w:sz w:val="20"/>
              </w:rPr>
              <w:t xml:space="preserve">N п/п</w:t>
            </w:r>
          </w:p>
        </w:tc>
        <w:tc>
          <w:tcPr>
            <w:tcW w:w="5849" w:type="dxa"/>
          </w:tcPr>
          <w:p>
            <w:pPr>
              <w:pStyle w:val="0"/>
              <w:jc w:val="center"/>
            </w:pPr>
            <w:r>
              <w:rPr>
                <w:sz w:val="20"/>
              </w:rPr>
              <w:t xml:space="preserve">Наименование мероприятий</w:t>
            </w:r>
          </w:p>
        </w:tc>
        <w:tc>
          <w:tcPr>
            <w:tcW w:w="2551" w:type="dxa"/>
          </w:tcPr>
          <w:p>
            <w:pPr>
              <w:pStyle w:val="0"/>
              <w:jc w:val="center"/>
            </w:pPr>
            <w:r>
              <w:rPr>
                <w:sz w:val="20"/>
              </w:rPr>
              <w:t xml:space="preserve">Сроки реализации</w:t>
            </w:r>
          </w:p>
        </w:tc>
      </w:tr>
      <w:tr>
        <w:tc>
          <w:tcPr>
            <w:tcW w:w="682" w:type="dxa"/>
          </w:tcPr>
          <w:p>
            <w:pPr>
              <w:pStyle w:val="0"/>
            </w:pPr>
            <w:r>
              <w:rPr>
                <w:sz w:val="20"/>
              </w:rPr>
            </w:r>
          </w:p>
        </w:tc>
        <w:tc>
          <w:tcPr>
            <w:tcW w:w="5849" w:type="dxa"/>
          </w:tcPr>
          <w:p>
            <w:pPr>
              <w:pStyle w:val="0"/>
            </w:pPr>
            <w:r>
              <w:rPr>
                <w:sz w:val="20"/>
              </w:rPr>
            </w:r>
          </w:p>
        </w:tc>
        <w:tc>
          <w:tcPr>
            <w:tcW w:w="2551" w:type="dxa"/>
          </w:tcPr>
          <w:p>
            <w:pPr>
              <w:pStyle w:val="0"/>
            </w:pPr>
            <w:r>
              <w:rPr>
                <w:sz w:val="20"/>
              </w:rPr>
            </w:r>
          </w:p>
        </w:tc>
      </w:tr>
      <w:tr>
        <w:tc>
          <w:tcPr>
            <w:tcW w:w="682" w:type="dxa"/>
          </w:tcPr>
          <w:p>
            <w:pPr>
              <w:pStyle w:val="0"/>
            </w:pPr>
            <w:r>
              <w:rPr>
                <w:sz w:val="20"/>
              </w:rPr>
            </w:r>
          </w:p>
        </w:tc>
        <w:tc>
          <w:tcPr>
            <w:tcW w:w="5849" w:type="dxa"/>
          </w:tcPr>
          <w:p>
            <w:pPr>
              <w:pStyle w:val="0"/>
            </w:pPr>
            <w:r>
              <w:rPr>
                <w:sz w:val="20"/>
              </w:rPr>
            </w:r>
          </w:p>
        </w:tc>
        <w:tc>
          <w:tcPr>
            <w:tcW w:w="2551" w:type="dxa"/>
          </w:tcPr>
          <w:p>
            <w:pPr>
              <w:pStyle w:val="0"/>
            </w:pPr>
            <w:r>
              <w:rPr>
                <w:sz w:val="20"/>
              </w:rPr>
            </w:r>
          </w:p>
        </w:tc>
      </w:tr>
    </w:tbl>
    <w:p>
      <w:pPr>
        <w:pStyle w:val="0"/>
        <w:jc w:val="both"/>
      </w:pPr>
      <w:r>
        <w:rPr>
          <w:sz w:val="20"/>
        </w:rPr>
      </w:r>
    </w:p>
    <w:p>
      <w:pPr>
        <w:pStyle w:val="0"/>
        <w:ind w:firstLine="540"/>
        <w:jc w:val="both"/>
      </w:pPr>
      <w:r>
        <w:rPr>
          <w:sz w:val="20"/>
        </w:rPr>
        <w:t xml:space="preserve">4. Механизм управления реализацией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5. Смета предполагаемых поступлений и планируемых расходов, ее обоснование:</w:t>
      </w:r>
    </w:p>
    <w:p>
      <w:pPr>
        <w:pStyle w:val="0"/>
        <w:spacing w:before="200" w:line-rule="auto"/>
        <w:ind w:firstLine="540"/>
        <w:jc w:val="both"/>
      </w:pPr>
      <w:r>
        <w:rPr>
          <w:sz w:val="20"/>
        </w:rPr>
        <w:t xml:space="preserve">Общая сумма расходов, рублей:</w:t>
      </w:r>
    </w:p>
    <w:p>
      <w:pPr>
        <w:pStyle w:val="0"/>
        <w:spacing w:before="200" w:line-rule="auto"/>
        <w:ind w:firstLine="540"/>
        <w:jc w:val="both"/>
      </w:pPr>
      <w:r>
        <w:rPr>
          <w:sz w:val="20"/>
        </w:rPr>
        <w:t xml:space="preserve">Запрашиваемый размер субсидии,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3"/>
        <w:gridCol w:w="3326"/>
        <w:gridCol w:w="1701"/>
        <w:gridCol w:w="1984"/>
        <w:gridCol w:w="1417"/>
      </w:tblGrid>
      <w:tr>
        <w:tc>
          <w:tcPr>
            <w:tcW w:w="653" w:type="dxa"/>
          </w:tcPr>
          <w:p>
            <w:pPr>
              <w:pStyle w:val="0"/>
              <w:jc w:val="center"/>
            </w:pPr>
            <w:r>
              <w:rPr>
                <w:sz w:val="20"/>
              </w:rPr>
              <w:t xml:space="preserve">N п/п</w:t>
            </w:r>
          </w:p>
        </w:tc>
        <w:tc>
          <w:tcPr>
            <w:tcW w:w="3326" w:type="dxa"/>
          </w:tcPr>
          <w:p>
            <w:pPr>
              <w:pStyle w:val="0"/>
              <w:jc w:val="center"/>
            </w:pPr>
            <w:r>
              <w:rPr>
                <w:sz w:val="20"/>
              </w:rPr>
              <w:t xml:space="preserve">Наименование расходов</w:t>
            </w:r>
          </w:p>
        </w:tc>
        <w:tc>
          <w:tcPr>
            <w:tcW w:w="1701" w:type="dxa"/>
          </w:tcPr>
          <w:p>
            <w:pPr>
              <w:pStyle w:val="0"/>
              <w:jc w:val="center"/>
            </w:pPr>
            <w:r>
              <w:rPr>
                <w:sz w:val="20"/>
              </w:rPr>
              <w:t xml:space="preserve">Собственные средства</w:t>
            </w:r>
          </w:p>
        </w:tc>
        <w:tc>
          <w:tcPr>
            <w:tcW w:w="1984" w:type="dxa"/>
          </w:tcPr>
          <w:p>
            <w:pPr>
              <w:pStyle w:val="0"/>
              <w:jc w:val="center"/>
            </w:pPr>
            <w:r>
              <w:rPr>
                <w:sz w:val="20"/>
              </w:rPr>
              <w:t xml:space="preserve">Запрашиваемые средства</w:t>
            </w:r>
          </w:p>
        </w:tc>
        <w:tc>
          <w:tcPr>
            <w:tcW w:w="1417" w:type="dxa"/>
          </w:tcPr>
          <w:p>
            <w:pPr>
              <w:pStyle w:val="0"/>
              <w:jc w:val="center"/>
            </w:pPr>
            <w:r>
              <w:rPr>
                <w:sz w:val="20"/>
              </w:rPr>
              <w:t xml:space="preserve">Всего</w:t>
            </w:r>
          </w:p>
        </w:tc>
      </w:tr>
      <w:tr>
        <w:tc>
          <w:tcPr>
            <w:tcW w:w="653" w:type="dxa"/>
          </w:tcPr>
          <w:p>
            <w:pPr>
              <w:pStyle w:val="0"/>
            </w:pPr>
            <w:r>
              <w:rPr>
                <w:sz w:val="20"/>
              </w:rPr>
            </w:r>
          </w:p>
        </w:tc>
        <w:tc>
          <w:tcPr>
            <w:tcW w:w="3326" w:type="dxa"/>
          </w:tcPr>
          <w:p>
            <w:pPr>
              <w:pStyle w:val="0"/>
            </w:pPr>
            <w:r>
              <w:rPr>
                <w:sz w:val="20"/>
              </w:rPr>
            </w:r>
          </w:p>
        </w:tc>
        <w:tc>
          <w:tcPr>
            <w:tcW w:w="1701" w:type="dxa"/>
          </w:tcPr>
          <w:p>
            <w:pPr>
              <w:pStyle w:val="0"/>
            </w:pPr>
            <w:r>
              <w:rPr>
                <w:sz w:val="20"/>
              </w:rPr>
            </w:r>
          </w:p>
        </w:tc>
        <w:tc>
          <w:tcPr>
            <w:tcW w:w="1984" w:type="dxa"/>
          </w:tcPr>
          <w:p>
            <w:pPr>
              <w:pStyle w:val="0"/>
            </w:pPr>
            <w:r>
              <w:rPr>
                <w:sz w:val="20"/>
              </w:rPr>
            </w:r>
          </w:p>
        </w:tc>
        <w:tc>
          <w:tcPr>
            <w:tcW w:w="1417" w:type="dxa"/>
          </w:tcPr>
          <w:p>
            <w:pPr>
              <w:pStyle w:val="0"/>
            </w:pPr>
            <w:r>
              <w:rPr>
                <w:sz w:val="20"/>
              </w:rPr>
            </w:r>
          </w:p>
        </w:tc>
      </w:tr>
      <w:tr>
        <w:tc>
          <w:tcPr>
            <w:tcW w:w="653" w:type="dxa"/>
          </w:tcPr>
          <w:p>
            <w:pPr>
              <w:pStyle w:val="0"/>
            </w:pPr>
            <w:r>
              <w:rPr>
                <w:sz w:val="20"/>
              </w:rPr>
            </w:r>
          </w:p>
        </w:tc>
        <w:tc>
          <w:tcPr>
            <w:tcW w:w="3326" w:type="dxa"/>
          </w:tcPr>
          <w:p>
            <w:pPr>
              <w:pStyle w:val="0"/>
            </w:pPr>
            <w:r>
              <w:rPr>
                <w:sz w:val="20"/>
              </w:rPr>
            </w:r>
          </w:p>
        </w:tc>
        <w:tc>
          <w:tcPr>
            <w:tcW w:w="1701" w:type="dxa"/>
          </w:tcPr>
          <w:p>
            <w:pPr>
              <w:pStyle w:val="0"/>
            </w:pPr>
            <w:r>
              <w:rPr>
                <w:sz w:val="20"/>
              </w:rPr>
            </w:r>
          </w:p>
        </w:tc>
        <w:tc>
          <w:tcPr>
            <w:tcW w:w="1984" w:type="dxa"/>
          </w:tcPr>
          <w:p>
            <w:pPr>
              <w:pStyle w:val="0"/>
            </w:pPr>
            <w:r>
              <w:rPr>
                <w:sz w:val="20"/>
              </w:rPr>
            </w:r>
          </w:p>
        </w:tc>
        <w:tc>
          <w:tcPr>
            <w:tcW w:w="1417" w:type="dxa"/>
          </w:tcPr>
          <w:p>
            <w:pPr>
              <w:pStyle w:val="0"/>
            </w:pPr>
            <w:r>
              <w:rPr>
                <w:sz w:val="20"/>
              </w:rPr>
            </w:r>
          </w:p>
        </w:tc>
      </w:tr>
      <w:tr>
        <w:tc>
          <w:tcPr>
            <w:gridSpan w:val="2"/>
            <w:tcW w:w="3979" w:type="dxa"/>
          </w:tcPr>
          <w:p>
            <w:pPr>
              <w:pStyle w:val="0"/>
              <w:jc w:val="both"/>
            </w:pPr>
            <w:r>
              <w:rPr>
                <w:sz w:val="20"/>
              </w:rPr>
              <w:t xml:space="preserve">Всего</w:t>
            </w:r>
          </w:p>
        </w:tc>
        <w:tc>
          <w:tcPr>
            <w:tcW w:w="1701" w:type="dxa"/>
          </w:tcPr>
          <w:p>
            <w:pPr>
              <w:pStyle w:val="0"/>
            </w:pPr>
            <w:r>
              <w:rPr>
                <w:sz w:val="20"/>
              </w:rPr>
            </w:r>
          </w:p>
        </w:tc>
        <w:tc>
          <w:tcPr>
            <w:tcW w:w="1984" w:type="dxa"/>
          </w:tcPr>
          <w:p>
            <w:pPr>
              <w:pStyle w:val="0"/>
            </w:pPr>
            <w:r>
              <w:rPr>
                <w:sz w:val="20"/>
              </w:rPr>
            </w:r>
          </w:p>
        </w:tc>
        <w:tc>
          <w:tcPr>
            <w:tcW w:w="1417" w:type="dxa"/>
          </w:tcPr>
          <w:p>
            <w:pPr>
              <w:pStyle w:val="0"/>
            </w:pPr>
            <w:r>
              <w:rPr>
                <w:sz w:val="20"/>
              </w:rPr>
            </w:r>
          </w:p>
        </w:tc>
      </w:tr>
    </w:tbl>
    <w:p>
      <w:pPr>
        <w:pStyle w:val="0"/>
        <w:jc w:val="both"/>
      </w:pPr>
      <w:r>
        <w:rPr>
          <w:sz w:val="20"/>
        </w:rPr>
      </w:r>
    </w:p>
    <w:p>
      <w:pPr>
        <w:pStyle w:val="0"/>
        <w:ind w:firstLine="540"/>
        <w:jc w:val="both"/>
      </w:pPr>
      <w:r>
        <w:rPr>
          <w:sz w:val="20"/>
        </w:rPr>
        <w:t xml:space="preserve">Комментарии: ____________________________________________________</w:t>
      </w:r>
    </w:p>
    <w:p>
      <w:pPr>
        <w:pStyle w:val="0"/>
        <w:spacing w:before="200" w:line-rule="auto"/>
        <w:ind w:firstLine="540"/>
        <w:jc w:val="both"/>
      </w:pPr>
      <w:r>
        <w:rPr>
          <w:sz w:val="20"/>
        </w:rPr>
        <w:t xml:space="preserve">6. Значения результатов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9"/>
        <w:gridCol w:w="4932"/>
        <w:gridCol w:w="3402"/>
      </w:tblGrid>
      <w:tr>
        <w:tc>
          <w:tcPr>
            <w:tcW w:w="719" w:type="dxa"/>
          </w:tcPr>
          <w:p>
            <w:pPr>
              <w:pStyle w:val="0"/>
              <w:jc w:val="center"/>
            </w:pPr>
            <w:r>
              <w:rPr>
                <w:sz w:val="20"/>
              </w:rPr>
              <w:t xml:space="preserve">N п/п</w:t>
            </w:r>
          </w:p>
        </w:tc>
        <w:tc>
          <w:tcPr>
            <w:tcW w:w="4932" w:type="dxa"/>
          </w:tcPr>
          <w:p>
            <w:pPr>
              <w:pStyle w:val="0"/>
              <w:jc w:val="center"/>
            </w:pPr>
            <w:r>
              <w:rPr>
                <w:sz w:val="20"/>
              </w:rPr>
              <w:t xml:space="preserve">Наименование результата</w:t>
            </w:r>
          </w:p>
        </w:tc>
        <w:tc>
          <w:tcPr>
            <w:tcW w:w="3402" w:type="dxa"/>
          </w:tcPr>
          <w:p>
            <w:pPr>
              <w:pStyle w:val="0"/>
              <w:jc w:val="center"/>
            </w:pPr>
            <w:r>
              <w:rPr>
                <w:sz w:val="20"/>
              </w:rPr>
              <w:t xml:space="preserve">Показатель результата</w:t>
            </w:r>
          </w:p>
        </w:tc>
      </w:tr>
      <w:tr>
        <w:tc>
          <w:tcPr>
            <w:tcW w:w="719" w:type="dxa"/>
          </w:tcPr>
          <w:p>
            <w:pPr>
              <w:pStyle w:val="0"/>
            </w:pPr>
            <w:r>
              <w:rPr>
                <w:sz w:val="20"/>
              </w:rPr>
            </w:r>
          </w:p>
        </w:tc>
        <w:tc>
          <w:tcPr>
            <w:tcW w:w="4932" w:type="dxa"/>
          </w:tcPr>
          <w:p>
            <w:pPr>
              <w:pStyle w:val="0"/>
            </w:pPr>
            <w:r>
              <w:rPr>
                <w:sz w:val="20"/>
              </w:rPr>
            </w:r>
          </w:p>
        </w:tc>
        <w:tc>
          <w:tcPr>
            <w:tcW w:w="3402" w:type="dxa"/>
          </w:tcPr>
          <w:p>
            <w:pPr>
              <w:pStyle w:val="0"/>
            </w:pPr>
            <w:r>
              <w:rPr>
                <w:sz w:val="20"/>
              </w:rPr>
            </w:r>
          </w:p>
        </w:tc>
      </w:tr>
      <w:tr>
        <w:tc>
          <w:tcPr>
            <w:tcW w:w="719" w:type="dxa"/>
          </w:tcPr>
          <w:p>
            <w:pPr>
              <w:pStyle w:val="0"/>
            </w:pPr>
            <w:r>
              <w:rPr>
                <w:sz w:val="20"/>
              </w:rPr>
            </w:r>
          </w:p>
        </w:tc>
        <w:tc>
          <w:tcPr>
            <w:tcW w:w="4932" w:type="dxa"/>
          </w:tcPr>
          <w:p>
            <w:pPr>
              <w:pStyle w:val="0"/>
            </w:pPr>
            <w:r>
              <w:rPr>
                <w:sz w:val="20"/>
              </w:rPr>
            </w:r>
          </w:p>
        </w:tc>
        <w:tc>
          <w:tcPr>
            <w:tcW w:w="3402" w:type="dxa"/>
          </w:tcPr>
          <w:p>
            <w:pPr>
              <w:pStyle w:val="0"/>
            </w:pPr>
            <w:r>
              <w:rPr>
                <w:sz w:val="20"/>
              </w:rPr>
            </w:r>
          </w:p>
        </w:tc>
      </w:tr>
      <w:tr>
        <w:tc>
          <w:tcPr>
            <w:tcW w:w="719" w:type="dxa"/>
          </w:tcPr>
          <w:p>
            <w:pPr>
              <w:pStyle w:val="0"/>
            </w:pPr>
            <w:r>
              <w:rPr>
                <w:sz w:val="20"/>
              </w:rPr>
            </w:r>
          </w:p>
        </w:tc>
        <w:tc>
          <w:tcPr>
            <w:tcW w:w="4932" w:type="dxa"/>
          </w:tcPr>
          <w:p>
            <w:pPr>
              <w:pStyle w:val="0"/>
            </w:pPr>
            <w:r>
              <w:rPr>
                <w:sz w:val="20"/>
              </w:rPr>
            </w:r>
          </w:p>
        </w:tc>
        <w:tc>
          <w:tcPr>
            <w:tcW w:w="3402" w:type="dxa"/>
          </w:tcPr>
          <w:p>
            <w:pPr>
              <w:pStyle w:val="0"/>
            </w:pPr>
            <w:r>
              <w:rPr>
                <w:sz w:val="20"/>
              </w:rPr>
            </w:r>
          </w:p>
        </w:tc>
      </w:tr>
      <w:tr>
        <w:tc>
          <w:tcPr>
            <w:tcW w:w="719" w:type="dxa"/>
          </w:tcPr>
          <w:p>
            <w:pPr>
              <w:pStyle w:val="0"/>
            </w:pPr>
            <w:r>
              <w:rPr>
                <w:sz w:val="20"/>
              </w:rPr>
            </w:r>
          </w:p>
        </w:tc>
        <w:tc>
          <w:tcPr>
            <w:tcW w:w="4932" w:type="dxa"/>
          </w:tcPr>
          <w:p>
            <w:pPr>
              <w:pStyle w:val="0"/>
            </w:pPr>
            <w:r>
              <w:rPr>
                <w:sz w:val="20"/>
              </w:rPr>
            </w:r>
          </w:p>
        </w:tc>
        <w:tc>
          <w:tcPr>
            <w:tcW w:w="3402" w:type="dxa"/>
          </w:tcPr>
          <w:p>
            <w:pPr>
              <w:pStyle w:val="0"/>
            </w:pPr>
            <w:r>
              <w:rPr>
                <w:sz w:val="20"/>
              </w:rPr>
            </w:r>
          </w:p>
        </w:tc>
      </w:tr>
    </w:tbl>
    <w:p>
      <w:pPr>
        <w:pStyle w:val="0"/>
        <w:jc w:val="both"/>
      </w:pPr>
      <w:r>
        <w:rPr>
          <w:sz w:val="20"/>
        </w:rPr>
      </w:r>
    </w:p>
    <w:p>
      <w:pPr>
        <w:pStyle w:val="0"/>
        <w:ind w:firstLine="540"/>
        <w:jc w:val="both"/>
      </w:pPr>
      <w:r>
        <w:rPr>
          <w:sz w:val="20"/>
        </w:rPr>
        <w:t xml:space="preserve">7. Информация о партнерах:</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Приложения представляются на USB-флеш-накопителе в электронном и печатном видах (видеоматериалы, фотографии, печатная продукция и др.).</w:t>
      </w:r>
    </w:p>
    <w:p>
      <w:pPr>
        <w:pStyle w:val="0"/>
        <w:jc w:val="both"/>
      </w:pPr>
      <w:r>
        <w:rPr>
          <w:sz w:val="20"/>
        </w:rPr>
      </w:r>
    </w:p>
    <w:p>
      <w:pPr>
        <w:pStyle w:val="1"/>
        <w:jc w:val="both"/>
      </w:pPr>
      <w:r>
        <w:rPr>
          <w:sz w:val="20"/>
        </w:rPr>
        <w:t xml:space="preserve">________________________________________________________/_______________</w:t>
      </w:r>
    </w:p>
    <w:p>
      <w:pPr>
        <w:pStyle w:val="1"/>
        <w:jc w:val="both"/>
      </w:pPr>
      <w:r>
        <w:rPr>
          <w:sz w:val="20"/>
        </w:rPr>
        <w:t xml:space="preserve">    (Ф.И.О. (последнее - при наличии) руководителя)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08.06.2021 N 432</w:t>
            <w:br/>
            <w:t>(ред. от 05.04.2023)</w:t>
            <w:br/>
            <w:t>"Об утверждении Порядка предоставления на конкурсной основе...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1DC7B3D094FF8D1F975D2D987F65959DF56587670D2D1C9E37E1C40A538435E348B143999874500EB912AD5A0EF95E73C3A9D7153F6AA6DAC17D2FB54QFP" TargetMode = "External"/>
	<Relationship Id="rId8" Type="http://schemas.openxmlformats.org/officeDocument/2006/relationships/hyperlink" Target="consultantplus://offline/ref=E1DC7B3D094FF8D1F975D2D987F65959DF56587670D3D5CCE87F1C40A538435E348B143999874500EB912AD5A0EF95E73C3A9D7153F6AA6DAC17D2FB54QFP" TargetMode = "External"/>
	<Relationship Id="rId9" Type="http://schemas.openxmlformats.org/officeDocument/2006/relationships/hyperlink" Target="consultantplus://offline/ref=E1DC7B3D094FF8D1F975D2D987F65959DF56587670D2D1C9E37E1C40A538435E348B143999874500EB912AD5A0EF95E73C3A9D7153F6AA6DAC17D2FB54QFP" TargetMode = "External"/>
	<Relationship Id="rId10" Type="http://schemas.openxmlformats.org/officeDocument/2006/relationships/hyperlink" Target="consultantplus://offline/ref=E1DC7B3D094FF8D1F975D2D987F65959DF56587670D3D5CCE87F1C40A538435E348B143999874500EB912AD5A0EF95E73C3A9D7153F6AA6DAC17D2FB54QFP" TargetMode = "External"/>
	<Relationship Id="rId11" Type="http://schemas.openxmlformats.org/officeDocument/2006/relationships/hyperlink" Target="consultantplus://offline/ref=E1DC7B3D094FF8D1F975D2D987F65959DF56587670D3D5CCE87F1C40A538435E348B143999874500EB912AD5A3EF95E73C3A9D7153F6AA6DAC17D2FB54QFP" TargetMode = "External"/>
	<Relationship Id="rId12" Type="http://schemas.openxmlformats.org/officeDocument/2006/relationships/hyperlink" Target="consultantplus://offline/ref=E1DC7B3D094FF8D1F975D2D987F65959DF56587670D2D1C9E37E1C40A538435E348B143999874500EB912AD5A3EF95E73C3A9D7153F6AA6DAC17D2FB54QFP" TargetMode = "External"/>
	<Relationship Id="rId13" Type="http://schemas.openxmlformats.org/officeDocument/2006/relationships/hyperlink" Target="consultantplus://offline/ref=E1DC7B3D094FF8D1F975D2D987F65959DF56587670D2D1C9E37E1C40A538435E348B143999874500EB912AD5A2EF95E73C3A9D7153F6AA6DAC17D2FB54QFP" TargetMode = "External"/>
	<Relationship Id="rId14" Type="http://schemas.openxmlformats.org/officeDocument/2006/relationships/hyperlink" Target="consultantplus://offline/ref=E1DC7B3D094FF8D1F975CCD4919A0452D85E027370DCDD9CB7291A17FA68450B74CB126CD9C74355BAD57FD8A7EDDFB67E719273585EQBP" TargetMode = "External"/>
	<Relationship Id="rId15" Type="http://schemas.openxmlformats.org/officeDocument/2006/relationships/hyperlink" Target="consultantplus://offline/ref=E1DC7B3D094FF8D1F975D2D987F65959DF56587670D3D5CCE87F1C40A538435E348B143999874500EB912AD5ADEF95E73C3A9D7153F6AA6DAC17D2FB54QFP" TargetMode = "External"/>
	<Relationship Id="rId16" Type="http://schemas.openxmlformats.org/officeDocument/2006/relationships/hyperlink" Target="consultantplus://offline/ref=E1DC7B3D094FF8D1F975D2D987F65959DF56587670D2D1C9E37E1C40A538435E348B143999874500EB912AD5ACEF95E73C3A9D7153F6AA6DAC17D2FB54QFP" TargetMode = "External"/>
	<Relationship Id="rId17" Type="http://schemas.openxmlformats.org/officeDocument/2006/relationships/hyperlink" Target="consultantplus://offline/ref=E1DC7B3D094FF8D1F975CCD4919A0452D85E027370DCDD9CB7291A17FA68450B66CB4A60D8CA5601ED8F28D5A75EQ7P" TargetMode = "External"/>
	<Relationship Id="rId18" Type="http://schemas.openxmlformats.org/officeDocument/2006/relationships/hyperlink" Target="consultantplus://offline/ref=E1DC7B3D094FF8D1F975CCD4919A0452D85E007E70DCDD9CB7291A17FA68450B74CB126CDAC34800ED9A7E84E1B1CCB47171907544EAAA695BQ1P" TargetMode = "External"/>
	<Relationship Id="rId19" Type="http://schemas.openxmlformats.org/officeDocument/2006/relationships/hyperlink" Target="consultantplus://offline/ref=E1DC7B3D094FF8D1F975D2D987F65959DF56587670D3D5CCE87F1C40A538435E348B143999874500EB912AD4A5EF95E73C3A9D7153F6AA6DAC17D2FB54QFP" TargetMode = "External"/>
	<Relationship Id="rId20" Type="http://schemas.openxmlformats.org/officeDocument/2006/relationships/hyperlink" Target="consultantplus://offline/ref=E1DC7B3D094FF8D1F975D2D987F65959DF56587670D2D1C9E37E1C40A538435E348B143999874500EB912AD4A4EF95E73C3A9D7153F6AA6DAC17D2FB54QFP" TargetMode = "External"/>
	<Relationship Id="rId21" Type="http://schemas.openxmlformats.org/officeDocument/2006/relationships/image" Target="media/image2.wmf"/>
	<Relationship Id="rId22" Type="http://schemas.openxmlformats.org/officeDocument/2006/relationships/image" Target="media/image3.wmf"/>
	<Relationship Id="rId23" Type="http://schemas.openxmlformats.org/officeDocument/2006/relationships/image" Target="media/image4.wmf"/>
	<Relationship Id="rId24" Type="http://schemas.openxmlformats.org/officeDocument/2006/relationships/hyperlink" Target="consultantplus://offline/ref=E1DC7B3D094FF8D1F975CCD4919A0452D85E047972D4DD9CB7291A17FA68450B74CB126EDDC34C0ABFC06E80A8E6C8A878698E715AEA5AQ9P" TargetMode = "External"/>
	<Relationship Id="rId25" Type="http://schemas.openxmlformats.org/officeDocument/2006/relationships/hyperlink" Target="consultantplus://offline/ref=E1DC7B3D094FF8D1F975CCD4919A0452D85E047972D4DD9CB7291A17FA68450B74CB126EDDC14A0ABFC06E80A8E6C8A878698E715AEA5AQ9P" TargetMode = "External"/>
	<Relationship Id="rId26" Type="http://schemas.openxmlformats.org/officeDocument/2006/relationships/hyperlink" Target="consultantplus://offline/ref=E1DC7B3D094FF8D1F975D2D987F65959DF56587670D2D1C9E37E1C40A538435E348B143999874500EB912AD6A5EF95E73C3A9D7153F6AA6DAC17D2FB54QFP" TargetMode = "External"/>
	<Relationship Id="rId27" Type="http://schemas.openxmlformats.org/officeDocument/2006/relationships/hyperlink" Target="consultantplus://offline/ref=E1DC7B3D094FF8D1F975D2D987F65959DF56587670D3D5CCE87F1C40A538435E348B143999874500EB912AD4A4EF95E73C3A9D7153F6AA6DAC17D2FB54QFP" TargetMode = "External"/>
	<Relationship Id="rId28" Type="http://schemas.openxmlformats.org/officeDocument/2006/relationships/hyperlink" Target="consultantplus://offline/ref=E1DC7B3D094FF8D1F975D2D987F65959DF56587670D2D1C9E37E1C40A538435E348B143999874500EB912AD6A4EF95E73C3A9D7153F6AA6DAC17D2FB54QFP" TargetMode = "External"/>
	<Relationship Id="rId29" Type="http://schemas.openxmlformats.org/officeDocument/2006/relationships/hyperlink" Target="consultantplus://offline/ref=E1DC7B3D094FF8D1F975D2D987F65959DF56587670D2D1C9E37E1C40A538435E348B143999874500EB912AD6A6EF95E73C3A9D7153F6AA6DAC17D2FB54QFP" TargetMode = "External"/>
	<Relationship Id="rId30" Type="http://schemas.openxmlformats.org/officeDocument/2006/relationships/hyperlink" Target="consultantplus://offline/ref=E1DC7B3D094FF8D1F975CCD4919A0452D85E047972D4DD9CB7291A17FA68450B74CB126EDDC34C0ABFC06E80A8E6C8A878698E715AEA5AQ9P" TargetMode = "External"/>
	<Relationship Id="rId31" Type="http://schemas.openxmlformats.org/officeDocument/2006/relationships/hyperlink" Target="consultantplus://offline/ref=E1DC7B3D094FF8D1F975CCD4919A0452D85E047972D4DD9CB7291A17FA68450B74CB126EDDC14A0ABFC06E80A8E6C8A878698E715AEA5AQ9P" TargetMode = "External"/>
	<Relationship Id="rId32" Type="http://schemas.openxmlformats.org/officeDocument/2006/relationships/hyperlink" Target="consultantplus://offline/ref=E1DC7B3D094FF8D1F975D2D987F65959DF56587670D2D1C9E37E1C40A538435E348B143999874500EB912AD6A1EF95E73C3A9D7153F6AA6DAC17D2FB54Q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08.06.2021 N 432
(ред. от 05.04.2023)
"Об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 связанных с реализацией общественно полезных (социальных) проектов, направленных на обеспечение экологической безопасности"</dc:title>
  <dcterms:created xsi:type="dcterms:W3CDTF">2023-06-29T15:16:57Z</dcterms:created>
</cp:coreProperties>
</file>