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КМ РТ от 18.02.2015 N 99</w:t>
              <w:br/>
              <w:t xml:space="preserve">(ред. от 01.03.2024)</w:t>
              <w:br/>
              <w:t xml:space="preserve">"О Республиканском конкурсе на оказание имущественной поддержки социально ориентированным некоммерческим организациям"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РЕСПУБЛИКИ ТАТАРСТАН</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18 февраля 2015 г. N 99</w:t>
      </w:r>
    </w:p>
    <w:p>
      <w:pPr>
        <w:pStyle w:val="2"/>
        <w:jc w:val="center"/>
      </w:pPr>
      <w:r>
        <w:rPr>
          <w:sz w:val="20"/>
        </w:rPr>
      </w:r>
    </w:p>
    <w:p>
      <w:pPr>
        <w:pStyle w:val="2"/>
        <w:jc w:val="center"/>
      </w:pPr>
      <w:r>
        <w:rPr>
          <w:sz w:val="20"/>
        </w:rPr>
        <w:t xml:space="preserve">О РЕСПУБЛИКАНСКОМ КОНКУРСЕ НА ОКАЗАНИЕ ИМУЩЕСТВЕННОЙ</w:t>
      </w:r>
    </w:p>
    <w:p>
      <w:pPr>
        <w:pStyle w:val="2"/>
        <w:jc w:val="center"/>
      </w:pPr>
      <w:r>
        <w:rPr>
          <w:sz w:val="20"/>
        </w:rPr>
        <w:t xml:space="preserve">ПОДДЕРЖКИ СОЦИАЛЬНО ОРИЕНТИРОВАННЫМ</w:t>
      </w:r>
    </w:p>
    <w:p>
      <w:pPr>
        <w:pStyle w:val="2"/>
        <w:jc w:val="center"/>
      </w:pPr>
      <w:r>
        <w:rPr>
          <w:sz w:val="20"/>
        </w:rPr>
        <w:t xml:space="preserve">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03.11.2016 </w:t>
            </w:r>
            <w:hyperlink w:history="0" r:id="rId7" w:tooltip="Постановление КМ РТ от 03.11.2016 N 814 &quot;О внесении изменений в состав конкурсной комиссии по проведению Республиканского конкурса на оказание имущественной поддержки социально ориентированным некоммерческим организациям, утвержденный Постановлением Кабинета Министров Республики Татарстан от 18.02.2015 N 99 &quot;О Республиканском конкурсе на оказание имущественной поддержки социально ориентированным некоммерческим организациям&quot; {КонсультантПлюс}">
              <w:r>
                <w:rPr>
                  <w:sz w:val="20"/>
                  <w:color w:val="0000ff"/>
                </w:rPr>
                <w:t xml:space="preserve">N 814</w:t>
              </w:r>
            </w:hyperlink>
            <w:r>
              <w:rPr>
                <w:sz w:val="20"/>
                <w:color w:val="392c69"/>
              </w:rPr>
              <w:t xml:space="preserve">, от 31.10.2023 </w:t>
            </w:r>
            <w:hyperlink w:history="0" r:id="rId8" w:tooltip="Постановление КМ РТ от 31.10.2023 N 1375 &quot;О внесении изменений в отдельные постановления Кабинета Министров Республики Татарстан&quot; {КонсультантПлюс}">
              <w:r>
                <w:rPr>
                  <w:sz w:val="20"/>
                  <w:color w:val="0000ff"/>
                </w:rPr>
                <w:t xml:space="preserve">N 1375</w:t>
              </w:r>
            </w:hyperlink>
            <w:r>
              <w:rPr>
                <w:sz w:val="20"/>
                <w:color w:val="392c69"/>
              </w:rPr>
              <w:t xml:space="preserve">,</w:t>
            </w:r>
          </w:p>
          <w:p>
            <w:pPr>
              <w:pStyle w:val="0"/>
              <w:jc w:val="center"/>
            </w:pPr>
            <w:r>
              <w:rPr>
                <w:sz w:val="20"/>
                <w:color w:val="392c69"/>
              </w:rPr>
              <w:t xml:space="preserve">от 01.03.2024 </w:t>
            </w:r>
            <w:hyperlink w:history="0" r:id="rId9" w:tooltip="Постановление КМ РТ от 01.03.2024 N 106 &quot;О внесении изменений в отдельные постановления Кабинета Министров Республики Татарстан&quot; {КонсультантПлюс}">
              <w:r>
                <w:rPr>
                  <w:sz w:val="20"/>
                  <w:color w:val="0000ff"/>
                </w:rPr>
                <w:t xml:space="preserve">N 106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оказания имущественной поддержки социально ориентированным некоммерческим организациям, осуществляющим виды деятельности, предусмотренные </w:t>
      </w:r>
      <w:hyperlink w:history="0" r:id="rId10"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пунктами 1</w:t>
        </w:r>
      </w:hyperlink>
      <w:r>
        <w:rPr>
          <w:sz w:val="20"/>
        </w:rPr>
        <w:t xml:space="preserve"> и </w:t>
      </w:r>
      <w:hyperlink w:history="0" r:id="rId11"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2 статьи 31.1</w:t>
        </w:r>
      </w:hyperlink>
      <w:r>
        <w:rPr>
          <w:sz w:val="20"/>
        </w:rPr>
        <w:t xml:space="preserve"> Федерального закона от 12 января 1996 года N 7-ФЗ "О некоммерческих организациях", Кабинет Министров Республики Татарстан постановляет:</w:t>
      </w:r>
    </w:p>
    <w:p>
      <w:pPr>
        <w:pStyle w:val="0"/>
        <w:jc w:val="both"/>
      </w:pPr>
      <w:r>
        <w:rPr>
          <w:sz w:val="20"/>
        </w:rPr>
      </w:r>
    </w:p>
    <w:p>
      <w:pPr>
        <w:pStyle w:val="0"/>
        <w:ind w:firstLine="540"/>
        <w:jc w:val="both"/>
      </w:pPr>
      <w:r>
        <w:rPr>
          <w:sz w:val="20"/>
        </w:rPr>
        <w:t xml:space="preserve">1. Утвердить прилагаемые:</w:t>
      </w:r>
    </w:p>
    <w:p>
      <w:pPr>
        <w:pStyle w:val="0"/>
        <w:spacing w:before="200" w:line-rule="auto"/>
        <w:ind w:firstLine="540"/>
        <w:jc w:val="both"/>
      </w:pPr>
      <w:hyperlink w:history="0" w:anchor="P38" w:tooltip="ПОЛОЖЕНИЕ">
        <w:r>
          <w:rPr>
            <w:sz w:val="20"/>
            <w:color w:val="0000ff"/>
          </w:rPr>
          <w:t xml:space="preserve">Положение</w:t>
        </w:r>
      </w:hyperlink>
      <w:r>
        <w:rPr>
          <w:sz w:val="20"/>
        </w:rPr>
        <w:t xml:space="preserve"> о Республиканском конкурсе на оказание имущественной поддержки социально ориентированным некоммерческим организациям (далее - Конкурс);</w:t>
      </w:r>
    </w:p>
    <w:p>
      <w:pPr>
        <w:pStyle w:val="0"/>
        <w:spacing w:before="200" w:line-rule="auto"/>
        <w:ind w:firstLine="540"/>
        <w:jc w:val="both"/>
      </w:pPr>
      <w:hyperlink w:history="0" w:anchor="P320" w:tooltip="СОСТАВ">
        <w:r>
          <w:rPr>
            <w:sz w:val="20"/>
            <w:color w:val="0000ff"/>
          </w:rPr>
          <w:t xml:space="preserve">состав</w:t>
        </w:r>
      </w:hyperlink>
      <w:r>
        <w:rPr>
          <w:sz w:val="20"/>
        </w:rPr>
        <w:t xml:space="preserve"> конкурсной комиссии по проведению Республиканского конкурса на оказание имущественной поддержки социально ориентированным некоммерческим организациям (далее - Конкурсная комиссия).</w:t>
      </w:r>
    </w:p>
    <w:p>
      <w:pPr>
        <w:pStyle w:val="0"/>
        <w:spacing w:before="200" w:line-rule="auto"/>
        <w:ind w:firstLine="540"/>
        <w:jc w:val="both"/>
      </w:pPr>
      <w:r>
        <w:rPr>
          <w:sz w:val="20"/>
        </w:rPr>
        <w:t xml:space="preserve">2. Государственному казенному учреждению "Аппарат Общественной палаты Республики Татарстан" обеспечить:</w:t>
      </w:r>
    </w:p>
    <w:p>
      <w:pPr>
        <w:pStyle w:val="0"/>
        <w:jc w:val="both"/>
      </w:pPr>
      <w:r>
        <w:rPr>
          <w:sz w:val="20"/>
        </w:rPr>
        <w:t xml:space="preserve">(в ред. </w:t>
      </w:r>
      <w:hyperlink w:history="0" r:id="rId12" w:tooltip="Постановление КМ РТ от 31.10.2023 N 1375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31.10.2023 N 1375)</w:t>
      </w:r>
    </w:p>
    <w:p>
      <w:pPr>
        <w:pStyle w:val="0"/>
        <w:spacing w:before="200" w:line-rule="auto"/>
        <w:ind w:firstLine="540"/>
        <w:jc w:val="both"/>
      </w:pPr>
      <w:r>
        <w:rPr>
          <w:sz w:val="20"/>
        </w:rPr>
        <w:t xml:space="preserve">организацию проведения Конкурса;</w:t>
      </w:r>
    </w:p>
    <w:p>
      <w:pPr>
        <w:pStyle w:val="0"/>
        <w:spacing w:before="200" w:line-rule="auto"/>
        <w:ind w:firstLine="540"/>
        <w:jc w:val="both"/>
      </w:pPr>
      <w:r>
        <w:rPr>
          <w:sz w:val="20"/>
        </w:rPr>
        <w:t xml:space="preserve">заключение в соответствии с законодательством договоров безвозмездного пользования государственным имуществом Республики Татарстан, расположенным по адресу: Республика Татарстан, г. Казань, ул. 8 Марта, д. 18, литер В, с социально ориентированными некоммерческими организациями, признанными в соответствии с решением Конкурсной комиссии победителями Конкурса, на срок не более двух лет для использования в соответствии с их уставной деятельностью.</w:t>
      </w:r>
    </w:p>
    <w:p>
      <w:pPr>
        <w:pStyle w:val="0"/>
        <w:spacing w:before="200" w:line-rule="auto"/>
        <w:ind w:firstLine="540"/>
        <w:jc w:val="both"/>
      </w:pPr>
      <w:r>
        <w:rPr>
          <w:sz w:val="20"/>
        </w:rPr>
        <w:t xml:space="preserve">3. Контроль за исполнением настоящего Постановления возложить на Министерство земельных и имущественных отношений Республики Татарстан.</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Республики Татарстан</w:t>
      </w:r>
    </w:p>
    <w:p>
      <w:pPr>
        <w:pStyle w:val="0"/>
        <w:jc w:val="right"/>
      </w:pPr>
      <w:r>
        <w:rPr>
          <w:sz w:val="20"/>
        </w:rPr>
        <w:t xml:space="preserve">И.Ш.ХАЛИКОВ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18 февраля 2015 г. N 99</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 РЕСПУБЛИКАНСКОМ КОНКУРСЕ НА ОКАЗАНИЕ ИМУЩЕСТВЕННОЙ</w:t>
      </w:r>
    </w:p>
    <w:p>
      <w:pPr>
        <w:pStyle w:val="2"/>
        <w:jc w:val="center"/>
      </w:pPr>
      <w:r>
        <w:rPr>
          <w:sz w:val="20"/>
        </w:rPr>
        <w:t xml:space="preserve">ПОДДЕРЖКИ СОЦИАЛЬНО ОРИЕНТИРОВАННЫМ</w:t>
      </w:r>
    </w:p>
    <w:p>
      <w:pPr>
        <w:pStyle w:val="2"/>
        <w:jc w:val="center"/>
      </w:pPr>
      <w:r>
        <w:rPr>
          <w:sz w:val="20"/>
        </w:rPr>
        <w:t xml:space="preserve">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31.10.2023 </w:t>
            </w:r>
            <w:hyperlink w:history="0" r:id="rId13" w:tooltip="Постановление КМ РТ от 31.10.2023 N 1375 &quot;О внесении изменений в отдельные постановления Кабинета Министров Республики Татарстан&quot; {КонсультантПлюс}">
              <w:r>
                <w:rPr>
                  <w:sz w:val="20"/>
                  <w:color w:val="0000ff"/>
                </w:rPr>
                <w:t xml:space="preserve">N 1375</w:t>
              </w:r>
            </w:hyperlink>
            <w:r>
              <w:rPr>
                <w:sz w:val="20"/>
                <w:color w:val="392c69"/>
              </w:rPr>
              <w:t xml:space="preserve">, от 01.03.2024 </w:t>
            </w:r>
            <w:hyperlink w:history="0" r:id="rId14" w:tooltip="Постановление КМ РТ от 01.03.2024 N 106 &quot;О внесении изменений в отдельные постановления Кабинета Министров Республики Татарстан&quot; {КонсультантПлюс}">
              <w:r>
                <w:rPr>
                  <w:sz w:val="20"/>
                  <w:color w:val="0000ff"/>
                </w:rPr>
                <w:t xml:space="preserve">N 106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порядок и условия проведения Республиканского конкурса на оказание имущественной поддержки социально ориентированным некоммерческим организациям на безвозмездной основе (далее - Конкурс).</w:t>
      </w:r>
    </w:p>
    <w:p>
      <w:pPr>
        <w:pStyle w:val="0"/>
        <w:spacing w:before="200" w:line-rule="auto"/>
        <w:ind w:firstLine="540"/>
        <w:jc w:val="both"/>
      </w:pPr>
      <w:r>
        <w:rPr>
          <w:sz w:val="20"/>
        </w:rPr>
        <w:t xml:space="preserve">1.2. Конкурс проводится с целью отбора социально ориентированных некоммерческих организаций, осуществляющих виды деятельности, предусмотренные </w:t>
      </w:r>
      <w:hyperlink w:history="0" r:id="rId15"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пунктами 1</w:t>
        </w:r>
      </w:hyperlink>
      <w:r>
        <w:rPr>
          <w:sz w:val="20"/>
        </w:rPr>
        <w:t xml:space="preserve"> и </w:t>
      </w:r>
      <w:hyperlink w:history="0" r:id="rId16"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2 статьи 31.1</w:t>
        </w:r>
      </w:hyperlink>
      <w:r>
        <w:rPr>
          <w:sz w:val="20"/>
        </w:rPr>
        <w:t xml:space="preserve"> Федерального закона от 12 января 1996 года N 7-ФЗ "О некоммерческих организациях", для заключения между ними и государственным казенным учреждением "Аппарат Общественной палаты Республики Татарстан" (далее - Аппарат Общественной палаты) договоров безвозмездного пользования имуществом (далее - получатели имущественной поддержки).</w:t>
      </w:r>
    </w:p>
    <w:p>
      <w:pPr>
        <w:pStyle w:val="0"/>
        <w:jc w:val="both"/>
      </w:pPr>
      <w:r>
        <w:rPr>
          <w:sz w:val="20"/>
        </w:rPr>
        <w:t xml:space="preserve">(в ред. </w:t>
      </w:r>
      <w:hyperlink w:history="0" r:id="rId17" w:tooltip="Постановление КМ РТ от 31.10.2023 N 1375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31.10.2023 N 1375)</w:t>
      </w:r>
    </w:p>
    <w:p>
      <w:pPr>
        <w:pStyle w:val="0"/>
        <w:jc w:val="both"/>
      </w:pPr>
      <w:r>
        <w:rPr>
          <w:sz w:val="20"/>
        </w:rPr>
      </w:r>
    </w:p>
    <w:p>
      <w:pPr>
        <w:pStyle w:val="2"/>
        <w:outlineLvl w:val="1"/>
        <w:jc w:val="center"/>
      </w:pPr>
      <w:r>
        <w:rPr>
          <w:sz w:val="20"/>
        </w:rPr>
        <w:t xml:space="preserve">2. Конкурсная комиссия</w:t>
      </w:r>
    </w:p>
    <w:p>
      <w:pPr>
        <w:pStyle w:val="0"/>
        <w:jc w:val="both"/>
      </w:pPr>
      <w:r>
        <w:rPr>
          <w:sz w:val="20"/>
        </w:rPr>
      </w:r>
    </w:p>
    <w:p>
      <w:pPr>
        <w:pStyle w:val="0"/>
        <w:ind w:firstLine="540"/>
        <w:jc w:val="both"/>
      </w:pPr>
      <w:r>
        <w:rPr>
          <w:sz w:val="20"/>
        </w:rPr>
        <w:t xml:space="preserve">2.1. Для рассмотрения заявок участников Конкурса, их оценки и подведения итогов Конкурса формируется конкурсная комиссия по проведению Конкурса (далее - Конкурсная комиссия). Состав Конкурсной комиссии утверждается Кабинетом Министров Республики Татарстан.</w:t>
      </w:r>
    </w:p>
    <w:p>
      <w:pPr>
        <w:pStyle w:val="0"/>
        <w:spacing w:before="200" w:line-rule="auto"/>
        <w:ind w:firstLine="540"/>
        <w:jc w:val="both"/>
      </w:pPr>
      <w:r>
        <w:rPr>
          <w:sz w:val="20"/>
        </w:rPr>
        <w:t xml:space="preserve">2.2. В состав Конкурсной комиссии включаются представители Аппарата Общественной палаты, Министерства земельных и имущественных отношений Республики Татарстан, иных республиканских органов исполнительной власти, ответственных за реализацию государственной политики по направлениям деятельности, предусмотренным </w:t>
      </w:r>
      <w:hyperlink w:history="0" r:id="rId18"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пунктами 1</w:t>
        </w:r>
      </w:hyperlink>
      <w:r>
        <w:rPr>
          <w:sz w:val="20"/>
        </w:rPr>
        <w:t xml:space="preserve"> и </w:t>
      </w:r>
      <w:hyperlink w:history="0" r:id="rId19"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2 статьи 31.1</w:t>
        </w:r>
      </w:hyperlink>
      <w:r>
        <w:rPr>
          <w:sz w:val="20"/>
        </w:rPr>
        <w:t xml:space="preserve"> Федерального закона от 12 января 1996 года N 7-ФЗ "О некоммерческих организациях", социально ориентированных некоммерческих организаций, Администрации Раиса Республики Татарстан (по согласованию), Аппарата Кабинета Министров Республики Татарстан и Управления Министерства юстиции Российской Федерации по Республике Татарстан (по согласованию).</w:t>
      </w:r>
    </w:p>
    <w:p>
      <w:pPr>
        <w:pStyle w:val="0"/>
        <w:jc w:val="both"/>
      </w:pPr>
      <w:r>
        <w:rPr>
          <w:sz w:val="20"/>
        </w:rPr>
        <w:t xml:space="preserve">(п. 2.2 в ред. </w:t>
      </w:r>
      <w:hyperlink w:history="0" r:id="rId20" w:tooltip="Постановление КМ РТ от 31.10.2023 N 1375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31.10.2023 N 1375)</w:t>
      </w:r>
    </w:p>
    <w:p>
      <w:pPr>
        <w:pStyle w:val="0"/>
        <w:spacing w:before="200" w:line-rule="auto"/>
        <w:ind w:firstLine="540"/>
        <w:jc w:val="both"/>
      </w:pPr>
      <w:r>
        <w:rPr>
          <w:sz w:val="20"/>
        </w:rPr>
        <w:t xml:space="preserve">2.3. Количество членов Конкурсной комиссии должно быть не менее девяти.</w:t>
      </w:r>
    </w:p>
    <w:p>
      <w:pPr>
        <w:pStyle w:val="0"/>
        <w:spacing w:before="200" w:line-rule="auto"/>
        <w:ind w:firstLine="540"/>
        <w:jc w:val="both"/>
      </w:pPr>
      <w:r>
        <w:rPr>
          <w:sz w:val="20"/>
        </w:rPr>
        <w:t xml:space="preserve">2.4. Председатель Конкурсной комиссии определяет место, дату и время проведения заседаний Конкурсной комиссии, председательствует на заседаниях Конкурсной комиссии и дает поручения секретарю Конкурсной комиссии по вопросам организационно-технического обеспечения деятельности Конкурсной комиссии.</w:t>
      </w:r>
    </w:p>
    <w:p>
      <w:pPr>
        <w:pStyle w:val="0"/>
        <w:spacing w:before="200" w:line-rule="auto"/>
        <w:ind w:firstLine="540"/>
        <w:jc w:val="both"/>
      </w:pPr>
      <w:r>
        <w:rPr>
          <w:sz w:val="20"/>
        </w:rPr>
        <w:t xml:space="preserve">В отсутствие председателя Конкурсной комиссии его полномочия осуществляет заместитель председателя Конкурсной комиссии.</w:t>
      </w:r>
    </w:p>
    <w:p>
      <w:pPr>
        <w:pStyle w:val="0"/>
        <w:spacing w:before="200" w:line-rule="auto"/>
        <w:ind w:firstLine="540"/>
        <w:jc w:val="both"/>
      </w:pPr>
      <w:r>
        <w:rPr>
          <w:sz w:val="20"/>
        </w:rPr>
        <w:t xml:space="preserve">2.5. Аппарат Общественной палаты уведомляет членов Конкурсной комиссии о месте, дате и времени проведения заседаний комиссии не позднее чем за пять календарных дней до их проведения, осуществляет организационно-техническое обеспечение деятельности Конкурсной комиссии и ведение протоколов ее заседаний.</w:t>
      </w:r>
    </w:p>
    <w:p>
      <w:pPr>
        <w:pStyle w:val="0"/>
        <w:spacing w:before="200" w:line-rule="auto"/>
        <w:ind w:firstLine="540"/>
        <w:jc w:val="both"/>
      </w:pPr>
      <w:r>
        <w:rPr>
          <w:sz w:val="20"/>
        </w:rPr>
        <w:t xml:space="preserve">2.6. Конкурсная комиссия правомочна осуществлять свои функции, предусмотренные настоящим Положением, если на заседании комиссии присутствуют не менее половины от общего числа ее членов.</w:t>
      </w:r>
    </w:p>
    <w:p>
      <w:pPr>
        <w:pStyle w:val="0"/>
        <w:spacing w:before="200" w:line-rule="auto"/>
        <w:ind w:firstLine="540"/>
        <w:jc w:val="both"/>
      </w:pPr>
      <w:r>
        <w:rPr>
          <w:sz w:val="20"/>
        </w:rPr>
        <w:t xml:space="preserve">Члены Конкурсной комиссии лично участвуют в заседаниях комиссии.</w:t>
      </w:r>
    </w:p>
    <w:p>
      <w:pPr>
        <w:pStyle w:val="0"/>
        <w:spacing w:before="200" w:line-rule="auto"/>
        <w:ind w:firstLine="540"/>
        <w:jc w:val="both"/>
      </w:pPr>
      <w:r>
        <w:rPr>
          <w:sz w:val="20"/>
        </w:rPr>
        <w:t xml:space="preserve">Решения Конкурсной комиссии принимаются открытым голосованием простым большинством голосов членов комиссии, присутствующих на заседании. При равенстве голосов решающим является голос председательствующего на заседании.</w:t>
      </w:r>
    </w:p>
    <w:p>
      <w:pPr>
        <w:pStyle w:val="0"/>
        <w:spacing w:before="200" w:line-rule="auto"/>
        <w:ind w:firstLine="540"/>
        <w:jc w:val="both"/>
      </w:pPr>
      <w:r>
        <w:rPr>
          <w:sz w:val="20"/>
        </w:rPr>
        <w:t xml:space="preserve">Решения Конкурсной комиссии в течение пятнадцати календарных дней со дня проведения соответствующего заседания оформляются протоколом, который подписывают члены комиссии, присутствовавшие на заседании комиссии. В протоколе заседания Конкурсной комиссии указывается особое мнение ее членов (при его наличии).</w:t>
      </w:r>
    </w:p>
    <w:p>
      <w:pPr>
        <w:pStyle w:val="0"/>
        <w:spacing w:before="200" w:line-rule="auto"/>
        <w:ind w:firstLine="540"/>
        <w:jc w:val="both"/>
      </w:pPr>
      <w:r>
        <w:rPr>
          <w:sz w:val="20"/>
        </w:rPr>
        <w:t xml:space="preserve">2.7. В случае если член Конкурсной комиссии лично, прямо или косвенно заинтересован в предоставлении объекта в безвозмездное пользование социально ориентированной некоммерческой организации, он обязан проинформировать об этом комиссию до начала рассмотрения заявок о предоставлении имущества. При этом голос такого члена Конкурсной комиссии не учитывается при определении правомочности заседаний Конкурсной комиссии и принятии решений.</w:t>
      </w:r>
    </w:p>
    <w:p>
      <w:pPr>
        <w:pStyle w:val="0"/>
        <w:spacing w:before="200" w:line-rule="auto"/>
        <w:ind w:firstLine="540"/>
        <w:jc w:val="both"/>
      </w:pPr>
      <w:r>
        <w:rPr>
          <w:sz w:val="20"/>
        </w:rPr>
        <w:t xml:space="preserve">Для целей настоящего Положения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pPr>
        <w:pStyle w:val="0"/>
        <w:jc w:val="both"/>
      </w:pPr>
      <w:r>
        <w:rPr>
          <w:sz w:val="20"/>
        </w:rPr>
      </w:r>
    </w:p>
    <w:p>
      <w:pPr>
        <w:pStyle w:val="2"/>
        <w:outlineLvl w:val="1"/>
        <w:jc w:val="center"/>
      </w:pPr>
      <w:r>
        <w:rPr>
          <w:sz w:val="20"/>
        </w:rPr>
        <w:t xml:space="preserve">3. Проведение Конкурса</w:t>
      </w:r>
    </w:p>
    <w:p>
      <w:pPr>
        <w:pStyle w:val="0"/>
        <w:jc w:val="both"/>
      </w:pPr>
      <w:r>
        <w:rPr>
          <w:sz w:val="20"/>
        </w:rPr>
      </w:r>
    </w:p>
    <w:p>
      <w:pPr>
        <w:pStyle w:val="0"/>
        <w:ind w:firstLine="540"/>
        <w:jc w:val="both"/>
      </w:pPr>
      <w:r>
        <w:rPr>
          <w:sz w:val="20"/>
        </w:rPr>
        <w:t xml:space="preserve">3.1. Аппарат Общественной палаты обеспечивает информирование Конкурсной комиссии об имуществе, которое используется им в качестве имущественной поддержки социально ориентированных некоммерческих организаций (далее - имущество), по мере высвобождения имущества.</w:t>
      </w:r>
    </w:p>
    <w:bookmarkStart w:id="70" w:name="P70"/>
    <w:bookmarkEnd w:id="70"/>
    <w:p>
      <w:pPr>
        <w:pStyle w:val="0"/>
        <w:spacing w:before="200" w:line-rule="auto"/>
        <w:ind w:firstLine="540"/>
        <w:jc w:val="both"/>
      </w:pPr>
      <w:r>
        <w:rPr>
          <w:sz w:val="20"/>
        </w:rPr>
        <w:t xml:space="preserve">3.2. Аппарат Общественной палаты не менее чем за десять календарных дней до начала приема заявок размещает на сайте </w:t>
      </w:r>
      <w:r>
        <w:rPr>
          <w:sz w:val="20"/>
        </w:rPr>
        <w:t xml:space="preserve">http://oprt.tatarstan.ru</w:t>
      </w:r>
      <w:r>
        <w:rPr>
          <w:sz w:val="20"/>
        </w:rPr>
        <w:t xml:space="preserve"> в информационно-телекоммуникационной сети "Интернет" (далее - официальный сайт) извещение о проведении Конкурса. Дополнительно извещение может быть опубликовано в любых средствах массовой информации, а также размещено на иных сайтах в информационно-телекоммуникационной сети "Интернет".</w:t>
      </w:r>
    </w:p>
    <w:p>
      <w:pPr>
        <w:pStyle w:val="0"/>
        <w:spacing w:before="200" w:line-rule="auto"/>
        <w:ind w:firstLine="540"/>
        <w:jc w:val="both"/>
      </w:pPr>
      <w:r>
        <w:rPr>
          <w:sz w:val="20"/>
        </w:rPr>
        <w:t xml:space="preserve">3.3. Извещение о проведении Конкурса должно содержать следующие сведения:</w:t>
      </w:r>
    </w:p>
    <w:p>
      <w:pPr>
        <w:pStyle w:val="0"/>
        <w:spacing w:before="200" w:line-rule="auto"/>
        <w:ind w:firstLine="540"/>
        <w:jc w:val="both"/>
      </w:pPr>
      <w:r>
        <w:rPr>
          <w:sz w:val="20"/>
        </w:rPr>
        <w:t xml:space="preserve">1) наименование, место нахождения, почтовый адрес, адрес электронной почты и номер контактного телефона органа, уполномоченного осуществлять прием заявок;</w:t>
      </w:r>
    </w:p>
    <w:p>
      <w:pPr>
        <w:pStyle w:val="0"/>
        <w:spacing w:before="200" w:line-rule="auto"/>
        <w:ind w:firstLine="540"/>
        <w:jc w:val="both"/>
      </w:pPr>
      <w:r>
        <w:rPr>
          <w:sz w:val="20"/>
        </w:rPr>
        <w:t xml:space="preserve">2) сведения об имуществе;</w:t>
      </w:r>
    </w:p>
    <w:p>
      <w:pPr>
        <w:pStyle w:val="0"/>
        <w:spacing w:before="200" w:line-rule="auto"/>
        <w:ind w:firstLine="540"/>
        <w:jc w:val="both"/>
      </w:pPr>
      <w:r>
        <w:rPr>
          <w:sz w:val="20"/>
        </w:rPr>
        <w:t xml:space="preserve">3) форма подачи </w:t>
      </w:r>
      <w:hyperlink w:history="0" w:anchor="P187" w:tooltip="Заявка">
        <w:r>
          <w:rPr>
            <w:sz w:val="20"/>
            <w:color w:val="0000ff"/>
          </w:rPr>
          <w:t xml:space="preserve">заявок</w:t>
        </w:r>
      </w:hyperlink>
      <w:r>
        <w:rPr>
          <w:sz w:val="20"/>
        </w:rPr>
        <w:t xml:space="preserve"> для участия в Конкурсе согласно приложению N 1 к настоящему Положению;</w:t>
      </w:r>
    </w:p>
    <w:p>
      <w:pPr>
        <w:pStyle w:val="0"/>
        <w:spacing w:before="200" w:line-rule="auto"/>
        <w:ind w:firstLine="540"/>
        <w:jc w:val="both"/>
      </w:pPr>
      <w:r>
        <w:rPr>
          <w:sz w:val="20"/>
        </w:rPr>
        <w:t xml:space="preserve">4) сроки (даты и время начала и окончания) приема заявок на участие в Конкурсе;</w:t>
      </w:r>
    </w:p>
    <w:p>
      <w:pPr>
        <w:pStyle w:val="0"/>
        <w:spacing w:before="200" w:line-rule="auto"/>
        <w:ind w:firstLine="540"/>
        <w:jc w:val="both"/>
      </w:pPr>
      <w:r>
        <w:rPr>
          <w:sz w:val="20"/>
        </w:rPr>
        <w:t xml:space="preserve">5) место, дата и время вскрытия конвертов с заявками участников Конкурса;</w:t>
      </w:r>
    </w:p>
    <w:p>
      <w:pPr>
        <w:pStyle w:val="0"/>
        <w:spacing w:before="200" w:line-rule="auto"/>
        <w:ind w:firstLine="540"/>
        <w:jc w:val="both"/>
      </w:pPr>
      <w:r>
        <w:rPr>
          <w:sz w:val="20"/>
        </w:rPr>
        <w:t xml:space="preserve">6) сроки рассмотрения заявок участников Конкурса и подведения итогов Конкурса;</w:t>
      </w:r>
    </w:p>
    <w:p>
      <w:pPr>
        <w:pStyle w:val="0"/>
        <w:spacing w:before="200" w:line-rule="auto"/>
        <w:ind w:firstLine="540"/>
        <w:jc w:val="both"/>
      </w:pPr>
      <w:r>
        <w:rPr>
          <w:sz w:val="20"/>
        </w:rPr>
        <w:t xml:space="preserve">7) примерная форма договора безвозмездного пользования имуществом.</w:t>
      </w:r>
    </w:p>
    <w:bookmarkStart w:id="79" w:name="P79"/>
    <w:bookmarkEnd w:id="79"/>
    <w:p>
      <w:pPr>
        <w:pStyle w:val="0"/>
        <w:spacing w:before="200" w:line-rule="auto"/>
        <w:ind w:firstLine="540"/>
        <w:jc w:val="both"/>
      </w:pPr>
      <w:r>
        <w:rPr>
          <w:sz w:val="20"/>
        </w:rPr>
        <w:t xml:space="preserve">3.4. Участниками Конкурса могут быть социально ориентированные некоммерческие организации, за исключением государственных и муниципальных учреждений, при условии осуществления ими в соответствии с учредительными документами деятельности по одному или нескольким видам, предусмотренным </w:t>
      </w:r>
      <w:hyperlink w:history="0" r:id="rId21"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пунктами 1</w:t>
        </w:r>
      </w:hyperlink>
      <w:r>
        <w:rPr>
          <w:sz w:val="20"/>
        </w:rPr>
        <w:t xml:space="preserve"> и </w:t>
      </w:r>
      <w:hyperlink w:history="0" r:id="rId22"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2 статьи 31.1</w:t>
        </w:r>
      </w:hyperlink>
      <w:r>
        <w:rPr>
          <w:sz w:val="20"/>
        </w:rPr>
        <w:t xml:space="preserve"> Федерального закона от 12 января 1996 года N 7-ФЗ "О некоммерческих организациях", на территории Республики Татарстан в течение не менее одного года до подачи указанной организацией заявки на участие в Конкурсе.</w:t>
      </w:r>
    </w:p>
    <w:bookmarkStart w:id="80" w:name="P80"/>
    <w:bookmarkEnd w:id="80"/>
    <w:p>
      <w:pPr>
        <w:pStyle w:val="0"/>
        <w:spacing w:before="200" w:line-rule="auto"/>
        <w:ind w:firstLine="540"/>
        <w:jc w:val="both"/>
      </w:pPr>
      <w:r>
        <w:rPr>
          <w:sz w:val="20"/>
        </w:rPr>
        <w:t xml:space="preserve">3.5. Участники Конкурса представляют в соответствии с извещением о проведении Конкурса </w:t>
      </w:r>
      <w:hyperlink w:history="0" w:anchor="P187" w:tooltip="Заявка">
        <w:r>
          <w:rPr>
            <w:sz w:val="20"/>
            <w:color w:val="0000ff"/>
          </w:rPr>
          <w:t xml:space="preserve">заявку</w:t>
        </w:r>
      </w:hyperlink>
      <w:r>
        <w:rPr>
          <w:sz w:val="20"/>
        </w:rPr>
        <w:t xml:space="preserve"> по форме согласно приложению N 1 к настоящему Положению (далее - заявка), содержащую:</w:t>
      </w:r>
    </w:p>
    <w:p>
      <w:pPr>
        <w:pStyle w:val="0"/>
        <w:spacing w:before="200" w:line-rule="auto"/>
        <w:ind w:firstLine="540"/>
        <w:jc w:val="both"/>
      </w:pPr>
      <w:r>
        <w:rPr>
          <w:sz w:val="20"/>
        </w:rPr>
        <w:t xml:space="preserve">1) полное и сокращенное наименование социально ориентированной некоммерческой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pPr>
        <w:pStyle w:val="0"/>
        <w:spacing w:before="200" w:line-rule="auto"/>
        <w:ind w:firstLine="540"/>
        <w:jc w:val="both"/>
      </w:pPr>
      <w:r>
        <w:rPr>
          <w:sz w:val="20"/>
        </w:rPr>
        <w:t xml:space="preserve">2) почтовый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"Интернет";</w:t>
      </w:r>
    </w:p>
    <w:p>
      <w:pPr>
        <w:pStyle w:val="0"/>
        <w:spacing w:before="200" w:line-rule="auto"/>
        <w:ind w:firstLine="540"/>
        <w:jc w:val="both"/>
      </w:pPr>
      <w:r>
        <w:rPr>
          <w:sz w:val="20"/>
        </w:rPr>
        <w:t xml:space="preserve">3) наименование должности, фамилию, имя, отчество руководителя социально ориентированной некоммерческой организации;</w:t>
      </w:r>
    </w:p>
    <w:p>
      <w:pPr>
        <w:pStyle w:val="0"/>
        <w:spacing w:before="200" w:line-rule="auto"/>
        <w:ind w:firstLine="540"/>
        <w:jc w:val="both"/>
      </w:pPr>
      <w:r>
        <w:rPr>
          <w:sz w:val="20"/>
        </w:rPr>
        <w:t xml:space="preserve">4) сведения о видах деятельности, предусмотренных </w:t>
      </w:r>
      <w:hyperlink w:history="0" r:id="rId23"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пунктами 1</w:t>
        </w:r>
      </w:hyperlink>
      <w:r>
        <w:rPr>
          <w:sz w:val="20"/>
        </w:rPr>
        <w:t xml:space="preserve"> и </w:t>
      </w:r>
      <w:hyperlink w:history="0" r:id="rId24"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2 статьи 31.1</w:t>
        </w:r>
      </w:hyperlink>
      <w:r>
        <w:rPr>
          <w:sz w:val="20"/>
        </w:rPr>
        <w:t xml:space="preserve"> Федерального закона от 12 января 1996 года N 7-ФЗ "О некоммерческих организациях", которые социально ориентированная некоммерческая организация осуществляла в соответствии с учредительными документами за последние три года,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pPr>
        <w:pStyle w:val="0"/>
        <w:spacing w:before="200" w:line-rule="auto"/>
        <w:ind w:firstLine="540"/>
        <w:jc w:val="both"/>
      </w:pPr>
      <w:r>
        <w:rPr>
          <w:sz w:val="20"/>
        </w:rPr>
        <w:t xml:space="preserve">5)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w:t>
      </w:r>
      <w:hyperlink w:history="0" r:id="rId25"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пунктами 1</w:t>
        </w:r>
      </w:hyperlink>
      <w:r>
        <w:rPr>
          <w:sz w:val="20"/>
        </w:rPr>
        <w:t xml:space="preserve"> и </w:t>
      </w:r>
      <w:hyperlink w:history="0" r:id="rId26"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2 статьи 31.1</w:t>
        </w:r>
      </w:hyperlink>
      <w:r>
        <w:rPr>
          <w:sz w:val="20"/>
        </w:rPr>
        <w:t xml:space="preserve"> Федерального закона от 12 января 1996 года N 7-ФЗ "О некоммерческих организациях", за последние три года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pPr>
        <w:pStyle w:val="0"/>
        <w:spacing w:before="200" w:line-rule="auto"/>
        <w:ind w:firstLine="540"/>
        <w:jc w:val="both"/>
      </w:pPr>
      <w:r>
        <w:rPr>
          <w:sz w:val="20"/>
        </w:rPr>
        <w:t xml:space="preserve">6) 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три года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pPr>
        <w:pStyle w:val="0"/>
        <w:spacing w:before="200" w:line-rule="auto"/>
        <w:ind w:firstLine="540"/>
        <w:jc w:val="both"/>
      </w:pPr>
      <w:r>
        <w:rPr>
          <w:sz w:val="20"/>
        </w:rPr>
        <w:t xml:space="preserve">7) 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за последние три года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pPr>
        <w:pStyle w:val="0"/>
        <w:spacing w:before="200" w:line-rule="auto"/>
        <w:ind w:firstLine="540"/>
        <w:jc w:val="both"/>
      </w:pPr>
      <w:r>
        <w:rPr>
          <w:sz w:val="20"/>
        </w:rPr>
        <w:t xml:space="preserve">8) 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pPr>
        <w:pStyle w:val="0"/>
        <w:spacing w:before="200" w:line-rule="auto"/>
        <w:ind w:firstLine="540"/>
        <w:jc w:val="both"/>
      </w:pPr>
      <w:r>
        <w:rPr>
          <w:sz w:val="20"/>
        </w:rPr>
        <w:t xml:space="preserve">9) сведения о численности работников социально ориентированной некоммерческой организации;</w:t>
      </w:r>
    </w:p>
    <w:p>
      <w:pPr>
        <w:pStyle w:val="0"/>
        <w:spacing w:before="200" w:line-rule="auto"/>
        <w:ind w:firstLine="540"/>
        <w:jc w:val="both"/>
      </w:pPr>
      <w:r>
        <w:rPr>
          <w:sz w:val="20"/>
        </w:rPr>
        <w:t xml:space="preserve">10) сведения о численности добровольцев социально ориентированной некоммерческой организации;</w:t>
      </w:r>
    </w:p>
    <w:p>
      <w:pPr>
        <w:pStyle w:val="0"/>
        <w:spacing w:before="200" w:line-rule="auto"/>
        <w:ind w:firstLine="540"/>
        <w:jc w:val="both"/>
      </w:pPr>
      <w:r>
        <w:rPr>
          <w:sz w:val="20"/>
        </w:rPr>
        <w:t xml:space="preserve">11) сведения о недвижимом имуществе, находящемся и (или) находившемся во владении и (или) в пользовании социально ориентированной некоммерческой организации за последние три года;</w:t>
      </w:r>
    </w:p>
    <w:p>
      <w:pPr>
        <w:pStyle w:val="0"/>
        <w:spacing w:before="200" w:line-rule="auto"/>
        <w:ind w:firstLine="540"/>
        <w:jc w:val="both"/>
      </w:pPr>
      <w:r>
        <w:rPr>
          <w:sz w:val="20"/>
        </w:rPr>
        <w:t xml:space="preserve">12)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pPr>
        <w:pStyle w:val="0"/>
        <w:spacing w:before="200" w:line-rule="auto"/>
        <w:ind w:firstLine="540"/>
        <w:jc w:val="both"/>
      </w:pPr>
      <w:r>
        <w:rPr>
          <w:sz w:val="20"/>
        </w:rPr>
        <w:t xml:space="preserve">13) сведения о видах деятельности, предусмотренных </w:t>
      </w:r>
      <w:hyperlink w:history="0" r:id="rId27"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пунктами 1</w:t>
        </w:r>
      </w:hyperlink>
      <w:r>
        <w:rPr>
          <w:sz w:val="20"/>
        </w:rPr>
        <w:t xml:space="preserve"> и </w:t>
      </w:r>
      <w:hyperlink w:history="0" r:id="rId28"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2 статьи 31.1</w:t>
        </w:r>
      </w:hyperlink>
      <w:r>
        <w:rPr>
          <w:sz w:val="20"/>
        </w:rPr>
        <w:t xml:space="preserve"> Федерального закона от 12 января 1996 года N 7-ФЗ "О некоммерческих организациях", для осуществления которых некоммерческая организация обязуется использовать имущество;</w:t>
      </w:r>
    </w:p>
    <w:p>
      <w:pPr>
        <w:pStyle w:val="0"/>
        <w:spacing w:before="200" w:line-rule="auto"/>
        <w:ind w:firstLine="540"/>
        <w:jc w:val="both"/>
      </w:pPr>
      <w:r>
        <w:rPr>
          <w:sz w:val="20"/>
        </w:rPr>
        <w:t xml:space="preserve">14) обоснование потребности социально ориентированной некоммерческой организации в предоставлении имущества в безвозмездное пользование;</w:t>
      </w:r>
    </w:p>
    <w:p>
      <w:pPr>
        <w:pStyle w:val="0"/>
        <w:spacing w:before="200" w:line-rule="auto"/>
        <w:ind w:firstLine="540"/>
        <w:jc w:val="both"/>
      </w:pPr>
      <w:r>
        <w:rPr>
          <w:sz w:val="20"/>
        </w:rPr>
        <w:t xml:space="preserve">15) согласие на заключение договора безвозмездного пользования имуществом по примерной форме, указанной в извещении о проведении Конкурса;</w:t>
      </w:r>
    </w:p>
    <w:p>
      <w:pPr>
        <w:pStyle w:val="0"/>
        <w:spacing w:before="200" w:line-rule="auto"/>
        <w:ind w:firstLine="540"/>
        <w:jc w:val="both"/>
      </w:pPr>
      <w:r>
        <w:rPr>
          <w:sz w:val="20"/>
        </w:rPr>
        <w:t xml:space="preserve">16) перечень прилагаемых к заявке документов.</w:t>
      </w:r>
    </w:p>
    <w:p>
      <w:pPr>
        <w:pStyle w:val="0"/>
        <w:spacing w:before="200" w:line-rule="auto"/>
        <w:ind w:firstLine="540"/>
        <w:jc w:val="both"/>
      </w:pPr>
      <w:r>
        <w:rPr>
          <w:sz w:val="20"/>
        </w:rPr>
        <w:t xml:space="preserve">3.6. К заявке должны быть приложены следующие документы:</w:t>
      </w:r>
    </w:p>
    <w:p>
      <w:pPr>
        <w:pStyle w:val="0"/>
        <w:spacing w:before="200" w:line-rule="auto"/>
        <w:ind w:firstLine="540"/>
        <w:jc w:val="both"/>
      </w:pPr>
      <w:r>
        <w:rPr>
          <w:sz w:val="20"/>
        </w:rPr>
        <w:t xml:space="preserve">1) копии учредительных документов социально ориентированной некоммерческой организации, заверенные печатью (при наличии) и подписью уполномоченного лица некоммерческой организации;</w:t>
      </w:r>
    </w:p>
    <w:p>
      <w:pPr>
        <w:pStyle w:val="0"/>
        <w:jc w:val="both"/>
      </w:pPr>
      <w:r>
        <w:rPr>
          <w:sz w:val="20"/>
        </w:rPr>
        <w:t xml:space="preserve">(в ред. </w:t>
      </w:r>
      <w:hyperlink w:history="0" r:id="rId29" w:tooltip="Постановление КМ РТ от 01.03.2024 N 106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01.03.2024 N 106)</w:t>
      </w:r>
    </w:p>
    <w:p>
      <w:pPr>
        <w:pStyle w:val="0"/>
        <w:spacing w:before="200" w:line-rule="auto"/>
        <w:ind w:firstLine="540"/>
        <w:jc w:val="both"/>
      </w:pPr>
      <w:r>
        <w:rPr>
          <w:sz w:val="20"/>
        </w:rPr>
        <w:t xml:space="preserve">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заявки представителем социально ориентированной некоммерческой организации также доверенность на осуществление соответствующих действий, подписанная руководителем и заверенная печатью (при наличии) указанной организации, или нотариально удостоверенная копия такой доверенности;</w:t>
      </w:r>
    </w:p>
    <w:p>
      <w:pPr>
        <w:pStyle w:val="0"/>
        <w:jc w:val="both"/>
      </w:pPr>
      <w:r>
        <w:rPr>
          <w:sz w:val="20"/>
        </w:rPr>
        <w:t xml:space="preserve">(в ред. </w:t>
      </w:r>
      <w:hyperlink w:history="0" r:id="rId30" w:tooltip="Постановление КМ РТ от 01.03.2024 N 106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01.03.2024 N 106)</w:t>
      </w:r>
    </w:p>
    <w:p>
      <w:pPr>
        <w:pStyle w:val="0"/>
        <w:spacing w:before="200" w:line-rule="auto"/>
        <w:ind w:firstLine="540"/>
        <w:jc w:val="both"/>
      </w:pPr>
      <w:r>
        <w:rPr>
          <w:sz w:val="20"/>
        </w:rPr>
        <w:t xml:space="preserve">3) решение об одобрении или о совершении сделки по форме договора, содержащейся в размещенном на официальном сайте извещении, в случае, если принятие такого решения предусмотрено учредительными документами социально ориентированной некоммерческой организации;</w:t>
      </w:r>
    </w:p>
    <w:p>
      <w:pPr>
        <w:pStyle w:val="0"/>
        <w:spacing w:before="200" w:line-rule="auto"/>
        <w:ind w:firstLine="540"/>
        <w:jc w:val="both"/>
      </w:pPr>
      <w:r>
        <w:rPr>
          <w:sz w:val="20"/>
        </w:rPr>
        <w:t xml:space="preserve">4) сведения о движении денежных средств по расчетному счету некоммерческой организации за последние три года;</w:t>
      </w:r>
    </w:p>
    <w:p>
      <w:pPr>
        <w:pStyle w:val="0"/>
        <w:spacing w:before="200" w:line-rule="auto"/>
        <w:ind w:firstLine="540"/>
        <w:jc w:val="both"/>
      </w:pPr>
      <w:r>
        <w:rPr>
          <w:sz w:val="20"/>
        </w:rPr>
        <w:t xml:space="preserve">5) копии документов, представленных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w:t>
      </w:r>
      <w:hyperlink w:history="0" r:id="rId31"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пунктом 3</w:t>
        </w:r>
      </w:hyperlink>
      <w:r>
        <w:rPr>
          <w:sz w:val="20"/>
        </w:rPr>
        <w:t xml:space="preserve"> и (или) </w:t>
      </w:r>
      <w:hyperlink w:history="0" r:id="rId32"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пунктом 3.1 статьи 32</w:t>
        </w:r>
      </w:hyperlink>
      <w:r>
        <w:rPr>
          <w:sz w:val="20"/>
        </w:rPr>
        <w:t xml:space="preserve"> Федерального закона от 12 января 1996 года N 7-ФЗ "О некоммерческих организациях" за последние три года;</w:t>
      </w:r>
    </w:p>
    <w:p>
      <w:pPr>
        <w:pStyle w:val="0"/>
        <w:spacing w:before="200" w:line-rule="auto"/>
        <w:ind w:firstLine="540"/>
        <w:jc w:val="both"/>
      </w:pPr>
      <w:r>
        <w:rPr>
          <w:sz w:val="20"/>
        </w:rPr>
        <w:t xml:space="preserve">6) письма органов государственной власти, органов местного самоуправления муниципальных образований Республики Татарстан, коммерческих и некоммерческих организаций и (или)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pPr>
        <w:pStyle w:val="0"/>
        <w:jc w:val="both"/>
      </w:pPr>
      <w:r>
        <w:rPr>
          <w:sz w:val="20"/>
        </w:rPr>
        <w:t xml:space="preserve">(в ред. </w:t>
      </w:r>
      <w:hyperlink w:history="0" r:id="rId33" w:tooltip="Постановление КМ РТ от 31.10.2023 N 1375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31.10.2023 N 1375)</w:t>
      </w:r>
    </w:p>
    <w:p>
      <w:pPr>
        <w:pStyle w:val="0"/>
        <w:spacing w:before="200" w:line-rule="auto"/>
        <w:ind w:firstLine="540"/>
        <w:jc w:val="both"/>
      </w:pPr>
      <w:r>
        <w:rPr>
          <w:sz w:val="20"/>
        </w:rPr>
        <w:t xml:space="preserve">7) согласие участника Конкурса на обработку персональных данных.</w:t>
      </w:r>
    </w:p>
    <w:p>
      <w:pPr>
        <w:pStyle w:val="0"/>
        <w:spacing w:before="200" w:line-rule="auto"/>
        <w:ind w:firstLine="540"/>
        <w:jc w:val="both"/>
      </w:pPr>
      <w:r>
        <w:rPr>
          <w:sz w:val="20"/>
        </w:rPr>
        <w:t xml:space="preserve">3.7. Прием заявок на участие в Конкурсе осуществляется в течение двадцати календарных дней со дня начала приема заявок, указанного в извещении о проведении Конкурса.</w:t>
      </w:r>
    </w:p>
    <w:p>
      <w:pPr>
        <w:pStyle w:val="0"/>
        <w:spacing w:before="200" w:line-rule="auto"/>
        <w:ind w:firstLine="540"/>
        <w:jc w:val="both"/>
      </w:pPr>
      <w:r>
        <w:rPr>
          <w:sz w:val="20"/>
        </w:rPr>
        <w:t xml:space="preserve">3.8. Одна социально ориентированная некоммерческая организация вправе подать только одну заявку на участие в Конкурсе.</w:t>
      </w:r>
    </w:p>
    <w:p>
      <w:pPr>
        <w:pStyle w:val="0"/>
        <w:spacing w:before="200" w:line-rule="auto"/>
        <w:ind w:firstLine="540"/>
        <w:jc w:val="both"/>
      </w:pPr>
      <w:r>
        <w:rPr>
          <w:sz w:val="20"/>
        </w:rPr>
        <w:t xml:space="preserve">3.9. Заявка подается в письменной форме с текстовой копией на электронном носителе в запечатанном конверте, на котором указываются слова: "Заявка социально ориентированной некоммерческой организации на предоставление имущества".</w:t>
      </w:r>
    </w:p>
    <w:p>
      <w:pPr>
        <w:pStyle w:val="0"/>
        <w:spacing w:before="200" w:line-rule="auto"/>
        <w:ind w:firstLine="540"/>
        <w:jc w:val="both"/>
      </w:pPr>
      <w:r>
        <w:rPr>
          <w:sz w:val="20"/>
        </w:rPr>
        <w:t xml:space="preserve">Заявка подписывается лицом, имеющим право действовать от имени социально ориентированной некоммерческой организации без доверенности, или представителем социально ориентированной некоммерческой организации, действующим на основании доверенности.</w:t>
      </w:r>
    </w:p>
    <w:p>
      <w:pPr>
        <w:pStyle w:val="0"/>
        <w:spacing w:before="200" w:line-rule="auto"/>
        <w:ind w:firstLine="540"/>
        <w:jc w:val="both"/>
      </w:pPr>
      <w:r>
        <w:rPr>
          <w:sz w:val="20"/>
        </w:rPr>
        <w:t xml:space="preserve">3.10. Социально ориентированная некоммерческая организация вправе изменить или отозвать заявку и (или) представить дополнительные документы к ней до окончания срока приема заявок.</w:t>
      </w:r>
    </w:p>
    <w:p>
      <w:pPr>
        <w:pStyle w:val="0"/>
        <w:jc w:val="both"/>
      </w:pPr>
      <w:r>
        <w:rPr>
          <w:sz w:val="20"/>
        </w:rPr>
      </w:r>
    </w:p>
    <w:p>
      <w:pPr>
        <w:pStyle w:val="2"/>
        <w:outlineLvl w:val="1"/>
        <w:jc w:val="center"/>
      </w:pPr>
      <w:r>
        <w:rPr>
          <w:sz w:val="20"/>
        </w:rPr>
        <w:t xml:space="preserve">4. Порядок вскрытия конвертов</w:t>
      </w:r>
    </w:p>
    <w:p>
      <w:pPr>
        <w:pStyle w:val="0"/>
        <w:jc w:val="both"/>
      </w:pPr>
      <w:r>
        <w:rPr>
          <w:sz w:val="20"/>
        </w:rPr>
      </w:r>
    </w:p>
    <w:p>
      <w:pPr>
        <w:pStyle w:val="0"/>
        <w:ind w:firstLine="540"/>
        <w:jc w:val="both"/>
      </w:pPr>
      <w:r>
        <w:rPr>
          <w:sz w:val="20"/>
        </w:rPr>
        <w:t xml:space="preserve">4.1. Конкурсной комиссией публично в месте, в день и время, указанные в размещенном на официальном сайте извещении о проведении Конкурса, одновременно вскрываются конверты с заявками.</w:t>
      </w:r>
    </w:p>
    <w:p>
      <w:pPr>
        <w:pStyle w:val="0"/>
        <w:spacing w:before="200" w:line-rule="auto"/>
        <w:ind w:firstLine="540"/>
        <w:jc w:val="both"/>
      </w:pPr>
      <w:r>
        <w:rPr>
          <w:sz w:val="20"/>
        </w:rPr>
        <w:t xml:space="preserve">4.2. В случае установления факта подачи одной социально ориентированной некоммерческой организацией двух и более заявок на участие в Конкурсе при условии, что поданные ранее заявки такой организацией не отозваны, все ее заявки не рассматриваются.</w:t>
      </w:r>
    </w:p>
    <w:p>
      <w:pPr>
        <w:pStyle w:val="0"/>
        <w:spacing w:before="200" w:line-rule="auto"/>
        <w:ind w:firstLine="540"/>
        <w:jc w:val="both"/>
      </w:pPr>
      <w:r>
        <w:rPr>
          <w:sz w:val="20"/>
        </w:rPr>
        <w:t xml:space="preserve">4.3. Представители социально ориентированных некоммерческих организаций, подавших заявки, вправе присутствовать при вскрытии конвертов.</w:t>
      </w:r>
    </w:p>
    <w:p>
      <w:pPr>
        <w:pStyle w:val="0"/>
        <w:spacing w:before="200" w:line-rule="auto"/>
        <w:ind w:firstLine="540"/>
        <w:jc w:val="both"/>
      </w:pPr>
      <w:r>
        <w:rPr>
          <w:sz w:val="20"/>
        </w:rPr>
        <w:t xml:space="preserve">4.4. При вскрытии конвертов объявляются и заносятся в протокол вскрытия конвертов наименование социально ориентированной некоммерческой организации, конверт с заявлением которой вскрывается, наличие сведений и документов, предусмотренных </w:t>
      </w:r>
      <w:hyperlink w:history="0" w:anchor="P80" w:tooltip="3.5. Участники Конкурса представляют в соответствии с извещением о проведении Конкурса заявку по форме согласно приложению N 1 к настоящему Положению (далее - заявка), содержащую:">
        <w:r>
          <w:rPr>
            <w:sz w:val="20"/>
            <w:color w:val="0000ff"/>
          </w:rPr>
          <w:t xml:space="preserve">пунктом 3.5</w:t>
        </w:r>
      </w:hyperlink>
      <w:r>
        <w:rPr>
          <w:sz w:val="20"/>
        </w:rPr>
        <w:t xml:space="preserve"> настоящего Положения.</w:t>
      </w:r>
    </w:p>
    <w:p>
      <w:pPr>
        <w:pStyle w:val="0"/>
        <w:spacing w:before="200" w:line-rule="auto"/>
        <w:ind w:firstLine="540"/>
        <w:jc w:val="both"/>
      </w:pPr>
      <w:r>
        <w:rPr>
          <w:sz w:val="20"/>
        </w:rPr>
        <w:t xml:space="preserve">4.5. В случае если по окончании срока приема заявок не подано ни одной заявки, в протокол заседания Конкурсной комиссии вносится соответствующая информация.</w:t>
      </w:r>
    </w:p>
    <w:p>
      <w:pPr>
        <w:pStyle w:val="0"/>
        <w:spacing w:before="200" w:line-rule="auto"/>
        <w:ind w:firstLine="540"/>
        <w:jc w:val="both"/>
      </w:pPr>
      <w:r>
        <w:rPr>
          <w:sz w:val="20"/>
        </w:rPr>
        <w:t xml:space="preserve">4.6. В процессе вскрытия конвертов информация о социально ориентированных некоммерческих организациях, подавших заявки, о наличии сведений и документов, предусмотренных </w:t>
      </w:r>
      <w:hyperlink w:history="0" w:anchor="P80" w:tooltip="3.5. Участники Конкурса представляют в соответствии с извещением о проведении Конкурса заявку по форме согласно приложению N 1 к настоящему Положению (далее - заявка), содержащую:">
        <w:r>
          <w:rPr>
            <w:sz w:val="20"/>
            <w:color w:val="0000ff"/>
          </w:rPr>
          <w:t xml:space="preserve">пунктом 3.5</w:t>
        </w:r>
      </w:hyperlink>
      <w:r>
        <w:rPr>
          <w:sz w:val="20"/>
        </w:rPr>
        <w:t xml:space="preserve"> настоящего Положения, размещается на официальном сайте.</w:t>
      </w:r>
    </w:p>
    <w:p>
      <w:pPr>
        <w:pStyle w:val="0"/>
        <w:spacing w:before="200" w:line-rule="auto"/>
        <w:ind w:firstLine="540"/>
        <w:jc w:val="both"/>
      </w:pPr>
      <w:r>
        <w:rPr>
          <w:sz w:val="20"/>
        </w:rPr>
        <w:t xml:space="preserve">4.7. Протокол вскрытия конвертов (протокол заседания Конкурсной комиссии) ведется Конкурсной комиссией и подписывается всеми присутствующими членами Конкурсной комиссии непосредственно после вскрытия конвертов. Указанный протокол размещается Аппаратом Общественной палаты на официальном сайте не позднее одного рабочего дня, следующего за днем подписания протокола.</w:t>
      </w:r>
    </w:p>
    <w:p>
      <w:pPr>
        <w:pStyle w:val="0"/>
        <w:spacing w:before="200" w:line-rule="auto"/>
        <w:ind w:firstLine="540"/>
        <w:jc w:val="both"/>
      </w:pPr>
      <w:r>
        <w:rPr>
          <w:sz w:val="20"/>
        </w:rPr>
        <w:t xml:space="preserve">4.8. Конверты с заявками, полученные Аппаратом Общественной палаты после окончания срока приема заявок, вскрываются Аппаратом Общественной палаты (в случае если на конверте не указан почтовый адрес социально ориентированной некоммерческой организации) и в течение десяти календарных дней со дня их получения возвращаются Аппаратом Общественной палаты подавшим их социально ориентированным некоммерческим организациям.</w:t>
      </w:r>
    </w:p>
    <w:p>
      <w:pPr>
        <w:pStyle w:val="0"/>
        <w:spacing w:before="200" w:line-rule="auto"/>
        <w:ind w:firstLine="540"/>
        <w:jc w:val="both"/>
      </w:pPr>
      <w:r>
        <w:rPr>
          <w:sz w:val="20"/>
        </w:rPr>
        <w:t xml:space="preserve">4.9. В случае если в течение срока приема заявок не подано ни одной заявки, Аппарат Общественной палаты в срок не более тридцати календарных дней со дня окончания приема заявок размещает новое извещение в соответствии с </w:t>
      </w:r>
      <w:hyperlink w:history="0" w:anchor="P70" w:tooltip="3.2. Аппарат Общественной палаты не менее чем за десять календарных дней до начала приема заявок размещает на сайте http://oprt.tatarstan.ru в информационно-телекоммуникационной сети &quot;Интернет&quot; (далее - официальный сайт) извещение о проведении Конкурса. Дополнительно извещение может быть опубликовано в любых средствах массовой информации, а также размещено на иных сайтах в информационно-телекоммуникационной сети &quot;Интернет&quot;.">
        <w:r>
          <w:rPr>
            <w:sz w:val="20"/>
            <w:color w:val="0000ff"/>
          </w:rPr>
          <w:t xml:space="preserve">пунктом 3.2</w:t>
        </w:r>
      </w:hyperlink>
      <w:r>
        <w:rPr>
          <w:sz w:val="20"/>
        </w:rPr>
        <w:t xml:space="preserve"> настоящего Положения.</w:t>
      </w:r>
    </w:p>
    <w:p>
      <w:pPr>
        <w:pStyle w:val="0"/>
        <w:jc w:val="both"/>
      </w:pPr>
      <w:r>
        <w:rPr>
          <w:sz w:val="20"/>
        </w:rPr>
      </w:r>
    </w:p>
    <w:p>
      <w:pPr>
        <w:pStyle w:val="2"/>
        <w:outlineLvl w:val="1"/>
        <w:jc w:val="center"/>
      </w:pPr>
      <w:r>
        <w:rPr>
          <w:sz w:val="20"/>
        </w:rPr>
        <w:t xml:space="preserve">5. Порядок рассмотрения заявок</w:t>
      </w:r>
    </w:p>
    <w:p>
      <w:pPr>
        <w:pStyle w:val="0"/>
        <w:jc w:val="both"/>
      </w:pPr>
      <w:r>
        <w:rPr>
          <w:sz w:val="20"/>
        </w:rPr>
      </w:r>
    </w:p>
    <w:bookmarkStart w:id="128" w:name="P128"/>
    <w:bookmarkEnd w:id="128"/>
    <w:p>
      <w:pPr>
        <w:pStyle w:val="0"/>
        <w:ind w:firstLine="540"/>
        <w:jc w:val="both"/>
      </w:pPr>
      <w:r>
        <w:rPr>
          <w:sz w:val="20"/>
        </w:rPr>
        <w:t xml:space="preserve">5.1. Конкурсная комиссия проверяет поступившие в течение срока приема заявок в Аппарат Общественной палаты заявки и прилагаемые к ним документы на соответствие требованиям, установленным настоящим Положением, и соответствие подавших их лиц условиям, установленным настоящим Положением. Срок указанной проверки не может превышать пятнадцать календарных дней со дня вскрытия конвертов.</w:t>
      </w:r>
    </w:p>
    <w:bookmarkStart w:id="129" w:name="P129"/>
    <w:bookmarkEnd w:id="129"/>
    <w:p>
      <w:pPr>
        <w:pStyle w:val="0"/>
        <w:spacing w:before="200" w:line-rule="auto"/>
        <w:ind w:firstLine="540"/>
        <w:jc w:val="both"/>
      </w:pPr>
      <w:r>
        <w:rPr>
          <w:sz w:val="20"/>
        </w:rPr>
        <w:t xml:space="preserve">5.2. Заявка, поступившая в Аппарат Общественной палаты в течение срока приема заявок, не допускается до дальнейшего рассмотрения в случаях, если:</w:t>
      </w:r>
    </w:p>
    <w:p>
      <w:pPr>
        <w:pStyle w:val="0"/>
        <w:spacing w:before="200" w:line-rule="auto"/>
        <w:ind w:firstLine="540"/>
        <w:jc w:val="both"/>
      </w:pPr>
      <w:r>
        <w:rPr>
          <w:sz w:val="20"/>
        </w:rPr>
        <w:t xml:space="preserve">заявка подана:</w:t>
      </w:r>
    </w:p>
    <w:p>
      <w:pPr>
        <w:pStyle w:val="0"/>
        <w:spacing w:before="200" w:line-rule="auto"/>
        <w:ind w:firstLine="540"/>
        <w:jc w:val="both"/>
      </w:pPr>
      <w:r>
        <w:rPr>
          <w:sz w:val="20"/>
        </w:rPr>
        <w:t xml:space="preserve">лицом, не являющимся зарегистрированной в установленном законодательством Российской Федерации порядке некоммерческой организацией;</w:t>
      </w:r>
    </w:p>
    <w:p>
      <w:pPr>
        <w:pStyle w:val="0"/>
        <w:spacing w:before="200" w:line-rule="auto"/>
        <w:ind w:firstLine="540"/>
        <w:jc w:val="both"/>
      </w:pPr>
      <w:r>
        <w:rPr>
          <w:sz w:val="20"/>
        </w:rPr>
        <w:t xml:space="preserve">некоммерческой организацией, не признанной в соответствии с </w:t>
      </w:r>
      <w:hyperlink w:history="0" r:id="rId34"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пунктом 2.1 статьи 2</w:t>
        </w:r>
      </w:hyperlink>
      <w:r>
        <w:rPr>
          <w:sz w:val="20"/>
        </w:rPr>
        <w:t xml:space="preserve"> Федерального закона от 12 января 1996 года N 7-ФЗ "О некоммерческих организациях" социально ориентированной некоммерческой организацией;</w:t>
      </w:r>
    </w:p>
    <w:p>
      <w:pPr>
        <w:pStyle w:val="0"/>
        <w:spacing w:before="200" w:line-rule="auto"/>
        <w:ind w:firstLine="540"/>
        <w:jc w:val="both"/>
      </w:pPr>
      <w:r>
        <w:rPr>
          <w:sz w:val="20"/>
        </w:rPr>
        <w:t xml:space="preserve">социально ориентированной некоммерческой организацией, являющейся государственным или муниципальным учреждением;</w:t>
      </w:r>
    </w:p>
    <w:p>
      <w:pPr>
        <w:pStyle w:val="0"/>
        <w:spacing w:before="200" w:line-rule="auto"/>
        <w:ind w:firstLine="540"/>
        <w:jc w:val="both"/>
      </w:pPr>
      <w:r>
        <w:rPr>
          <w:sz w:val="20"/>
        </w:rPr>
        <w:t xml:space="preserve">социально ориентированной некоммерческой организацией, не соответствующей требованиям, предусмотренным </w:t>
      </w:r>
      <w:hyperlink w:history="0" w:anchor="P79" w:tooltip="3.4. Участниками Конкурса могут быть социально ориентированные некоммерческие организации, за исключением государственных и муниципальных учреждений, при условии осуществления ими в соответствии с учредительными документами деятельности по одному или нескольким видам, предусмотренным пунктами 1 и 2 статьи 31.1 Федерального закона от 12 января 1996 года N 7-ФЗ &quot;О некоммерческих организациях&quot;, на территории Республики Татарстан в течение не менее одного года до подачи указанной организацией заявки на участ...">
        <w:r>
          <w:rPr>
            <w:sz w:val="20"/>
            <w:color w:val="0000ff"/>
          </w:rPr>
          <w:t xml:space="preserve">пунктом 3.4</w:t>
        </w:r>
      </w:hyperlink>
      <w:r>
        <w:rPr>
          <w:sz w:val="20"/>
        </w:rPr>
        <w:t xml:space="preserve"> настоящего Положения;</w:t>
      </w:r>
    </w:p>
    <w:p>
      <w:pPr>
        <w:pStyle w:val="0"/>
        <w:spacing w:before="200" w:line-rule="auto"/>
        <w:ind w:firstLine="540"/>
        <w:jc w:val="both"/>
      </w:pPr>
      <w:r>
        <w:rPr>
          <w:sz w:val="20"/>
        </w:rPr>
        <w:t xml:space="preserve">в заявке содержатся заведомо ложные сведения;</w:t>
      </w:r>
    </w:p>
    <w:p>
      <w:pPr>
        <w:pStyle w:val="0"/>
        <w:spacing w:before="200" w:line-rule="auto"/>
        <w:ind w:firstLine="540"/>
        <w:jc w:val="both"/>
      </w:pPr>
      <w:r>
        <w:rPr>
          <w:sz w:val="20"/>
        </w:rPr>
        <w:t xml:space="preserve">заявка не подписана или подписана лицом, не наделенным соответствующими полномочиями;</w:t>
      </w:r>
    </w:p>
    <w:p>
      <w:pPr>
        <w:pStyle w:val="0"/>
        <w:spacing w:before="200" w:line-rule="auto"/>
        <w:ind w:firstLine="540"/>
        <w:jc w:val="both"/>
      </w:pPr>
      <w:r>
        <w:rPr>
          <w:sz w:val="20"/>
        </w:rPr>
        <w:t xml:space="preserve">не представлены документы, предусмотренные </w:t>
      </w:r>
      <w:hyperlink w:history="0" w:anchor="P80" w:tooltip="3.5. Участники Конкурса представляют в соответствии с извещением о проведении Конкурса заявку по форме согласно приложению N 1 к настоящему Положению (далее - заявка), содержащую:">
        <w:r>
          <w:rPr>
            <w:sz w:val="20"/>
            <w:color w:val="0000ff"/>
          </w:rPr>
          <w:t xml:space="preserve">пунктом 3.5</w:t>
        </w:r>
      </w:hyperlink>
      <w:r>
        <w:rPr>
          <w:sz w:val="20"/>
        </w:rPr>
        <w:t xml:space="preserve"> настоящего Положения;</w:t>
      </w:r>
    </w:p>
    <w:p>
      <w:pPr>
        <w:pStyle w:val="0"/>
        <w:spacing w:before="200" w:line-rule="auto"/>
        <w:ind w:firstLine="540"/>
        <w:jc w:val="both"/>
      </w:pPr>
      <w:r>
        <w:rPr>
          <w:sz w:val="20"/>
        </w:rPr>
        <w:t xml:space="preserve">подавшая заявку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при условии, что такая организация не обжаловала наличие данной задолженности в соответствии с законодательством Российской Федерации;</w:t>
      </w:r>
    </w:p>
    <w:p>
      <w:pPr>
        <w:pStyle w:val="0"/>
        <w:spacing w:before="200" w:line-rule="auto"/>
        <w:ind w:firstLine="540"/>
        <w:jc w:val="both"/>
      </w:pPr>
      <w:r>
        <w:rPr>
          <w:sz w:val="20"/>
        </w:rPr>
        <w:t xml:space="preserve">имеется решение о ликвидации подавшей заявку социально ориентированной некоммерческой организации и (или) решение арбитражного суда о признании такой организации банкротом и об открытии конкурсного производства;</w:t>
      </w:r>
    </w:p>
    <w:p>
      <w:pPr>
        <w:pStyle w:val="0"/>
        <w:spacing w:before="200" w:line-rule="auto"/>
        <w:ind w:firstLine="540"/>
        <w:jc w:val="both"/>
      </w:pPr>
      <w:r>
        <w:rPr>
          <w:sz w:val="20"/>
        </w:rPr>
        <w:t xml:space="preserve">подавшая заявку социально ориентированная некоммерческая организация включена в перечень организаций, формируемый в соответствии с </w:t>
      </w:r>
      <w:hyperlink w:history="0" r:id="rId35" w:tooltip="Федеральный закон от 07.08.2001 N 115-ФЗ (ред. от 11.03.2024)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5.3. На основании результатов проверки в соответствии с </w:t>
      </w:r>
      <w:hyperlink w:history="0" w:anchor="P128" w:tooltip="5.1. Конкурсная комиссия проверяет поступившие в течение срока приема заявок в Аппарат Общественной палаты заявки и прилагаемые к ним документы на соответствие требованиям, установленным настоящим Положением, и соответствие подавших их лиц условиям, установленным настоящим Положением. Срок указанной проверки не может превышать пятнадцать календарных дней со дня вскрытия конвертов.">
        <w:r>
          <w:rPr>
            <w:sz w:val="20"/>
            <w:color w:val="0000ff"/>
          </w:rPr>
          <w:t xml:space="preserve">пунктами 5.1</w:t>
        </w:r>
      </w:hyperlink>
      <w:r>
        <w:rPr>
          <w:sz w:val="20"/>
        </w:rPr>
        <w:t xml:space="preserve"> и </w:t>
      </w:r>
      <w:hyperlink w:history="0" w:anchor="P129" w:tooltip="5.2. Заявка, поступившая в Аппарат Общественной палаты в течение срока приема заявок, не допускается до дальнейшего рассмотрения в случаях, если:">
        <w:r>
          <w:rPr>
            <w:sz w:val="20"/>
            <w:color w:val="0000ff"/>
          </w:rPr>
          <w:t xml:space="preserve">5.2</w:t>
        </w:r>
      </w:hyperlink>
      <w:r>
        <w:rPr>
          <w:sz w:val="20"/>
        </w:rPr>
        <w:t xml:space="preserve"> настоящего Положения Конкурсная комиссия принимает решение о допуске заявки до дальнейшего рассмотрения или об отказе в допуске заявки до дальнейшего рассмотрения, которое оформляется протоколом. Указанный протокол ведется Конкурсной комиссией, подписывается всеми ее присутствующими членами непосредственно в день окончания проверки и размещается Аппаратом Общественной палаты на официальном сайте не позднее первого рабочего дня, следующего за днем подписания протокола.</w:t>
      </w:r>
    </w:p>
    <w:p>
      <w:pPr>
        <w:pStyle w:val="0"/>
        <w:spacing w:before="200" w:line-rule="auto"/>
        <w:ind w:firstLine="540"/>
        <w:jc w:val="both"/>
      </w:pPr>
      <w:r>
        <w:rPr>
          <w:sz w:val="20"/>
        </w:rPr>
        <w:t xml:space="preserve">Указанный протокол должен содержать наименования социально ориентированных некоммерческих организаций, заявки которых допущены до дальнейшего рассмотрения, и наименования социально ориентированных некоммерческих организаций, заявки которых не допущены до дальнейшего рассмотрения, с указанием оснований отказа в допуске, предусмотренных </w:t>
      </w:r>
      <w:hyperlink w:history="0" w:anchor="P129" w:tooltip="5.2. Заявка, поступившая в Аппарат Общественной палаты в течение срока приема заявок, не допускается до дальнейшего рассмотрения в случаях, если:">
        <w:r>
          <w:rPr>
            <w:sz w:val="20"/>
            <w:color w:val="0000ff"/>
          </w:rPr>
          <w:t xml:space="preserve">пунктом 5.2</w:t>
        </w:r>
      </w:hyperlink>
      <w:r>
        <w:rPr>
          <w:sz w:val="20"/>
        </w:rPr>
        <w:t xml:space="preserve"> настоящего Положения.</w:t>
      </w:r>
    </w:p>
    <w:p>
      <w:pPr>
        <w:pStyle w:val="0"/>
        <w:spacing w:before="200" w:line-rule="auto"/>
        <w:ind w:firstLine="540"/>
        <w:jc w:val="both"/>
      </w:pPr>
      <w:r>
        <w:rPr>
          <w:sz w:val="20"/>
        </w:rPr>
        <w:t xml:space="preserve">5.4. В случае если Конкурсной комиссией принято решение об отказе в допуске всех заявок, поступивших в Аппарат Общественной палаты в течение срока приема заявок, до дальнейшего рассмотрения, Аппарат Общественной палаты в срок не более тридцати календарных дней со дня подписания протокола, которым оформлено такое решение, размещает новое извещение в соответствии с </w:t>
      </w:r>
      <w:hyperlink w:history="0" w:anchor="P70" w:tooltip="3.2. Аппарат Общественной палаты не менее чем за десять календарных дней до начала приема заявок размещает на сайте http://oprt.tatarstan.ru в информационно-телекоммуникационной сети &quot;Интернет&quot; (далее - официальный сайт) извещение о проведении Конкурса. Дополнительно извещение может быть опубликовано в любых средствах массовой информации, а также размещено на иных сайтах в информационно-телекоммуникационной сети &quot;Интернет&quot;.">
        <w:r>
          <w:rPr>
            <w:sz w:val="20"/>
            <w:color w:val="0000ff"/>
          </w:rPr>
          <w:t xml:space="preserve">пунктом 3.2</w:t>
        </w:r>
      </w:hyperlink>
      <w:r>
        <w:rPr>
          <w:sz w:val="20"/>
        </w:rPr>
        <w:t xml:space="preserve"> настоящего Положения.</w:t>
      </w:r>
    </w:p>
    <w:p>
      <w:pPr>
        <w:pStyle w:val="0"/>
        <w:spacing w:before="200" w:line-rule="auto"/>
        <w:ind w:firstLine="540"/>
        <w:jc w:val="both"/>
      </w:pPr>
      <w:r>
        <w:rPr>
          <w:sz w:val="20"/>
        </w:rPr>
        <w:t xml:space="preserve">5.5. В случае если Конкурсной комиссией принято решение о допуске только одной заявки, поступившей в Аппарат Общественной палаты в течение срока приема заявок, до дальнейшего рассмотрения, Конкурсная комиссия в тот же день принимает решение об определении получателем имущественной поддержки подавшей заявку социально ориентированной некоммерческой организации. Указанное решение об определении получателя имущественной поддержки оформляется протоколом, который подписывается всеми присутствующими членами Конкурсной комиссии непосредственно в день окончания проверки и размещается Аппаратом Общественной палаты на официальном сайте не позднее одного рабочего дня, следующего за днем подписания протокола.</w:t>
      </w:r>
    </w:p>
    <w:p>
      <w:pPr>
        <w:pStyle w:val="0"/>
        <w:spacing w:before="200" w:line-rule="auto"/>
        <w:ind w:firstLine="540"/>
        <w:jc w:val="both"/>
      </w:pPr>
      <w:r>
        <w:rPr>
          <w:sz w:val="20"/>
        </w:rPr>
        <w:t xml:space="preserve">5.6. В случае если Конкурсной комиссией принято решение о допуске двух и более заявок, поступивших в Аппарат Общественной палаты в течение срока приема заявок, до дальнейшего рассмотрения, Конкурсная комиссия в срок не более пятнадцати календарных дней со дня подписания протокола, которым оформлено такое решение, осуществляет оценку и сопоставление указанных заявок (далее - оценка и сопоставление заявок).</w:t>
      </w:r>
    </w:p>
    <w:p>
      <w:pPr>
        <w:pStyle w:val="0"/>
        <w:spacing w:before="200" w:line-rule="auto"/>
        <w:ind w:firstLine="540"/>
        <w:jc w:val="both"/>
      </w:pPr>
      <w:r>
        <w:rPr>
          <w:sz w:val="20"/>
        </w:rPr>
        <w:t xml:space="preserve">5.7. Для определения получателей имущественной поддержки оценка и сопоставление заявок осуществляются по следующим критериям:</w:t>
      </w:r>
    </w:p>
    <w:bookmarkStart w:id="147" w:name="P147"/>
    <w:bookmarkEnd w:id="147"/>
    <w:p>
      <w:pPr>
        <w:pStyle w:val="0"/>
        <w:spacing w:before="200" w:line-rule="auto"/>
        <w:ind w:firstLine="540"/>
        <w:jc w:val="both"/>
      </w:pPr>
      <w:r>
        <w:rPr>
          <w:sz w:val="20"/>
        </w:rPr>
        <w:t xml:space="preserve">1) содержание и результаты деятельности социально ориентированной некоммерческой организации на день подачи заявки;</w:t>
      </w:r>
    </w:p>
    <w:bookmarkStart w:id="148" w:name="P148"/>
    <w:bookmarkEnd w:id="148"/>
    <w:p>
      <w:pPr>
        <w:pStyle w:val="0"/>
        <w:spacing w:before="200" w:line-rule="auto"/>
        <w:ind w:firstLine="540"/>
        <w:jc w:val="both"/>
      </w:pPr>
      <w:r>
        <w:rPr>
          <w:sz w:val="20"/>
        </w:rPr>
        <w:t xml:space="preserve">2) потребность социально ориентированной некоммерческой организации в предоставлении имущества в безвозмездное пользование.</w:t>
      </w:r>
    </w:p>
    <w:p>
      <w:pPr>
        <w:pStyle w:val="0"/>
        <w:spacing w:before="200" w:line-rule="auto"/>
        <w:ind w:firstLine="540"/>
        <w:jc w:val="both"/>
      </w:pPr>
      <w:r>
        <w:rPr>
          <w:sz w:val="20"/>
        </w:rPr>
        <w:t xml:space="preserve">Оценка заявок осуществляется членами Конкурсной комиссии на основе </w:t>
      </w:r>
      <w:hyperlink w:history="0" w:anchor="P267" w:tooltip="КРИТЕРИИ">
        <w:r>
          <w:rPr>
            <w:sz w:val="20"/>
            <w:color w:val="0000ff"/>
          </w:rPr>
          <w:t xml:space="preserve">критериев</w:t>
        </w:r>
      </w:hyperlink>
      <w:r>
        <w:rPr>
          <w:sz w:val="20"/>
        </w:rPr>
        <w:t xml:space="preserve"> оценки заявок на участие в Конкурсе согласно приложению N 2 к настоящему Положению.</w:t>
      </w:r>
    </w:p>
    <w:bookmarkStart w:id="150" w:name="P150"/>
    <w:bookmarkEnd w:id="150"/>
    <w:p>
      <w:pPr>
        <w:pStyle w:val="0"/>
        <w:spacing w:before="200" w:line-rule="auto"/>
        <w:ind w:firstLine="540"/>
        <w:jc w:val="both"/>
      </w:pPr>
      <w:r>
        <w:rPr>
          <w:sz w:val="20"/>
        </w:rPr>
        <w:t xml:space="preserve">5.8. Оценка и сопоставление заявок осуществляются в следующем порядке:</w:t>
      </w:r>
    </w:p>
    <w:bookmarkStart w:id="151" w:name="P151"/>
    <w:bookmarkEnd w:id="151"/>
    <w:p>
      <w:pPr>
        <w:pStyle w:val="0"/>
        <w:spacing w:before="200" w:line-rule="auto"/>
        <w:ind w:firstLine="540"/>
        <w:jc w:val="both"/>
      </w:pPr>
      <w:r>
        <w:rPr>
          <w:sz w:val="20"/>
        </w:rPr>
        <w:t xml:space="preserve">1) по критерию, предусмотренному </w:t>
      </w:r>
      <w:hyperlink w:history="0" w:anchor="P147" w:tooltip="1) содержание и результаты деятельности социально ориентированной некоммерческой организации на день подачи заявки;">
        <w:r>
          <w:rPr>
            <w:sz w:val="20"/>
            <w:color w:val="0000ff"/>
          </w:rPr>
          <w:t xml:space="preserve">подпунктом 1 пункта 5.7</w:t>
        </w:r>
      </w:hyperlink>
      <w:r>
        <w:rPr>
          <w:sz w:val="20"/>
        </w:rPr>
        <w:t xml:space="preserve"> настоящего Положения, количество баллов определяется путем сложения баллов, присвоенных Конкурсной комиссией по показателям </w:t>
      </w:r>
      <w:hyperlink w:history="0" w:anchor="P279" w:tooltip="1.">
        <w:r>
          <w:rPr>
            <w:sz w:val="20"/>
            <w:color w:val="0000ff"/>
          </w:rPr>
          <w:t xml:space="preserve">N 1</w:t>
        </w:r>
      </w:hyperlink>
      <w:r>
        <w:rPr>
          <w:sz w:val="20"/>
        </w:rPr>
        <w:t xml:space="preserve"> - </w:t>
      </w:r>
      <w:hyperlink w:history="0" w:anchor="P296" w:tooltip="6.">
        <w:r>
          <w:rPr>
            <w:sz w:val="20"/>
            <w:color w:val="0000ff"/>
          </w:rPr>
          <w:t xml:space="preserve">6</w:t>
        </w:r>
      </w:hyperlink>
      <w:r>
        <w:rPr>
          <w:sz w:val="20"/>
        </w:rPr>
        <w:t xml:space="preserve">, указанным в приложении N 2 к настоящему Положению;</w:t>
      </w:r>
    </w:p>
    <w:bookmarkStart w:id="152" w:name="P152"/>
    <w:bookmarkEnd w:id="152"/>
    <w:p>
      <w:pPr>
        <w:pStyle w:val="0"/>
        <w:spacing w:before="200" w:line-rule="auto"/>
        <w:ind w:firstLine="540"/>
        <w:jc w:val="both"/>
      </w:pPr>
      <w:r>
        <w:rPr>
          <w:sz w:val="20"/>
        </w:rPr>
        <w:t xml:space="preserve">2) по критерию, предусмотренному </w:t>
      </w:r>
      <w:hyperlink w:history="0" w:anchor="P148" w:tooltip="2) потребность социально ориентированной некоммерческой организации в предоставлении имущества в безвозмездное пользование.">
        <w:r>
          <w:rPr>
            <w:sz w:val="20"/>
            <w:color w:val="0000ff"/>
          </w:rPr>
          <w:t xml:space="preserve">подпунктом 2 пункта 5.7</w:t>
        </w:r>
      </w:hyperlink>
      <w:r>
        <w:rPr>
          <w:sz w:val="20"/>
        </w:rPr>
        <w:t xml:space="preserve"> настоящего Положения, количество баллов определяется путем сложения баллов, присвоенных Конкурсной комиссией по показателям </w:t>
      </w:r>
      <w:hyperlink w:history="0" w:anchor="P301" w:tooltip="7.">
        <w:r>
          <w:rPr>
            <w:sz w:val="20"/>
            <w:color w:val="0000ff"/>
          </w:rPr>
          <w:t xml:space="preserve">N 7</w:t>
        </w:r>
      </w:hyperlink>
      <w:r>
        <w:rPr>
          <w:sz w:val="20"/>
        </w:rPr>
        <w:t xml:space="preserve"> - </w:t>
      </w:r>
      <w:hyperlink w:history="0" w:anchor="P305" w:tooltip="8.">
        <w:r>
          <w:rPr>
            <w:sz w:val="20"/>
            <w:color w:val="0000ff"/>
          </w:rPr>
          <w:t xml:space="preserve">8</w:t>
        </w:r>
      </w:hyperlink>
      <w:r>
        <w:rPr>
          <w:sz w:val="20"/>
        </w:rPr>
        <w:t xml:space="preserve">, указанным в приложении N 2 к настоящему Положению;</w:t>
      </w:r>
    </w:p>
    <w:p>
      <w:pPr>
        <w:pStyle w:val="0"/>
        <w:spacing w:before="200" w:line-rule="auto"/>
        <w:ind w:firstLine="540"/>
        <w:jc w:val="both"/>
      </w:pPr>
      <w:r>
        <w:rPr>
          <w:sz w:val="20"/>
        </w:rPr>
        <w:t xml:space="preserve">3) для каждой заявки количество баллов, присвоенных в соответствии с </w:t>
      </w:r>
      <w:hyperlink w:history="0" w:anchor="P151" w:tooltip="1) по критерию, предусмотренному подпунктом 1 пункта 5.7 настоящего Положения, количество баллов определяется путем сложения баллов, присвоенных Конкурсной комиссией по показателям N 1 - 6, указанным в приложении N 2 к настоящему Положению;">
        <w:r>
          <w:rPr>
            <w:sz w:val="20"/>
            <w:color w:val="0000ff"/>
          </w:rPr>
          <w:t xml:space="preserve">подпунктами 1</w:t>
        </w:r>
      </w:hyperlink>
      <w:r>
        <w:rPr>
          <w:sz w:val="20"/>
        </w:rPr>
        <w:t xml:space="preserve"> и </w:t>
      </w:r>
      <w:hyperlink w:history="0" w:anchor="P152" w:tooltip="2) по критерию, предусмотренному подпунктом 2 пункта 5.7 настоящего Положения, количество баллов определяется путем сложения баллов, присвоенных Конкурсной комиссией по показателям N 7 - 8, указанным в приложении N 2 к настоящему Положению;">
        <w:r>
          <w:rPr>
            <w:sz w:val="20"/>
            <w:color w:val="0000ff"/>
          </w:rPr>
          <w:t xml:space="preserve">2</w:t>
        </w:r>
      </w:hyperlink>
      <w:r>
        <w:rPr>
          <w:sz w:val="20"/>
        </w:rPr>
        <w:t xml:space="preserve"> настоящего пункта, суммируется, и полученное значение составляет рейтинг заявления.</w:t>
      </w:r>
    </w:p>
    <w:bookmarkStart w:id="154" w:name="P154"/>
    <w:bookmarkEnd w:id="154"/>
    <w:p>
      <w:pPr>
        <w:pStyle w:val="0"/>
        <w:spacing w:before="200" w:line-rule="auto"/>
        <w:ind w:firstLine="540"/>
        <w:jc w:val="both"/>
      </w:pPr>
      <w:r>
        <w:rPr>
          <w:sz w:val="20"/>
        </w:rPr>
        <w:t xml:space="preserve">5.9. На основании результатов оценки и сопоставления заявок каждой из них присваивается порядковый номер по мере уменьшения итогового значения рейтинга, определенного в соответствии с </w:t>
      </w:r>
      <w:hyperlink w:history="0" w:anchor="P150" w:tooltip="5.8. Оценка и сопоставление заявок осуществляются в следующем порядке:">
        <w:r>
          <w:rPr>
            <w:sz w:val="20"/>
            <w:color w:val="0000ff"/>
          </w:rPr>
          <w:t xml:space="preserve">пунктом 5.8</w:t>
        </w:r>
      </w:hyperlink>
      <w:r>
        <w:rPr>
          <w:sz w:val="20"/>
        </w:rPr>
        <w:t xml:space="preserve"> настоящего Положения. Заявке с наибольшим итоговым значением рейтинга присваивается первый номер. В случае если несколько заявок получили одинаковое итоговое значение рейтинга, меньший порядковый номер присваивается заявке, которая подана социально ориентированной некоммерческой организацией, зарегистрированной в установленном законодательством Российской Федерации порядке позже других социально ориентированных некоммерческих организаций с одинаковым итоговым значением рейтинга.</w:t>
      </w:r>
    </w:p>
    <w:bookmarkStart w:id="155" w:name="P155"/>
    <w:bookmarkEnd w:id="155"/>
    <w:p>
      <w:pPr>
        <w:pStyle w:val="0"/>
        <w:spacing w:before="200" w:line-rule="auto"/>
        <w:ind w:firstLine="540"/>
        <w:jc w:val="both"/>
      </w:pPr>
      <w:r>
        <w:rPr>
          <w:sz w:val="20"/>
        </w:rPr>
        <w:t xml:space="preserve">5.10. Конкурсная комиссия ведет протокол оценки и сопоставления заявок, в котором должны содержаться сведения о месте, дате, времени проведения оценки и сопоставления заявок; об определении итогового значения рейтинга заявок с указанием наименований подавших их социально ориентированных некоммерческих организаций и баллов, присвоенных по каждому показателю в соответствии с </w:t>
      </w:r>
      <w:hyperlink w:history="0" w:anchor="P147" w:tooltip="1) содержание и результаты деятельности социально ориентированной некоммерческой организации на день подачи заявки;">
        <w:r>
          <w:rPr>
            <w:sz w:val="20"/>
            <w:color w:val="0000ff"/>
          </w:rPr>
          <w:t xml:space="preserve">подпунктами 1</w:t>
        </w:r>
      </w:hyperlink>
      <w:r>
        <w:rPr>
          <w:sz w:val="20"/>
        </w:rPr>
        <w:t xml:space="preserve"> и </w:t>
      </w:r>
      <w:hyperlink w:history="0" w:anchor="P148" w:tooltip="2) потребность социально ориентированной некоммерческой организации в предоставлении имущества в безвозмездное пользование.">
        <w:r>
          <w:rPr>
            <w:sz w:val="20"/>
            <w:color w:val="0000ff"/>
          </w:rPr>
          <w:t xml:space="preserve">2 пункта 5.7</w:t>
        </w:r>
      </w:hyperlink>
      <w:r>
        <w:rPr>
          <w:sz w:val="20"/>
        </w:rPr>
        <w:t xml:space="preserve"> настоящего Положения; о присвоении заявкам порядковых номеров; об определении получателей имущественной поддержки. Указанный протокол подписывается всеми присутствующими членами Конкурсной комиссии непосредственно в день окончания проведения оценки и сопоставления заявлений и размещается Аппаратом Общественной палаты на официальном сайте не позднее одного рабочего дня, следующего за днем подписания протокола.</w:t>
      </w:r>
    </w:p>
    <w:p>
      <w:pPr>
        <w:pStyle w:val="0"/>
        <w:spacing w:before="200" w:line-rule="auto"/>
        <w:ind w:firstLine="540"/>
        <w:jc w:val="both"/>
      </w:pPr>
      <w:r>
        <w:rPr>
          <w:sz w:val="20"/>
        </w:rPr>
        <w:t xml:space="preserve">5.11. В ходе рассмотрения заявок Конкурсная комиссия через Аппарат Общественной палаты запрашивает необходимые для осуществления проверки документы и информацию у федеральных органов исполнительной власти, органов государственных внебюджетных фондов, республиканских органов исполнительной власти, а также органов местного самоуправления муниципальных образований Республики Татарстан, осуществляющих исполнительно-распорядительные полномочия.</w:t>
      </w:r>
    </w:p>
    <w:p>
      <w:pPr>
        <w:pStyle w:val="0"/>
        <w:jc w:val="both"/>
      </w:pPr>
      <w:r>
        <w:rPr>
          <w:sz w:val="20"/>
        </w:rPr>
        <w:t xml:space="preserve">(в ред. </w:t>
      </w:r>
      <w:hyperlink w:history="0" r:id="rId36" w:tooltip="Постановление КМ РТ от 31.10.2023 N 1375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31.10.2023 N 1375)</w:t>
      </w:r>
    </w:p>
    <w:p>
      <w:pPr>
        <w:pStyle w:val="0"/>
        <w:spacing w:before="200" w:line-rule="auto"/>
        <w:ind w:firstLine="540"/>
        <w:jc w:val="both"/>
      </w:pPr>
      <w:r>
        <w:rPr>
          <w:sz w:val="20"/>
        </w:rPr>
        <w:t xml:space="preserve">5.13. По решению Конкурсной комиссии для дачи пояснений по информации, представленной в заявке, на заседание Конкурсной комиссии могут быть приглашены представители некоммерческих организаций, подавших заявки на участие в Конкурсе.</w:t>
      </w:r>
    </w:p>
    <w:p>
      <w:pPr>
        <w:pStyle w:val="0"/>
        <w:spacing w:before="200" w:line-rule="auto"/>
        <w:ind w:firstLine="540"/>
        <w:jc w:val="both"/>
      </w:pPr>
      <w:r>
        <w:rPr>
          <w:sz w:val="20"/>
        </w:rPr>
        <w:t xml:space="preserve">5.14. Заявки и прилагаемые к ним документы, поступившие в Аппарат Общественной палаты в течение срока приема заявок, протоколы заседаний Конкурсной комиссии хранятся Аппаратом Общественной палаты не менее пяти лет.</w:t>
      </w:r>
    </w:p>
    <w:p>
      <w:pPr>
        <w:pStyle w:val="0"/>
        <w:jc w:val="both"/>
      </w:pPr>
      <w:r>
        <w:rPr>
          <w:sz w:val="20"/>
        </w:rPr>
      </w:r>
    </w:p>
    <w:p>
      <w:pPr>
        <w:pStyle w:val="2"/>
        <w:outlineLvl w:val="1"/>
        <w:jc w:val="center"/>
      </w:pPr>
      <w:r>
        <w:rPr>
          <w:sz w:val="20"/>
        </w:rPr>
        <w:t xml:space="preserve">6. Заключение договора</w:t>
      </w:r>
    </w:p>
    <w:p>
      <w:pPr>
        <w:pStyle w:val="0"/>
        <w:jc w:val="both"/>
      </w:pPr>
      <w:r>
        <w:rPr>
          <w:sz w:val="20"/>
        </w:rPr>
      </w:r>
    </w:p>
    <w:p>
      <w:pPr>
        <w:pStyle w:val="0"/>
        <w:ind w:firstLine="540"/>
        <w:jc w:val="both"/>
      </w:pPr>
      <w:r>
        <w:rPr>
          <w:sz w:val="20"/>
        </w:rPr>
        <w:t xml:space="preserve">6.1. В течение тридцати пяти календарных дней со дня подписания протокола, которым оформлено решение Конкурсной комиссии об определении получателей имущественной поддержки, Аппарат Общественной палаты с согласия собственника имущества направляет на подписание победителю (победителям) Конкурса договор (договоры) безвозмездного пользования имуществом.</w:t>
      </w:r>
    </w:p>
    <w:p>
      <w:pPr>
        <w:pStyle w:val="0"/>
        <w:spacing w:before="200" w:line-rule="auto"/>
        <w:ind w:firstLine="540"/>
        <w:jc w:val="both"/>
      </w:pPr>
      <w:r>
        <w:rPr>
          <w:sz w:val="20"/>
        </w:rPr>
        <w:t xml:space="preserve">Указанный договор в течение десяти календарных дней со дня его направления подписывается получателем имущественной поддержки и представляется в Аппарат Общественной палаты.</w:t>
      </w:r>
    </w:p>
    <w:p>
      <w:pPr>
        <w:pStyle w:val="0"/>
        <w:spacing w:before="200" w:line-rule="auto"/>
        <w:ind w:firstLine="540"/>
        <w:jc w:val="both"/>
      </w:pPr>
      <w:r>
        <w:rPr>
          <w:sz w:val="20"/>
        </w:rPr>
        <w:t xml:space="preserve">6.2. Заключение договора безвозмездного пользования имуществом осуществляется в порядке, предусмотренном Гражданским </w:t>
      </w:r>
      <w:hyperlink w:history="0" r:id="rId37"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 и иными федеральными законами.</w:t>
      </w:r>
    </w:p>
    <w:p>
      <w:pPr>
        <w:pStyle w:val="0"/>
        <w:spacing w:before="200" w:line-rule="auto"/>
        <w:ind w:firstLine="540"/>
        <w:jc w:val="both"/>
      </w:pPr>
      <w:r>
        <w:rPr>
          <w:sz w:val="20"/>
        </w:rPr>
        <w:t xml:space="preserve">6.3. В случае отказа от заключения договора безвозмездного пользования имуществом и (или) непредставления в Аппарат Общественной палаты подписанного договора безвозмездного пользования имуществом в течение десяти календарных дней со дня его направления Аппаратом Общественной палаты Конкурсная комиссия в течение пятнадцати календарных дней со дня получения такого отказа или со дня истечения указанного срока для представления договора безвозмездного пользования имуществом принимает решение о внесении изменений в решение об определении получателей имущественной поддержки, принятое в соответствии с </w:t>
      </w:r>
      <w:hyperlink w:history="0" w:anchor="P155" w:tooltip="5.10. Конкурсная комиссия ведет протокол оценки и сопоставления заявок, в котором должны содержаться сведения о месте, дате, времени проведения оценки и сопоставления заявок; об определении итогового значения рейтинга заявок с указанием наименований подавших их социально ориентированных некоммерческих организаций и баллов, присвоенных по каждому показателю в соответствии с подпунктами 1 и 2 пункта 5.7 настоящего Положения; о присвоении заявкам порядковых номеров; об определении получателей имущественной ...">
        <w:r>
          <w:rPr>
            <w:sz w:val="20"/>
            <w:color w:val="0000ff"/>
          </w:rPr>
          <w:t xml:space="preserve">пунктом 5.10</w:t>
        </w:r>
      </w:hyperlink>
      <w:r>
        <w:rPr>
          <w:sz w:val="20"/>
        </w:rPr>
        <w:t xml:space="preserve"> настоящего Положения, и решение об определении получателем имущественной поддержки социально ориентированной некоммерческой организации, заявлению которой в соответствии с </w:t>
      </w:r>
      <w:hyperlink w:history="0" w:anchor="P154" w:tooltip="5.9. На основании результатов оценки и сопоставления заявок каждой из них присваивается порядковый номер по мере уменьшения итогового значения рейтинга, определенного в соответствии с пунктом 5.8 настоящего Положения. Заявке с наибольшим итоговым значением рейтинга присваивается первый номер. В случае если несколько заявок получили одинаковое итоговое значение рейтинга, меньший порядковый номер присваивается заявке, которая подана социально ориентированной некоммерческой организацией, зарегистрированной ...">
        <w:r>
          <w:rPr>
            <w:sz w:val="20"/>
            <w:color w:val="0000ff"/>
          </w:rPr>
          <w:t xml:space="preserve">пунктом 5.9</w:t>
        </w:r>
      </w:hyperlink>
      <w:r>
        <w:rPr>
          <w:sz w:val="20"/>
        </w:rPr>
        <w:t xml:space="preserve"> настоящего Положения был присвоен следующий порядковый номер. Указанные решения оформляются протоколом, который подписывается всеми присутствующими членами Конкурсной комиссии в день его составления и размещается Аппаратом Общественной палаты на официальном сайте не позднее одного рабочего дня, следующего за днем подписания протокола.</w:t>
      </w:r>
    </w:p>
    <w:p>
      <w:pPr>
        <w:pStyle w:val="0"/>
        <w:jc w:val="both"/>
      </w:pPr>
      <w:r>
        <w:rPr>
          <w:sz w:val="20"/>
        </w:rPr>
      </w:r>
    </w:p>
    <w:p>
      <w:pPr>
        <w:pStyle w:val="2"/>
        <w:outlineLvl w:val="1"/>
        <w:jc w:val="center"/>
      </w:pPr>
      <w:r>
        <w:rPr>
          <w:sz w:val="20"/>
        </w:rPr>
        <w:t xml:space="preserve">7. Обжалование решений Конкурсной комиссии</w:t>
      </w:r>
    </w:p>
    <w:p>
      <w:pPr>
        <w:pStyle w:val="0"/>
        <w:jc w:val="both"/>
      </w:pPr>
      <w:r>
        <w:rPr>
          <w:sz w:val="20"/>
        </w:rPr>
      </w:r>
    </w:p>
    <w:p>
      <w:pPr>
        <w:pStyle w:val="0"/>
        <w:ind w:firstLine="540"/>
        <w:jc w:val="both"/>
      </w:pPr>
      <w:r>
        <w:rPr>
          <w:sz w:val="20"/>
        </w:rPr>
        <w:t xml:space="preserve">Участники Конкурса имеют право на обжалование решений Конкурсной комиссии в соответствии с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Республиканском конкурсе</w:t>
      </w:r>
    </w:p>
    <w:p>
      <w:pPr>
        <w:pStyle w:val="0"/>
        <w:jc w:val="right"/>
      </w:pPr>
      <w:r>
        <w:rPr>
          <w:sz w:val="20"/>
        </w:rPr>
        <w:t xml:space="preserve">на оказание имущественной поддержки</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31.10.2023 </w:t>
            </w:r>
            <w:hyperlink w:history="0" r:id="rId38" w:tooltip="Постановление КМ РТ от 31.10.2023 N 1375 &quot;О внесении изменений в отдельные постановления Кабинета Министров Республики Татарстан&quot; {КонсультантПлюс}">
              <w:r>
                <w:rPr>
                  <w:sz w:val="20"/>
                  <w:color w:val="0000ff"/>
                </w:rPr>
                <w:t xml:space="preserve">N 1375</w:t>
              </w:r>
            </w:hyperlink>
            <w:r>
              <w:rPr>
                <w:sz w:val="20"/>
                <w:color w:val="392c69"/>
              </w:rPr>
              <w:t xml:space="preserve">, от 01.03.2024 </w:t>
            </w:r>
            <w:hyperlink w:history="0" r:id="rId39" w:tooltip="Постановление КМ РТ от 01.03.2024 N 106 &quot;О внесении изменений в отдельные постановления Кабинета Министров Республики Татарстан&quot; {КонсультантПлюс}">
              <w:r>
                <w:rPr>
                  <w:sz w:val="20"/>
                  <w:color w:val="0000ff"/>
                </w:rPr>
                <w:t xml:space="preserve">N 106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87" w:name="P187"/>
    <w:bookmarkEnd w:id="187"/>
    <w:p>
      <w:pPr>
        <w:pStyle w:val="0"/>
        <w:jc w:val="center"/>
      </w:pPr>
      <w:r>
        <w:rPr>
          <w:sz w:val="20"/>
        </w:rPr>
        <w:t xml:space="preserve">Заявка</w:t>
      </w:r>
    </w:p>
    <w:p>
      <w:pPr>
        <w:pStyle w:val="0"/>
        <w:jc w:val="center"/>
      </w:pPr>
      <w:r>
        <w:rPr>
          <w:sz w:val="20"/>
        </w:rPr>
        <w:t xml:space="preserve">на участие в Республиканском конкурсе на оказание</w:t>
      </w:r>
    </w:p>
    <w:p>
      <w:pPr>
        <w:pStyle w:val="0"/>
        <w:jc w:val="center"/>
      </w:pPr>
      <w:r>
        <w:rPr>
          <w:sz w:val="20"/>
        </w:rPr>
        <w:t xml:space="preserve">имущественной поддержки социально ориентированным</w:t>
      </w:r>
    </w:p>
    <w:p>
      <w:pPr>
        <w:pStyle w:val="0"/>
        <w:jc w:val="center"/>
      </w:pPr>
      <w:r>
        <w:rPr>
          <w:sz w:val="20"/>
        </w:rPr>
        <w:t xml:space="preserve">некоммерческим организациям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19"/>
        <w:gridCol w:w="4195"/>
      </w:tblGrid>
      <w:tr>
        <w:tc>
          <w:tcPr>
            <w:tcW w:w="4819" w:type="dxa"/>
          </w:tcPr>
          <w:p>
            <w:pPr>
              <w:pStyle w:val="0"/>
              <w:jc w:val="both"/>
            </w:pPr>
            <w:r>
              <w:rPr>
                <w:sz w:val="20"/>
              </w:rPr>
              <w:t xml:space="preserve">Полное наименование социально ориентированной некоммерческой организации</w:t>
            </w:r>
          </w:p>
        </w:tc>
        <w:tc>
          <w:tcPr>
            <w:tcW w:w="4195" w:type="dxa"/>
          </w:tcPr>
          <w:p>
            <w:pPr>
              <w:pStyle w:val="0"/>
            </w:pPr>
            <w:r>
              <w:rPr>
                <w:sz w:val="20"/>
              </w:rPr>
            </w:r>
          </w:p>
        </w:tc>
      </w:tr>
      <w:tr>
        <w:tc>
          <w:tcPr>
            <w:tcW w:w="4819" w:type="dxa"/>
          </w:tcPr>
          <w:p>
            <w:pPr>
              <w:pStyle w:val="0"/>
              <w:jc w:val="both"/>
            </w:pPr>
            <w:r>
              <w:rPr>
                <w:sz w:val="20"/>
              </w:rPr>
              <w:t xml:space="preserve">Сокращенное наименование социально ориентированной некоммерческой организации</w:t>
            </w:r>
          </w:p>
        </w:tc>
        <w:tc>
          <w:tcPr>
            <w:tcW w:w="4195" w:type="dxa"/>
          </w:tcPr>
          <w:p>
            <w:pPr>
              <w:pStyle w:val="0"/>
            </w:pPr>
            <w:r>
              <w:rPr>
                <w:sz w:val="20"/>
              </w:rPr>
            </w:r>
          </w:p>
        </w:tc>
      </w:tr>
      <w:tr>
        <w:tc>
          <w:tcPr>
            <w:tcW w:w="4819" w:type="dxa"/>
          </w:tcPr>
          <w:p>
            <w:pPr>
              <w:pStyle w:val="0"/>
              <w:jc w:val="both"/>
            </w:pPr>
            <w:r>
              <w:rPr>
                <w:sz w:val="20"/>
              </w:rPr>
              <w:t xml:space="preserve">Дата государственной регистрации (при создании); дата внесения записи о создании в Единый государственный реестр юридических лиц</w:t>
            </w:r>
          </w:p>
        </w:tc>
        <w:tc>
          <w:tcPr>
            <w:tcW w:w="4195" w:type="dxa"/>
          </w:tcPr>
          <w:p>
            <w:pPr>
              <w:pStyle w:val="0"/>
            </w:pPr>
            <w:r>
              <w:rPr>
                <w:sz w:val="20"/>
              </w:rPr>
            </w:r>
          </w:p>
        </w:tc>
      </w:tr>
      <w:tr>
        <w:tc>
          <w:tcPr>
            <w:tcW w:w="4819" w:type="dxa"/>
          </w:tcPr>
          <w:p>
            <w:pPr>
              <w:pStyle w:val="0"/>
              <w:jc w:val="both"/>
            </w:pPr>
            <w:r>
              <w:rPr>
                <w:sz w:val="20"/>
              </w:rPr>
              <w:t xml:space="preserve">Основной государственный регистрационный номер</w:t>
            </w:r>
          </w:p>
        </w:tc>
        <w:tc>
          <w:tcPr>
            <w:tcW w:w="4195" w:type="dxa"/>
          </w:tcPr>
          <w:p>
            <w:pPr>
              <w:pStyle w:val="0"/>
            </w:pPr>
            <w:r>
              <w:rPr>
                <w:sz w:val="20"/>
              </w:rPr>
            </w:r>
          </w:p>
        </w:tc>
      </w:tr>
      <w:tr>
        <w:tc>
          <w:tcPr>
            <w:tcW w:w="4819" w:type="dxa"/>
          </w:tcPr>
          <w:p>
            <w:pPr>
              <w:pStyle w:val="0"/>
              <w:jc w:val="both"/>
            </w:pPr>
            <w:r>
              <w:rPr>
                <w:sz w:val="20"/>
              </w:rPr>
              <w:t xml:space="preserve">ИНН</w:t>
            </w:r>
          </w:p>
        </w:tc>
        <w:tc>
          <w:tcPr>
            <w:tcW w:w="4195" w:type="dxa"/>
          </w:tcPr>
          <w:p>
            <w:pPr>
              <w:pStyle w:val="0"/>
            </w:pPr>
            <w:r>
              <w:rPr>
                <w:sz w:val="20"/>
              </w:rPr>
            </w:r>
          </w:p>
        </w:tc>
      </w:tr>
      <w:tr>
        <w:tc>
          <w:tcPr>
            <w:tcW w:w="4819" w:type="dxa"/>
          </w:tcPr>
          <w:p>
            <w:pPr>
              <w:pStyle w:val="0"/>
              <w:jc w:val="both"/>
            </w:pPr>
            <w:r>
              <w:rPr>
                <w:sz w:val="20"/>
              </w:rPr>
              <w:t xml:space="preserve">КПП</w:t>
            </w:r>
          </w:p>
        </w:tc>
        <w:tc>
          <w:tcPr>
            <w:tcW w:w="4195" w:type="dxa"/>
          </w:tcPr>
          <w:p>
            <w:pPr>
              <w:pStyle w:val="0"/>
            </w:pPr>
            <w:r>
              <w:rPr>
                <w:sz w:val="20"/>
              </w:rPr>
            </w:r>
          </w:p>
        </w:tc>
      </w:tr>
      <w:tr>
        <w:tc>
          <w:tcPr>
            <w:tcW w:w="4819" w:type="dxa"/>
          </w:tcPr>
          <w:p>
            <w:pPr>
              <w:pStyle w:val="0"/>
              <w:jc w:val="both"/>
            </w:pPr>
            <w:r>
              <w:rPr>
                <w:sz w:val="20"/>
              </w:rPr>
              <w:t xml:space="preserve">Адрес (место нахождения) постоянно действующего органа</w:t>
            </w:r>
          </w:p>
        </w:tc>
        <w:tc>
          <w:tcPr>
            <w:tcW w:w="4195" w:type="dxa"/>
          </w:tcPr>
          <w:p>
            <w:pPr>
              <w:pStyle w:val="0"/>
            </w:pPr>
            <w:r>
              <w:rPr>
                <w:sz w:val="20"/>
              </w:rPr>
            </w:r>
          </w:p>
        </w:tc>
      </w:tr>
      <w:tr>
        <w:tc>
          <w:tcPr>
            <w:tcW w:w="4819" w:type="dxa"/>
          </w:tcPr>
          <w:p>
            <w:pPr>
              <w:pStyle w:val="0"/>
              <w:jc w:val="both"/>
            </w:pPr>
            <w:r>
              <w:rPr>
                <w:sz w:val="20"/>
              </w:rPr>
              <w:t xml:space="preserve">Почтовый адрес</w:t>
            </w:r>
          </w:p>
        </w:tc>
        <w:tc>
          <w:tcPr>
            <w:tcW w:w="4195" w:type="dxa"/>
          </w:tcPr>
          <w:p>
            <w:pPr>
              <w:pStyle w:val="0"/>
            </w:pPr>
            <w:r>
              <w:rPr>
                <w:sz w:val="20"/>
              </w:rPr>
            </w:r>
          </w:p>
        </w:tc>
      </w:tr>
      <w:tr>
        <w:tc>
          <w:tcPr>
            <w:tcW w:w="4819" w:type="dxa"/>
          </w:tcPr>
          <w:p>
            <w:pPr>
              <w:pStyle w:val="0"/>
              <w:jc w:val="both"/>
            </w:pPr>
            <w:r>
              <w:rPr>
                <w:sz w:val="20"/>
              </w:rPr>
              <w:t xml:space="preserve">Номер контактного телефона</w:t>
            </w:r>
          </w:p>
        </w:tc>
        <w:tc>
          <w:tcPr>
            <w:tcW w:w="4195" w:type="dxa"/>
          </w:tcPr>
          <w:p>
            <w:pPr>
              <w:pStyle w:val="0"/>
            </w:pPr>
            <w:r>
              <w:rPr>
                <w:sz w:val="20"/>
              </w:rPr>
            </w:r>
          </w:p>
        </w:tc>
      </w:tr>
      <w:tr>
        <w:tc>
          <w:tcPr>
            <w:tcW w:w="4819" w:type="dxa"/>
          </w:tcPr>
          <w:p>
            <w:pPr>
              <w:pStyle w:val="0"/>
              <w:jc w:val="both"/>
            </w:pPr>
            <w:r>
              <w:rPr>
                <w:sz w:val="20"/>
              </w:rPr>
              <w:t xml:space="preserve">Адрес электронной почты</w:t>
            </w:r>
          </w:p>
        </w:tc>
        <w:tc>
          <w:tcPr>
            <w:tcW w:w="4195" w:type="dxa"/>
          </w:tcPr>
          <w:p>
            <w:pPr>
              <w:pStyle w:val="0"/>
            </w:pPr>
            <w:r>
              <w:rPr>
                <w:sz w:val="20"/>
              </w:rPr>
            </w:r>
          </w:p>
        </w:tc>
      </w:tr>
      <w:tr>
        <w:tc>
          <w:tcPr>
            <w:tcW w:w="4819" w:type="dxa"/>
          </w:tcPr>
          <w:p>
            <w:pPr>
              <w:pStyle w:val="0"/>
              <w:jc w:val="both"/>
            </w:pPr>
            <w:r>
              <w:rPr>
                <w:sz w:val="20"/>
              </w:rPr>
              <w:t xml:space="preserve">Адрес сайта в информационно-телекоммуникационной сети "Интернет"</w:t>
            </w:r>
          </w:p>
        </w:tc>
        <w:tc>
          <w:tcPr>
            <w:tcW w:w="4195" w:type="dxa"/>
          </w:tcPr>
          <w:p>
            <w:pPr>
              <w:pStyle w:val="0"/>
            </w:pPr>
            <w:r>
              <w:rPr>
                <w:sz w:val="20"/>
              </w:rPr>
            </w:r>
          </w:p>
        </w:tc>
      </w:tr>
      <w:tr>
        <w:tc>
          <w:tcPr>
            <w:tcW w:w="4819" w:type="dxa"/>
          </w:tcPr>
          <w:p>
            <w:pPr>
              <w:pStyle w:val="0"/>
              <w:jc w:val="both"/>
            </w:pPr>
            <w:r>
              <w:rPr>
                <w:sz w:val="20"/>
              </w:rPr>
              <w:t xml:space="preserve">Наименование должности руководителя</w:t>
            </w:r>
          </w:p>
        </w:tc>
        <w:tc>
          <w:tcPr>
            <w:tcW w:w="4195" w:type="dxa"/>
          </w:tcPr>
          <w:p>
            <w:pPr>
              <w:pStyle w:val="0"/>
            </w:pPr>
            <w:r>
              <w:rPr>
                <w:sz w:val="20"/>
              </w:rPr>
            </w:r>
          </w:p>
        </w:tc>
      </w:tr>
      <w:tr>
        <w:tc>
          <w:tcPr>
            <w:tcW w:w="4819" w:type="dxa"/>
          </w:tcPr>
          <w:p>
            <w:pPr>
              <w:pStyle w:val="0"/>
              <w:jc w:val="both"/>
            </w:pPr>
            <w:r>
              <w:rPr>
                <w:sz w:val="20"/>
              </w:rPr>
              <w:t xml:space="preserve">Фамилия, имя, отчество (при наличии) руководителя</w:t>
            </w:r>
          </w:p>
        </w:tc>
        <w:tc>
          <w:tcPr>
            <w:tcW w:w="4195" w:type="dxa"/>
          </w:tcPr>
          <w:p>
            <w:pPr>
              <w:pStyle w:val="0"/>
            </w:pPr>
            <w:r>
              <w:rPr>
                <w:sz w:val="20"/>
              </w:rPr>
            </w:r>
          </w:p>
        </w:tc>
      </w:tr>
      <w:tr>
        <w:tc>
          <w:tcPr>
            <w:tcW w:w="4819" w:type="dxa"/>
          </w:tcPr>
          <w:p>
            <w:pPr>
              <w:pStyle w:val="0"/>
              <w:jc w:val="both"/>
            </w:pPr>
            <w:r>
              <w:rPr>
                <w:sz w:val="20"/>
              </w:rPr>
              <w:t xml:space="preserve">Сведения о видах деятельности, предусмотренных </w:t>
            </w:r>
            <w:hyperlink w:history="0" r:id="rId40"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пунктами 1</w:t>
              </w:r>
            </w:hyperlink>
            <w:r>
              <w:rPr>
                <w:sz w:val="20"/>
              </w:rPr>
              <w:t xml:space="preserve"> и </w:t>
            </w:r>
            <w:hyperlink w:history="0" r:id="rId41"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2 статьи 31.1</w:t>
              </w:r>
            </w:hyperlink>
            <w:r>
              <w:rPr>
                <w:sz w:val="20"/>
              </w:rPr>
              <w:t xml:space="preserve"> Федерального закона от 12 января 1996 года N 7-ФЗ "О некоммерческих организациях", которые организация осуществляла в соответствии с учредительными документами за последние три года,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tc>
        <w:tc>
          <w:tcPr>
            <w:tcW w:w="4195" w:type="dxa"/>
          </w:tcPr>
          <w:p>
            <w:pPr>
              <w:pStyle w:val="0"/>
            </w:pPr>
            <w:r>
              <w:rPr>
                <w:sz w:val="20"/>
              </w:rPr>
            </w:r>
          </w:p>
        </w:tc>
      </w:tr>
      <w:tr>
        <w:tc>
          <w:tcPr>
            <w:tcW w:w="4819" w:type="dxa"/>
          </w:tcPr>
          <w:p>
            <w:pPr>
              <w:pStyle w:val="0"/>
              <w:jc w:val="both"/>
            </w:pPr>
            <w:r>
              <w:rPr>
                <w:sz w:val="20"/>
              </w:rPr>
              <w:t xml:space="preserve">Сведения об объеме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предусмотренных </w:t>
            </w:r>
            <w:hyperlink w:history="0" r:id="rId42"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пунктами 1</w:t>
              </w:r>
            </w:hyperlink>
            <w:r>
              <w:rPr>
                <w:sz w:val="20"/>
              </w:rPr>
              <w:t xml:space="preserve"> и </w:t>
            </w:r>
            <w:hyperlink w:history="0" r:id="rId43"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2 статьи 31.1</w:t>
              </w:r>
            </w:hyperlink>
            <w:r>
              <w:rPr>
                <w:sz w:val="20"/>
              </w:rPr>
              <w:t xml:space="preserve"> Федерального закона от 12 января 1996 года N 7-ФЗ "О некоммерческих организациях", за последние три года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tc>
        <w:tc>
          <w:tcPr>
            <w:tcW w:w="4195" w:type="dxa"/>
          </w:tcPr>
          <w:p>
            <w:pPr>
              <w:pStyle w:val="0"/>
            </w:pPr>
            <w:r>
              <w:rPr>
                <w:sz w:val="20"/>
              </w:rPr>
            </w:r>
          </w:p>
        </w:tc>
      </w:tr>
      <w:tr>
        <w:tc>
          <w:tcPr>
            <w:tcW w:w="4819" w:type="dxa"/>
          </w:tcPr>
          <w:p>
            <w:pPr>
              <w:pStyle w:val="0"/>
              <w:jc w:val="both"/>
            </w:pPr>
            <w:r>
              <w:rPr>
                <w:sz w:val="20"/>
              </w:rPr>
              <w:t xml:space="preserve">Сведения о грантах, выделенных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три года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4195" w:type="dxa"/>
          </w:tcPr>
          <w:p>
            <w:pPr>
              <w:pStyle w:val="0"/>
            </w:pPr>
            <w:r>
              <w:rPr>
                <w:sz w:val="20"/>
              </w:rPr>
            </w:r>
          </w:p>
        </w:tc>
      </w:tr>
      <w:tr>
        <w:tc>
          <w:tcPr>
            <w:tcW w:w="4819" w:type="dxa"/>
          </w:tcPr>
          <w:p>
            <w:pPr>
              <w:pStyle w:val="0"/>
              <w:jc w:val="both"/>
            </w:pPr>
            <w:r>
              <w:rPr>
                <w:sz w:val="20"/>
              </w:rPr>
              <w:t xml:space="preserve">Сведения о субсидиях, полученных некоммерческой организацией из федерального бюджета, бюджетов субъектов Российской Федерации и местных бюджетов за последние три года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tc>
        <w:tc>
          <w:tcPr>
            <w:tcW w:w="4195" w:type="dxa"/>
          </w:tcPr>
          <w:p>
            <w:pPr>
              <w:pStyle w:val="0"/>
            </w:pPr>
            <w:r>
              <w:rPr>
                <w:sz w:val="20"/>
              </w:rPr>
            </w:r>
          </w:p>
        </w:tc>
      </w:tr>
      <w:tr>
        <w:tc>
          <w:tcPr>
            <w:tcW w:w="4819" w:type="dxa"/>
          </w:tcPr>
          <w:p>
            <w:pPr>
              <w:pStyle w:val="0"/>
              <w:jc w:val="both"/>
            </w:pPr>
            <w:r>
              <w:rPr>
                <w:sz w:val="20"/>
              </w:rPr>
              <w:t xml:space="preserve">Сведения о членстве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tc>
        <w:tc>
          <w:tcPr>
            <w:tcW w:w="4195" w:type="dxa"/>
          </w:tcPr>
          <w:p>
            <w:pPr>
              <w:pStyle w:val="0"/>
            </w:pPr>
            <w:r>
              <w:rPr>
                <w:sz w:val="20"/>
              </w:rPr>
            </w:r>
          </w:p>
        </w:tc>
      </w:tr>
      <w:tr>
        <w:tc>
          <w:tcPr>
            <w:tcW w:w="4819" w:type="dxa"/>
          </w:tcPr>
          <w:p>
            <w:pPr>
              <w:pStyle w:val="0"/>
              <w:jc w:val="both"/>
            </w:pPr>
            <w:r>
              <w:rPr>
                <w:sz w:val="20"/>
              </w:rPr>
              <w:t xml:space="preserve">Численность работников некоммерческой организации</w:t>
            </w:r>
          </w:p>
        </w:tc>
        <w:tc>
          <w:tcPr>
            <w:tcW w:w="4195" w:type="dxa"/>
          </w:tcPr>
          <w:p>
            <w:pPr>
              <w:pStyle w:val="0"/>
            </w:pPr>
            <w:r>
              <w:rPr>
                <w:sz w:val="20"/>
              </w:rPr>
            </w:r>
          </w:p>
        </w:tc>
      </w:tr>
      <w:tr>
        <w:tc>
          <w:tcPr>
            <w:tcW w:w="4819" w:type="dxa"/>
          </w:tcPr>
          <w:p>
            <w:pPr>
              <w:pStyle w:val="0"/>
              <w:jc w:val="both"/>
            </w:pPr>
            <w:r>
              <w:rPr>
                <w:sz w:val="20"/>
              </w:rPr>
              <w:t xml:space="preserve">Численность добровольцев некоммерческой организации</w:t>
            </w:r>
          </w:p>
        </w:tc>
        <w:tc>
          <w:tcPr>
            <w:tcW w:w="4195" w:type="dxa"/>
          </w:tcPr>
          <w:p>
            <w:pPr>
              <w:pStyle w:val="0"/>
            </w:pPr>
            <w:r>
              <w:rPr>
                <w:sz w:val="20"/>
              </w:rPr>
            </w:r>
          </w:p>
        </w:tc>
      </w:tr>
      <w:tr>
        <w:tc>
          <w:tcPr>
            <w:tcW w:w="4819" w:type="dxa"/>
          </w:tcPr>
          <w:p>
            <w:pPr>
              <w:pStyle w:val="0"/>
              <w:jc w:val="both"/>
            </w:pPr>
            <w:r>
              <w:rPr>
                <w:sz w:val="20"/>
              </w:rPr>
              <w:t xml:space="preserve">Сведения о недвижимом имуществе, принадлежащем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tc>
        <w:tc>
          <w:tcPr>
            <w:tcW w:w="4195" w:type="dxa"/>
          </w:tcPr>
          <w:p>
            <w:pPr>
              <w:pStyle w:val="0"/>
            </w:pPr>
            <w:r>
              <w:rPr>
                <w:sz w:val="20"/>
              </w:rPr>
            </w:r>
          </w:p>
        </w:tc>
      </w:tr>
      <w:tr>
        <w:tc>
          <w:tcPr>
            <w:tcW w:w="4819" w:type="dxa"/>
          </w:tcPr>
          <w:p>
            <w:pPr>
              <w:pStyle w:val="0"/>
              <w:jc w:val="both"/>
            </w:pPr>
            <w:r>
              <w:rPr>
                <w:sz w:val="20"/>
              </w:rPr>
              <w:t xml:space="preserve">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tc>
        <w:tc>
          <w:tcPr>
            <w:tcW w:w="4195" w:type="dxa"/>
          </w:tcPr>
          <w:p>
            <w:pPr>
              <w:pStyle w:val="0"/>
            </w:pPr>
            <w:r>
              <w:rPr>
                <w:sz w:val="20"/>
              </w:rPr>
            </w:r>
          </w:p>
        </w:tc>
      </w:tr>
      <w:tr>
        <w:tc>
          <w:tcPr>
            <w:tcW w:w="4819" w:type="dxa"/>
          </w:tcPr>
          <w:p>
            <w:pPr>
              <w:pStyle w:val="0"/>
              <w:jc w:val="both"/>
            </w:pPr>
            <w:r>
              <w:rPr>
                <w:sz w:val="20"/>
              </w:rPr>
              <w:t xml:space="preserve">Сведения о видах деятельности, предусмотренных </w:t>
            </w:r>
            <w:hyperlink w:history="0" r:id="rId44"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пунктами 1</w:t>
              </w:r>
            </w:hyperlink>
            <w:r>
              <w:rPr>
                <w:sz w:val="20"/>
              </w:rPr>
              <w:t xml:space="preserve"> и </w:t>
            </w:r>
            <w:hyperlink w:history="0" r:id="rId45"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2 статьи 31.1</w:t>
              </w:r>
            </w:hyperlink>
            <w:r>
              <w:rPr>
                <w:sz w:val="20"/>
              </w:rPr>
              <w:t xml:space="preserve"> Федерального закона от 12 января 1996 года N 7-ФЗ "О некоммерческих организациях", для осуществления которых некоммерческая организация обязуется использовать объект</w:t>
            </w:r>
          </w:p>
        </w:tc>
        <w:tc>
          <w:tcPr>
            <w:tcW w:w="4195" w:type="dxa"/>
          </w:tcPr>
          <w:p>
            <w:pPr>
              <w:pStyle w:val="0"/>
            </w:pPr>
            <w:r>
              <w:rPr>
                <w:sz w:val="20"/>
              </w:rPr>
            </w:r>
          </w:p>
        </w:tc>
      </w:tr>
      <w:tr>
        <w:tc>
          <w:tcPr>
            <w:tcW w:w="4819" w:type="dxa"/>
          </w:tcPr>
          <w:p>
            <w:pPr>
              <w:pStyle w:val="0"/>
              <w:jc w:val="both"/>
            </w:pPr>
            <w:r>
              <w:rPr>
                <w:sz w:val="20"/>
              </w:rPr>
              <w:t xml:space="preserve">Обоснование потребности некоммерческой организации в предоставлении имущества в безвозмездное пользование</w:t>
            </w:r>
          </w:p>
        </w:tc>
        <w:tc>
          <w:tcPr>
            <w:tcW w:w="4195" w:type="dxa"/>
          </w:tcPr>
          <w:p>
            <w:pPr>
              <w:pStyle w:val="0"/>
            </w:pPr>
            <w:r>
              <w:rPr>
                <w:sz w:val="20"/>
              </w:rPr>
            </w:r>
          </w:p>
        </w:tc>
      </w:tr>
      <w:tr>
        <w:tc>
          <w:tcPr>
            <w:tcW w:w="4819" w:type="dxa"/>
          </w:tcPr>
          <w:p>
            <w:pPr>
              <w:pStyle w:val="0"/>
              <w:jc w:val="both"/>
            </w:pPr>
            <w:r>
              <w:rPr>
                <w:sz w:val="20"/>
              </w:rPr>
              <w:t xml:space="preserve">Согласие на заключение договора безвозмездного пользования объектом по типовой форме</w:t>
            </w:r>
          </w:p>
        </w:tc>
        <w:tc>
          <w:tcPr>
            <w:tcW w:w="4195" w:type="dxa"/>
          </w:tcPr>
          <w:p>
            <w:pPr>
              <w:pStyle w:val="0"/>
            </w:pPr>
            <w:r>
              <w:rPr>
                <w:sz w:val="20"/>
              </w:rPr>
            </w:r>
          </w:p>
        </w:tc>
      </w:tr>
      <w:tr>
        <w:tc>
          <w:tcPr>
            <w:tcW w:w="4819" w:type="dxa"/>
          </w:tcPr>
          <w:p>
            <w:pPr>
              <w:pStyle w:val="0"/>
              <w:jc w:val="both"/>
            </w:pPr>
            <w:r>
              <w:rPr>
                <w:sz w:val="20"/>
              </w:rPr>
              <w:t xml:space="preserve">Перечень прилагаемых документов</w:t>
            </w:r>
          </w:p>
        </w:tc>
        <w:tc>
          <w:tcPr>
            <w:tcW w:w="4195" w:type="dxa"/>
          </w:tcPr>
          <w:p>
            <w:pPr>
              <w:pStyle w:val="0"/>
            </w:pPr>
            <w:r>
              <w:rPr>
                <w:sz w:val="20"/>
              </w:rPr>
            </w:r>
          </w:p>
        </w:tc>
      </w:tr>
    </w:tbl>
    <w:p>
      <w:pPr>
        <w:pStyle w:val="0"/>
        <w:jc w:val="both"/>
      </w:pPr>
      <w:r>
        <w:rPr>
          <w:sz w:val="20"/>
        </w:rPr>
      </w:r>
    </w:p>
    <w:p>
      <w:pPr>
        <w:pStyle w:val="0"/>
        <w:ind w:firstLine="540"/>
        <w:jc w:val="both"/>
      </w:pPr>
      <w:r>
        <w:rPr>
          <w:sz w:val="20"/>
        </w:rPr>
        <w:t xml:space="preserve">Достоверность информации (в том числе документов), представленной в составе заявки на участие в Республиканском конкурсе на оказание имущественной поддержки социально ориентированным некоммерческим организациям, подтверждаю.</w:t>
      </w:r>
    </w:p>
    <w:p>
      <w:pPr>
        <w:pStyle w:val="0"/>
        <w:jc w:val="both"/>
      </w:pPr>
      <w:r>
        <w:rPr>
          <w:sz w:val="20"/>
        </w:rPr>
      </w:r>
    </w:p>
    <w:p>
      <w:pPr>
        <w:pStyle w:val="0"/>
        <w:ind w:firstLine="540"/>
        <w:jc w:val="both"/>
      </w:pPr>
      <w:r>
        <w:rPr>
          <w:sz w:val="20"/>
        </w:rPr>
        <w:t xml:space="preserve">С условиями конкурса ознакомлен и согласен.</w:t>
      </w:r>
    </w:p>
    <w:p>
      <w:pPr>
        <w:pStyle w:val="0"/>
        <w:jc w:val="both"/>
      </w:pPr>
      <w:r>
        <w:rPr>
          <w:sz w:val="20"/>
        </w:rPr>
      </w:r>
    </w:p>
    <w:p>
      <w:pPr>
        <w:pStyle w:val="1"/>
        <w:jc w:val="both"/>
      </w:pPr>
      <w:r>
        <w:rPr>
          <w:sz w:val="20"/>
        </w:rPr>
        <w:t xml:space="preserve">____________________________   _______________   __________________________</w:t>
      </w:r>
    </w:p>
    <w:p>
      <w:pPr>
        <w:pStyle w:val="1"/>
        <w:jc w:val="both"/>
      </w:pPr>
      <w:r>
        <w:rPr>
          <w:sz w:val="20"/>
        </w:rPr>
        <w:t xml:space="preserve">  (наименование должности         (подпись)        Фамилия, имя, отчество</w:t>
      </w:r>
    </w:p>
    <w:p>
      <w:pPr>
        <w:pStyle w:val="1"/>
        <w:jc w:val="both"/>
      </w:pPr>
      <w:r>
        <w:rPr>
          <w:sz w:val="20"/>
        </w:rPr>
        <w:t xml:space="preserve">       (при наличии)</w:t>
      </w:r>
    </w:p>
    <w:p>
      <w:pPr>
        <w:pStyle w:val="1"/>
        <w:jc w:val="both"/>
      </w:pPr>
      <w:r>
        <w:rPr>
          <w:sz w:val="20"/>
        </w:rPr>
        <w:t xml:space="preserve">руководителя некоммерческой</w:t>
      </w:r>
    </w:p>
    <w:p>
      <w:pPr>
        <w:pStyle w:val="1"/>
        <w:jc w:val="both"/>
      </w:pPr>
      <w:r>
        <w:rPr>
          <w:sz w:val="20"/>
        </w:rPr>
        <w:t xml:space="preserve">       организации)</w:t>
      </w:r>
    </w:p>
    <w:p>
      <w:pPr>
        <w:pStyle w:val="1"/>
        <w:jc w:val="both"/>
      </w:pPr>
      <w:r>
        <w:rPr>
          <w:sz w:val="20"/>
        </w:rPr>
        <w:t xml:space="preserve">"__" ________ 20 г. 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Республиканском конкурсе</w:t>
      </w:r>
    </w:p>
    <w:p>
      <w:pPr>
        <w:pStyle w:val="0"/>
        <w:jc w:val="right"/>
      </w:pPr>
      <w:r>
        <w:rPr>
          <w:sz w:val="20"/>
        </w:rPr>
        <w:t xml:space="preserve">на оказание имущественной поддержки</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both"/>
      </w:pPr>
      <w:r>
        <w:rPr>
          <w:sz w:val="20"/>
        </w:rPr>
      </w:r>
    </w:p>
    <w:bookmarkStart w:id="267" w:name="P267"/>
    <w:bookmarkEnd w:id="267"/>
    <w:p>
      <w:pPr>
        <w:pStyle w:val="2"/>
        <w:jc w:val="center"/>
      </w:pPr>
      <w:r>
        <w:rPr>
          <w:sz w:val="20"/>
        </w:rPr>
        <w:t xml:space="preserve">КРИТЕРИИ</w:t>
      </w:r>
    </w:p>
    <w:p>
      <w:pPr>
        <w:pStyle w:val="2"/>
        <w:jc w:val="center"/>
      </w:pPr>
      <w:r>
        <w:rPr>
          <w:sz w:val="20"/>
        </w:rPr>
        <w:t xml:space="preserve">ОЦЕНКИ ЗАЯВОК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288"/>
        <w:gridCol w:w="1474"/>
        <w:gridCol w:w="3628"/>
      </w:tblGrid>
      <w:tr>
        <w:tc>
          <w:tcPr>
            <w:tcW w:w="624" w:type="dxa"/>
          </w:tcPr>
          <w:p>
            <w:pPr>
              <w:pStyle w:val="0"/>
              <w:jc w:val="center"/>
            </w:pPr>
            <w:r>
              <w:rPr>
                <w:sz w:val="20"/>
              </w:rPr>
              <w:t xml:space="preserve">N п/п</w:t>
            </w:r>
          </w:p>
        </w:tc>
        <w:tc>
          <w:tcPr>
            <w:tcW w:w="3288" w:type="dxa"/>
          </w:tcPr>
          <w:p>
            <w:pPr>
              <w:pStyle w:val="0"/>
              <w:jc w:val="center"/>
            </w:pPr>
            <w:r>
              <w:rPr>
                <w:sz w:val="20"/>
              </w:rPr>
              <w:t xml:space="preserve">Критерии оценки</w:t>
            </w:r>
          </w:p>
        </w:tc>
        <w:tc>
          <w:tcPr>
            <w:tcW w:w="1474" w:type="dxa"/>
          </w:tcPr>
          <w:p>
            <w:pPr>
              <w:pStyle w:val="0"/>
              <w:jc w:val="center"/>
            </w:pPr>
            <w:r>
              <w:rPr>
                <w:sz w:val="20"/>
              </w:rPr>
              <w:t xml:space="preserve">Максимальный балл</w:t>
            </w:r>
          </w:p>
        </w:tc>
        <w:tc>
          <w:tcPr>
            <w:tcW w:w="3628" w:type="dxa"/>
          </w:tcPr>
          <w:p>
            <w:pPr>
              <w:pStyle w:val="0"/>
              <w:jc w:val="center"/>
            </w:pPr>
            <w:r>
              <w:rPr>
                <w:sz w:val="20"/>
              </w:rPr>
              <w:t xml:space="preserve">Присвоение баллов</w:t>
            </w:r>
          </w:p>
        </w:tc>
      </w:tr>
      <w:tr>
        <w:tc>
          <w:tcPr>
            <w:tcW w:w="624" w:type="dxa"/>
          </w:tcPr>
          <w:p>
            <w:pPr>
              <w:pStyle w:val="0"/>
              <w:jc w:val="center"/>
            </w:pPr>
            <w:r>
              <w:rPr>
                <w:sz w:val="20"/>
              </w:rPr>
              <w:t xml:space="preserve">1</w:t>
            </w:r>
          </w:p>
        </w:tc>
        <w:tc>
          <w:tcPr>
            <w:tcW w:w="3288" w:type="dxa"/>
          </w:tcPr>
          <w:p>
            <w:pPr>
              <w:pStyle w:val="0"/>
              <w:jc w:val="center"/>
            </w:pPr>
            <w:r>
              <w:rPr>
                <w:sz w:val="20"/>
              </w:rPr>
              <w:t xml:space="preserve">2</w:t>
            </w:r>
          </w:p>
        </w:tc>
        <w:tc>
          <w:tcPr>
            <w:tcW w:w="1474" w:type="dxa"/>
          </w:tcPr>
          <w:p>
            <w:pPr>
              <w:pStyle w:val="0"/>
              <w:jc w:val="center"/>
            </w:pPr>
            <w:r>
              <w:rPr>
                <w:sz w:val="20"/>
              </w:rPr>
              <w:t xml:space="preserve">3</w:t>
            </w:r>
          </w:p>
        </w:tc>
        <w:tc>
          <w:tcPr>
            <w:tcW w:w="3628" w:type="dxa"/>
          </w:tcPr>
          <w:p>
            <w:pPr>
              <w:pStyle w:val="0"/>
              <w:jc w:val="center"/>
            </w:pPr>
            <w:r>
              <w:rPr>
                <w:sz w:val="20"/>
              </w:rPr>
              <w:t xml:space="preserve">4</w:t>
            </w:r>
          </w:p>
        </w:tc>
      </w:tr>
      <w:tr>
        <w:tc>
          <w:tcPr>
            <w:gridSpan w:val="4"/>
            <w:tcW w:w="9014" w:type="dxa"/>
          </w:tcPr>
          <w:p>
            <w:pPr>
              <w:pStyle w:val="0"/>
              <w:outlineLvl w:val="2"/>
              <w:jc w:val="center"/>
            </w:pPr>
            <w:r>
              <w:rPr>
                <w:sz w:val="20"/>
              </w:rPr>
              <w:t xml:space="preserve">По критерию "Содержание и результаты деятельности социально ориентированной некоммерческой организации за последние три года"</w:t>
            </w:r>
          </w:p>
        </w:tc>
      </w:tr>
      <w:tr>
        <w:tc>
          <w:tcPr>
            <w:tcW w:w="624" w:type="dxa"/>
          </w:tcPr>
          <w:bookmarkStart w:id="279" w:name="P279"/>
          <w:bookmarkEnd w:id="279"/>
          <w:p>
            <w:pPr>
              <w:pStyle w:val="0"/>
              <w:jc w:val="center"/>
            </w:pPr>
            <w:r>
              <w:rPr>
                <w:sz w:val="20"/>
              </w:rPr>
              <w:t xml:space="preserve">1.</w:t>
            </w:r>
          </w:p>
        </w:tc>
        <w:tc>
          <w:tcPr>
            <w:tcW w:w="3288" w:type="dxa"/>
          </w:tcPr>
          <w:p>
            <w:pPr>
              <w:pStyle w:val="0"/>
              <w:jc w:val="both"/>
            </w:pPr>
            <w:r>
              <w:rPr>
                <w:sz w:val="20"/>
              </w:rPr>
              <w:t xml:space="preserve">Количество полных лет, прошедших со дня государственной регистрации организации (при создании)</w:t>
            </w:r>
          </w:p>
        </w:tc>
        <w:tc>
          <w:tcPr>
            <w:tcW w:w="1474" w:type="dxa"/>
          </w:tcPr>
          <w:p>
            <w:pPr>
              <w:pStyle w:val="0"/>
              <w:jc w:val="center"/>
            </w:pPr>
            <w:r>
              <w:rPr>
                <w:sz w:val="20"/>
              </w:rPr>
              <w:t xml:space="preserve">5</w:t>
            </w:r>
          </w:p>
        </w:tc>
        <w:tc>
          <w:tcPr>
            <w:tcW w:w="3628" w:type="dxa"/>
            <w:vMerge w:val="restart"/>
          </w:tcPr>
          <w:p>
            <w:pPr>
              <w:pStyle w:val="0"/>
              <w:jc w:val="both"/>
            </w:pPr>
            <w:r>
              <w:rPr>
                <w:sz w:val="20"/>
              </w:rPr>
              <w:t xml:space="preserve">Заявлению с самым высоким значением показателя присваивается максимальный балл для соответствующего показателя, остальным заявлениям присваивается количество баллов, равное соотношению указанных в них значений показателя к самому высокому значению показателя, умноженному на максимальный балл для данного показателя, с округлением до целого числа. При этом если значение показателя равно нулю, заявлению в любом случае присваивается ноль баллов по соответствующему показателю</w:t>
            </w:r>
          </w:p>
        </w:tc>
      </w:tr>
      <w:tr>
        <w:tc>
          <w:tcPr>
            <w:tcW w:w="624" w:type="dxa"/>
          </w:tcPr>
          <w:p>
            <w:pPr>
              <w:pStyle w:val="0"/>
              <w:jc w:val="center"/>
            </w:pPr>
            <w:r>
              <w:rPr>
                <w:sz w:val="20"/>
              </w:rPr>
              <w:t xml:space="preserve">2.</w:t>
            </w:r>
          </w:p>
        </w:tc>
        <w:tc>
          <w:tcPr>
            <w:tcW w:w="3288" w:type="dxa"/>
          </w:tcPr>
          <w:p>
            <w:pPr>
              <w:pStyle w:val="0"/>
              <w:jc w:val="both"/>
            </w:pPr>
            <w:r>
              <w:rPr>
                <w:sz w:val="20"/>
              </w:rPr>
              <w:t xml:space="preserve">Среднегодовой объем денежных средств, использованных организацией на осуществление деятельности за последние три года</w:t>
            </w:r>
          </w:p>
        </w:tc>
        <w:tc>
          <w:tcPr>
            <w:tcW w:w="1474" w:type="dxa"/>
          </w:tcPr>
          <w:p>
            <w:pPr>
              <w:pStyle w:val="0"/>
              <w:jc w:val="center"/>
            </w:pPr>
            <w:r>
              <w:rPr>
                <w:sz w:val="20"/>
              </w:rPr>
              <w:t xml:space="preserve">6</w:t>
            </w:r>
          </w:p>
        </w:tc>
        <w:tc>
          <w:tcPr>
            <w:vMerge w:val="continue"/>
          </w:tcPr>
          <w:p/>
        </w:tc>
      </w:tr>
      <w:tr>
        <w:tc>
          <w:tcPr>
            <w:tcW w:w="624" w:type="dxa"/>
          </w:tcPr>
          <w:p>
            <w:pPr>
              <w:pStyle w:val="0"/>
              <w:jc w:val="center"/>
            </w:pPr>
            <w:r>
              <w:rPr>
                <w:sz w:val="20"/>
              </w:rPr>
              <w:t xml:space="preserve">3.</w:t>
            </w:r>
          </w:p>
        </w:tc>
        <w:tc>
          <w:tcPr>
            <w:tcW w:w="3288" w:type="dxa"/>
          </w:tcPr>
          <w:p>
            <w:pPr>
              <w:pStyle w:val="0"/>
              <w:jc w:val="both"/>
            </w:pPr>
            <w:r>
              <w:rPr>
                <w:sz w:val="20"/>
              </w:rPr>
              <w:t xml:space="preserve">Объем грантов, полученных организацией по результатам конкурсов от некоммерческих неправительственных организаций за счет субсидий из федерального бюджета за последние три года</w:t>
            </w:r>
          </w:p>
        </w:tc>
        <w:tc>
          <w:tcPr>
            <w:tcW w:w="1474" w:type="dxa"/>
          </w:tcPr>
          <w:p>
            <w:pPr>
              <w:pStyle w:val="0"/>
              <w:jc w:val="center"/>
            </w:pPr>
            <w:r>
              <w:rPr>
                <w:sz w:val="20"/>
              </w:rPr>
              <w:t xml:space="preserve">4</w:t>
            </w:r>
          </w:p>
        </w:tc>
        <w:tc>
          <w:tcPr>
            <w:vMerge w:val="continue"/>
          </w:tcPr>
          <w:p/>
        </w:tc>
      </w:tr>
      <w:tr>
        <w:tc>
          <w:tcPr>
            <w:tcW w:w="624" w:type="dxa"/>
          </w:tcPr>
          <w:p>
            <w:pPr>
              <w:pStyle w:val="0"/>
              <w:jc w:val="center"/>
            </w:pPr>
            <w:r>
              <w:rPr>
                <w:sz w:val="20"/>
              </w:rPr>
              <w:t xml:space="preserve">4.</w:t>
            </w:r>
          </w:p>
        </w:tc>
        <w:tc>
          <w:tcPr>
            <w:tcW w:w="3288" w:type="dxa"/>
          </w:tcPr>
          <w:p>
            <w:pPr>
              <w:pStyle w:val="0"/>
              <w:jc w:val="both"/>
            </w:pPr>
            <w:r>
              <w:rPr>
                <w:sz w:val="20"/>
              </w:rPr>
              <w:t xml:space="preserve">Объем субсидий, полученных организацией из федерального бюджета, бюджетов субъектов Российской Федерации и местных бюджетов за последние три года</w:t>
            </w:r>
          </w:p>
        </w:tc>
        <w:tc>
          <w:tcPr>
            <w:tcW w:w="1474" w:type="dxa"/>
          </w:tcPr>
          <w:p>
            <w:pPr>
              <w:pStyle w:val="0"/>
              <w:jc w:val="center"/>
            </w:pPr>
            <w:r>
              <w:rPr>
                <w:sz w:val="20"/>
              </w:rPr>
              <w:t xml:space="preserve">4</w:t>
            </w:r>
          </w:p>
        </w:tc>
        <w:tc>
          <w:tcPr>
            <w:vMerge w:val="continue"/>
          </w:tcPr>
          <w:p/>
        </w:tc>
      </w:tr>
      <w:tr>
        <w:tc>
          <w:tcPr>
            <w:tcW w:w="624" w:type="dxa"/>
          </w:tcPr>
          <w:p>
            <w:pPr>
              <w:pStyle w:val="0"/>
              <w:jc w:val="center"/>
            </w:pPr>
            <w:r>
              <w:rPr>
                <w:sz w:val="20"/>
              </w:rPr>
              <w:t xml:space="preserve">5.</w:t>
            </w:r>
          </w:p>
        </w:tc>
        <w:tc>
          <w:tcPr>
            <w:tcW w:w="3288" w:type="dxa"/>
          </w:tcPr>
          <w:p>
            <w:pPr>
              <w:pStyle w:val="0"/>
              <w:jc w:val="both"/>
            </w:pPr>
            <w:r>
              <w:rPr>
                <w:sz w:val="20"/>
              </w:rPr>
              <w:t xml:space="preserve">Конкретность, измеримость, релевантность и социальная значимость результатов деятельности организации за последние три года (результативность деятельности организации)</w:t>
            </w:r>
          </w:p>
        </w:tc>
        <w:tc>
          <w:tcPr>
            <w:tcW w:w="1474" w:type="dxa"/>
          </w:tcPr>
          <w:p>
            <w:pPr>
              <w:pStyle w:val="0"/>
              <w:jc w:val="center"/>
            </w:pPr>
            <w:r>
              <w:rPr>
                <w:sz w:val="20"/>
              </w:rPr>
              <w:t xml:space="preserve">15</w:t>
            </w:r>
          </w:p>
        </w:tc>
        <w:tc>
          <w:tcPr>
            <w:tcW w:w="3628" w:type="dxa"/>
          </w:tcPr>
          <w:p>
            <w:pPr>
              <w:pStyle w:val="0"/>
              <w:jc w:val="both"/>
            </w:pPr>
            <w:r>
              <w:rPr>
                <w:sz w:val="20"/>
              </w:rPr>
              <w:t xml:space="preserve">Каждому заявлению комиссия присваивает от 0 до 15 баллов по результатам оценки и сопоставления заявлений (экспертная оценка)</w:t>
            </w:r>
          </w:p>
        </w:tc>
      </w:tr>
      <w:tr>
        <w:tc>
          <w:tcPr>
            <w:tcW w:w="624" w:type="dxa"/>
          </w:tcPr>
          <w:bookmarkStart w:id="296" w:name="P296"/>
          <w:bookmarkEnd w:id="296"/>
          <w:p>
            <w:pPr>
              <w:pStyle w:val="0"/>
              <w:jc w:val="center"/>
            </w:pPr>
            <w:r>
              <w:rPr>
                <w:sz w:val="20"/>
              </w:rPr>
              <w:t xml:space="preserve">6.</w:t>
            </w:r>
          </w:p>
        </w:tc>
        <w:tc>
          <w:tcPr>
            <w:tcW w:w="3288" w:type="dxa"/>
          </w:tcPr>
          <w:p>
            <w:pPr>
              <w:pStyle w:val="0"/>
              <w:jc w:val="both"/>
            </w:pPr>
            <w:r>
              <w:rPr>
                <w:sz w:val="20"/>
              </w:rPr>
              <w:t xml:space="preserve">Соотношение объема денежных средств, использованных организацией на осуществление деятельности за последние три года, и результатов такой деятельности (эффективность деятельности организации)</w:t>
            </w:r>
          </w:p>
        </w:tc>
        <w:tc>
          <w:tcPr>
            <w:tcW w:w="1474" w:type="dxa"/>
          </w:tcPr>
          <w:p>
            <w:pPr>
              <w:pStyle w:val="0"/>
              <w:jc w:val="center"/>
            </w:pPr>
            <w:r>
              <w:rPr>
                <w:sz w:val="20"/>
              </w:rPr>
              <w:t xml:space="preserve">10</w:t>
            </w:r>
          </w:p>
        </w:tc>
        <w:tc>
          <w:tcPr>
            <w:tcW w:w="3628" w:type="dxa"/>
          </w:tcPr>
          <w:p>
            <w:pPr>
              <w:pStyle w:val="0"/>
              <w:jc w:val="both"/>
            </w:pPr>
            <w:r>
              <w:rPr>
                <w:sz w:val="20"/>
              </w:rPr>
              <w:t xml:space="preserve">Каждому заявлению комиссия присваивает от 0 до 10 баллов по результатам оценки и сопоставления заявлений (экспертная оценка)</w:t>
            </w:r>
          </w:p>
        </w:tc>
      </w:tr>
      <w:tr>
        <w:tc>
          <w:tcPr>
            <w:gridSpan w:val="4"/>
            <w:tcW w:w="9014" w:type="dxa"/>
          </w:tcPr>
          <w:p>
            <w:pPr>
              <w:pStyle w:val="0"/>
              <w:outlineLvl w:val="2"/>
              <w:jc w:val="center"/>
            </w:pPr>
            <w:r>
              <w:rPr>
                <w:sz w:val="20"/>
              </w:rPr>
              <w:t xml:space="preserve">По критерию "Потребность социально ориентированной некоммерческой организации в предоставлении нежилого помещения в безвозмездное пользование" (при предоставлении нежилых помещений)</w:t>
            </w:r>
          </w:p>
        </w:tc>
      </w:tr>
      <w:tr>
        <w:tc>
          <w:tcPr>
            <w:tcW w:w="624" w:type="dxa"/>
          </w:tcPr>
          <w:bookmarkStart w:id="301" w:name="P301"/>
          <w:bookmarkEnd w:id="301"/>
          <w:p>
            <w:pPr>
              <w:pStyle w:val="0"/>
              <w:jc w:val="center"/>
            </w:pPr>
            <w:r>
              <w:rPr>
                <w:sz w:val="20"/>
              </w:rPr>
              <w:t xml:space="preserve">7.</w:t>
            </w:r>
          </w:p>
        </w:tc>
        <w:tc>
          <w:tcPr>
            <w:tcW w:w="3288" w:type="dxa"/>
          </w:tcPr>
          <w:p>
            <w:pPr>
              <w:pStyle w:val="0"/>
              <w:jc w:val="both"/>
            </w:pPr>
            <w:r>
              <w:rPr>
                <w:sz w:val="20"/>
              </w:rPr>
              <w:t xml:space="preserve">Содержание деятельности организации и его соответствие видам деятельности, для осуществления которых испрашивается имущество</w:t>
            </w:r>
          </w:p>
        </w:tc>
        <w:tc>
          <w:tcPr>
            <w:tcW w:w="1474" w:type="dxa"/>
          </w:tcPr>
          <w:p>
            <w:pPr>
              <w:pStyle w:val="0"/>
              <w:jc w:val="center"/>
            </w:pPr>
            <w:r>
              <w:rPr>
                <w:sz w:val="20"/>
              </w:rPr>
              <w:t xml:space="preserve">10</w:t>
            </w:r>
          </w:p>
        </w:tc>
        <w:tc>
          <w:tcPr>
            <w:tcW w:w="3628" w:type="dxa"/>
          </w:tcPr>
          <w:p>
            <w:pPr>
              <w:pStyle w:val="0"/>
              <w:jc w:val="both"/>
            </w:pPr>
            <w:r>
              <w:rPr>
                <w:sz w:val="20"/>
              </w:rPr>
              <w:t xml:space="preserve">Каждому заявлению комиссия присваивает от 0 до 10 баллов по результатам оценки и сопоставления заявлений (экспертная оценка)</w:t>
            </w:r>
          </w:p>
        </w:tc>
      </w:tr>
      <w:tr>
        <w:tc>
          <w:tcPr>
            <w:tcW w:w="624" w:type="dxa"/>
          </w:tcPr>
          <w:bookmarkStart w:id="305" w:name="P305"/>
          <w:bookmarkEnd w:id="305"/>
          <w:p>
            <w:pPr>
              <w:pStyle w:val="0"/>
              <w:jc w:val="center"/>
            </w:pPr>
            <w:r>
              <w:rPr>
                <w:sz w:val="20"/>
              </w:rPr>
              <w:t xml:space="preserve">8.</w:t>
            </w:r>
          </w:p>
        </w:tc>
        <w:tc>
          <w:tcPr>
            <w:tcW w:w="3288" w:type="dxa"/>
          </w:tcPr>
          <w:p>
            <w:pPr>
              <w:pStyle w:val="0"/>
              <w:jc w:val="both"/>
            </w:pPr>
            <w:r>
              <w:rPr>
                <w:sz w:val="20"/>
              </w:rPr>
              <w:t xml:space="preserve">Обоснованность потребности организации в предоставлении имущества в безвозмездное пользование</w:t>
            </w:r>
          </w:p>
        </w:tc>
        <w:tc>
          <w:tcPr>
            <w:tcW w:w="1474" w:type="dxa"/>
          </w:tcPr>
          <w:p>
            <w:pPr>
              <w:pStyle w:val="0"/>
              <w:jc w:val="center"/>
            </w:pPr>
            <w:r>
              <w:rPr>
                <w:sz w:val="20"/>
              </w:rPr>
              <w:t xml:space="preserve">10</w:t>
            </w:r>
          </w:p>
        </w:tc>
        <w:tc>
          <w:tcPr>
            <w:tcW w:w="3628" w:type="dxa"/>
          </w:tcPr>
          <w:p>
            <w:pPr>
              <w:pStyle w:val="0"/>
              <w:jc w:val="both"/>
            </w:pPr>
            <w:r>
              <w:rPr>
                <w:sz w:val="20"/>
              </w:rPr>
              <w:t xml:space="preserve">Каждому заявлению комиссия присваивает от 0 до 10 баллов по результатам оценки и сопоставления заявлений (экспертная оценка)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18 февраля 2015 г. N 99</w:t>
      </w:r>
    </w:p>
    <w:p>
      <w:pPr>
        <w:pStyle w:val="0"/>
        <w:jc w:val="both"/>
      </w:pPr>
      <w:r>
        <w:rPr>
          <w:sz w:val="20"/>
        </w:rPr>
      </w:r>
    </w:p>
    <w:bookmarkStart w:id="320" w:name="P320"/>
    <w:bookmarkEnd w:id="320"/>
    <w:p>
      <w:pPr>
        <w:pStyle w:val="2"/>
        <w:jc w:val="center"/>
      </w:pPr>
      <w:r>
        <w:rPr>
          <w:sz w:val="20"/>
        </w:rPr>
        <w:t xml:space="preserve">СОСТАВ</w:t>
      </w:r>
    </w:p>
    <w:p>
      <w:pPr>
        <w:pStyle w:val="2"/>
        <w:jc w:val="center"/>
      </w:pPr>
      <w:r>
        <w:rPr>
          <w:sz w:val="20"/>
        </w:rPr>
        <w:t xml:space="preserve">КОНКУРСНОЙ КОМИССИИ ПО ПРОВЕДЕНИЮ РЕСПУБЛИКАНСКОГО КОНКУРСА</w:t>
      </w:r>
    </w:p>
    <w:p>
      <w:pPr>
        <w:pStyle w:val="2"/>
        <w:jc w:val="center"/>
      </w:pPr>
      <w:r>
        <w:rPr>
          <w:sz w:val="20"/>
        </w:rPr>
        <w:t xml:space="preserve">НА ОКАЗАНИЕ ИМУЩЕСТВЕННОЙ ПОДДЕРЖКИ СОЦИАЛЬНО</w:t>
      </w:r>
    </w:p>
    <w:p>
      <w:pPr>
        <w:pStyle w:val="2"/>
        <w:jc w:val="center"/>
      </w:pPr>
      <w:r>
        <w:rPr>
          <w:sz w:val="20"/>
        </w:rPr>
        <w:t xml:space="preserve">ОРИЕНТИРОВАННЫМ 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6" w:tooltip="Постановление КМ РТ от 31.10.2023 N 1375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color w:val="392c69"/>
              </w:rPr>
              <w:t xml:space="preserve"> КМ РТ от 31.10.2023 N 1375)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948"/>
        <w:gridCol w:w="6066"/>
      </w:tblGrid>
      <w:tr>
        <w:tc>
          <w:tcPr>
            <w:tcW w:w="2948" w:type="dxa"/>
            <w:tcBorders>
              <w:top w:val="nil"/>
              <w:left w:val="nil"/>
              <w:bottom w:val="nil"/>
              <w:right w:val="nil"/>
            </w:tcBorders>
          </w:tcPr>
          <w:p>
            <w:pPr>
              <w:pStyle w:val="0"/>
            </w:pPr>
            <w:r>
              <w:rPr>
                <w:sz w:val="20"/>
              </w:rPr>
              <w:t xml:space="preserve">Валеева Зиля Рахимьяновна</w:t>
            </w:r>
          </w:p>
        </w:tc>
        <w:tc>
          <w:tcPr>
            <w:tcW w:w="6066" w:type="dxa"/>
            <w:tcBorders>
              <w:top w:val="nil"/>
              <w:left w:val="nil"/>
              <w:bottom w:val="nil"/>
              <w:right w:val="nil"/>
            </w:tcBorders>
          </w:tcPr>
          <w:p>
            <w:pPr>
              <w:pStyle w:val="0"/>
              <w:jc w:val="both"/>
            </w:pPr>
            <w:r>
              <w:rPr>
                <w:sz w:val="20"/>
              </w:rPr>
              <w:t xml:space="preserve">председатель Общественной палаты Республики Татарстан, председатель комиссии (по согласованию)</w:t>
            </w:r>
          </w:p>
        </w:tc>
      </w:tr>
      <w:tr>
        <w:tc>
          <w:tcPr>
            <w:tcW w:w="2948" w:type="dxa"/>
            <w:tcBorders>
              <w:top w:val="nil"/>
              <w:left w:val="nil"/>
              <w:bottom w:val="nil"/>
              <w:right w:val="nil"/>
            </w:tcBorders>
          </w:tcPr>
          <w:p>
            <w:pPr>
              <w:pStyle w:val="0"/>
            </w:pPr>
            <w:r>
              <w:rPr>
                <w:sz w:val="20"/>
              </w:rPr>
              <w:t xml:space="preserve">Бадреев Ильдар Фоатович</w:t>
            </w:r>
          </w:p>
        </w:tc>
        <w:tc>
          <w:tcPr>
            <w:tcW w:w="6066" w:type="dxa"/>
            <w:tcBorders>
              <w:top w:val="nil"/>
              <w:left w:val="nil"/>
              <w:bottom w:val="nil"/>
              <w:right w:val="nil"/>
            </w:tcBorders>
          </w:tcPr>
          <w:p>
            <w:pPr>
              <w:pStyle w:val="0"/>
              <w:jc w:val="both"/>
            </w:pPr>
            <w:r>
              <w:rPr>
                <w:sz w:val="20"/>
              </w:rPr>
              <w:t xml:space="preserve">начальник Управления социального развития Аппарата Кабинета Министров Республики Татарстан</w:t>
            </w:r>
          </w:p>
        </w:tc>
      </w:tr>
      <w:tr>
        <w:tc>
          <w:tcPr>
            <w:tcW w:w="2948" w:type="dxa"/>
            <w:tcBorders>
              <w:top w:val="nil"/>
              <w:left w:val="nil"/>
              <w:bottom w:val="nil"/>
              <w:right w:val="nil"/>
            </w:tcBorders>
          </w:tcPr>
          <w:p>
            <w:pPr>
              <w:pStyle w:val="0"/>
            </w:pPr>
            <w:r>
              <w:rPr>
                <w:sz w:val="20"/>
              </w:rPr>
              <w:t xml:space="preserve">Валиева Альфия Фуатовна</w:t>
            </w:r>
          </w:p>
        </w:tc>
        <w:tc>
          <w:tcPr>
            <w:tcW w:w="6066" w:type="dxa"/>
            <w:tcBorders>
              <w:top w:val="nil"/>
              <w:left w:val="nil"/>
              <w:bottom w:val="nil"/>
              <w:right w:val="nil"/>
            </w:tcBorders>
          </w:tcPr>
          <w:p>
            <w:pPr>
              <w:pStyle w:val="0"/>
              <w:jc w:val="both"/>
            </w:pPr>
            <w:r>
              <w:rPr>
                <w:sz w:val="20"/>
              </w:rPr>
              <w:t xml:space="preserve">председатель Комиссии по социальным вопросам, благотворительности и развитию некоммерческого сектора Общественной палаты Республики Татарстан (по согласованию)</w:t>
            </w:r>
          </w:p>
        </w:tc>
      </w:tr>
      <w:tr>
        <w:tc>
          <w:tcPr>
            <w:tcW w:w="2948" w:type="dxa"/>
            <w:tcBorders>
              <w:top w:val="nil"/>
              <w:left w:val="nil"/>
              <w:bottom w:val="nil"/>
              <w:right w:val="nil"/>
            </w:tcBorders>
          </w:tcPr>
          <w:p>
            <w:pPr>
              <w:pStyle w:val="0"/>
            </w:pPr>
            <w:r>
              <w:rPr>
                <w:sz w:val="20"/>
              </w:rPr>
              <w:t xml:space="preserve">Гафиятуллин Мунир Минхайдарович</w:t>
            </w:r>
          </w:p>
        </w:tc>
        <w:tc>
          <w:tcPr>
            <w:tcW w:w="6066" w:type="dxa"/>
            <w:tcBorders>
              <w:top w:val="nil"/>
              <w:left w:val="nil"/>
              <w:bottom w:val="nil"/>
              <w:right w:val="nil"/>
            </w:tcBorders>
          </w:tcPr>
          <w:p>
            <w:pPr>
              <w:pStyle w:val="0"/>
              <w:jc w:val="both"/>
            </w:pPr>
            <w:r>
              <w:rPr>
                <w:sz w:val="20"/>
              </w:rPr>
              <w:t xml:space="preserve">заместитель председателя Общественной палаты Республики Татарстан (по согласованию)</w:t>
            </w:r>
          </w:p>
        </w:tc>
      </w:tr>
      <w:tr>
        <w:tc>
          <w:tcPr>
            <w:tcW w:w="2948" w:type="dxa"/>
            <w:tcBorders>
              <w:top w:val="nil"/>
              <w:left w:val="nil"/>
              <w:bottom w:val="nil"/>
              <w:right w:val="nil"/>
            </w:tcBorders>
          </w:tcPr>
          <w:p>
            <w:pPr>
              <w:pStyle w:val="0"/>
            </w:pPr>
            <w:r>
              <w:rPr>
                <w:sz w:val="20"/>
              </w:rPr>
              <w:t xml:space="preserve">Камалетдинов Тимур Ренатович</w:t>
            </w:r>
          </w:p>
        </w:tc>
        <w:tc>
          <w:tcPr>
            <w:tcW w:w="6066" w:type="dxa"/>
            <w:tcBorders>
              <w:top w:val="nil"/>
              <w:left w:val="nil"/>
              <w:bottom w:val="nil"/>
              <w:right w:val="nil"/>
            </w:tcBorders>
          </w:tcPr>
          <w:p>
            <w:pPr>
              <w:pStyle w:val="0"/>
              <w:jc w:val="both"/>
            </w:pPr>
            <w:r>
              <w:rPr>
                <w:sz w:val="20"/>
              </w:rPr>
              <w:t xml:space="preserve">председатель Комиссии по делам молодежи, развитию добровольчества и патриотическому воспитанию Общественной палаты Республики Татарстан (по согласованию)</w:t>
            </w:r>
          </w:p>
        </w:tc>
      </w:tr>
      <w:tr>
        <w:tc>
          <w:tcPr>
            <w:tcW w:w="2948" w:type="dxa"/>
            <w:tcBorders>
              <w:top w:val="nil"/>
              <w:left w:val="nil"/>
              <w:bottom w:val="nil"/>
              <w:right w:val="nil"/>
            </w:tcBorders>
          </w:tcPr>
          <w:p>
            <w:pPr>
              <w:pStyle w:val="0"/>
            </w:pPr>
            <w:r>
              <w:rPr>
                <w:sz w:val="20"/>
              </w:rPr>
              <w:t xml:space="preserve">Коновалова Светлана Александровна</w:t>
            </w:r>
          </w:p>
        </w:tc>
        <w:tc>
          <w:tcPr>
            <w:tcW w:w="6066" w:type="dxa"/>
            <w:tcBorders>
              <w:top w:val="nil"/>
              <w:left w:val="nil"/>
              <w:bottom w:val="nil"/>
              <w:right w:val="nil"/>
            </w:tcBorders>
          </w:tcPr>
          <w:p>
            <w:pPr>
              <w:pStyle w:val="0"/>
              <w:jc w:val="both"/>
            </w:pPr>
            <w:r>
              <w:rPr>
                <w:sz w:val="20"/>
              </w:rPr>
              <w:t xml:space="preserve">руководитель государственного казенного учреждения "Аппарат Общественной палаты Республики Татарстан" (по согласованию)</w:t>
            </w:r>
          </w:p>
        </w:tc>
      </w:tr>
      <w:tr>
        <w:tc>
          <w:tcPr>
            <w:tcW w:w="2948" w:type="dxa"/>
            <w:tcBorders>
              <w:top w:val="nil"/>
              <w:left w:val="nil"/>
              <w:bottom w:val="nil"/>
              <w:right w:val="nil"/>
            </w:tcBorders>
          </w:tcPr>
          <w:p>
            <w:pPr>
              <w:pStyle w:val="0"/>
            </w:pPr>
            <w:r>
              <w:rPr>
                <w:sz w:val="20"/>
              </w:rPr>
              <w:t xml:space="preserve">Мубаракшин Адель Рафикович</w:t>
            </w:r>
          </w:p>
        </w:tc>
        <w:tc>
          <w:tcPr>
            <w:tcW w:w="6066" w:type="dxa"/>
            <w:tcBorders>
              <w:top w:val="nil"/>
              <w:left w:val="nil"/>
              <w:bottom w:val="nil"/>
              <w:right w:val="nil"/>
            </w:tcBorders>
          </w:tcPr>
          <w:p>
            <w:pPr>
              <w:pStyle w:val="0"/>
              <w:jc w:val="both"/>
            </w:pPr>
            <w:r>
              <w:rPr>
                <w:sz w:val="20"/>
              </w:rPr>
              <w:t xml:space="preserve">заместитель министра труда, занятости и социальной защиты Республики Татарстан</w:t>
            </w:r>
          </w:p>
        </w:tc>
      </w:tr>
      <w:tr>
        <w:tc>
          <w:tcPr>
            <w:tcW w:w="2948" w:type="dxa"/>
            <w:tcBorders>
              <w:top w:val="nil"/>
              <w:left w:val="nil"/>
              <w:bottom w:val="nil"/>
              <w:right w:val="nil"/>
            </w:tcBorders>
          </w:tcPr>
          <w:p>
            <w:pPr>
              <w:pStyle w:val="0"/>
            </w:pPr>
            <w:r>
              <w:rPr>
                <w:sz w:val="20"/>
              </w:rPr>
              <w:t xml:space="preserve">Мухамедьярова Зульфия Ильясовна</w:t>
            </w:r>
          </w:p>
        </w:tc>
        <w:tc>
          <w:tcPr>
            <w:tcW w:w="6066" w:type="dxa"/>
            <w:tcBorders>
              <w:top w:val="nil"/>
              <w:left w:val="nil"/>
              <w:bottom w:val="nil"/>
              <w:right w:val="nil"/>
            </w:tcBorders>
          </w:tcPr>
          <w:p>
            <w:pPr>
              <w:pStyle w:val="0"/>
              <w:jc w:val="both"/>
            </w:pPr>
            <w:r>
              <w:rPr>
                <w:sz w:val="20"/>
              </w:rPr>
              <w:t xml:space="preserve">начальник отдела развития отраслей экономики и социальной сферы Министерства экономики Республики Татарстан</w:t>
            </w:r>
          </w:p>
        </w:tc>
      </w:tr>
      <w:tr>
        <w:tc>
          <w:tcPr>
            <w:tcW w:w="2948" w:type="dxa"/>
            <w:tcBorders>
              <w:top w:val="nil"/>
              <w:left w:val="nil"/>
              <w:bottom w:val="nil"/>
              <w:right w:val="nil"/>
            </w:tcBorders>
          </w:tcPr>
          <w:p>
            <w:pPr>
              <w:pStyle w:val="0"/>
            </w:pPr>
            <w:r>
              <w:rPr>
                <w:sz w:val="20"/>
              </w:rPr>
              <w:t xml:space="preserve">Чанышева Юлия Николаевна</w:t>
            </w:r>
          </w:p>
        </w:tc>
        <w:tc>
          <w:tcPr>
            <w:tcW w:w="6066" w:type="dxa"/>
            <w:tcBorders>
              <w:top w:val="nil"/>
              <w:left w:val="nil"/>
              <w:bottom w:val="nil"/>
              <w:right w:val="nil"/>
            </w:tcBorders>
          </w:tcPr>
          <w:p>
            <w:pPr>
              <w:pStyle w:val="0"/>
              <w:jc w:val="both"/>
            </w:pPr>
            <w:r>
              <w:rPr>
                <w:sz w:val="20"/>
              </w:rPr>
              <w:t xml:space="preserve">главный специалист-эксперт отдела по делам некоммерческих организаций Управления Министерства юстиции Российской Федерации по Республике Татарстан (по согласованию)</w:t>
            </w:r>
          </w:p>
        </w:tc>
      </w:tr>
      <w:tr>
        <w:tc>
          <w:tcPr>
            <w:tcW w:w="2948" w:type="dxa"/>
            <w:tcBorders>
              <w:top w:val="nil"/>
              <w:left w:val="nil"/>
              <w:bottom w:val="nil"/>
              <w:right w:val="nil"/>
            </w:tcBorders>
          </w:tcPr>
          <w:p>
            <w:pPr>
              <w:pStyle w:val="0"/>
            </w:pPr>
            <w:r>
              <w:rPr>
                <w:sz w:val="20"/>
              </w:rPr>
              <w:t xml:space="preserve">Шакиров Ильнур Ирекович</w:t>
            </w:r>
          </w:p>
        </w:tc>
        <w:tc>
          <w:tcPr>
            <w:tcW w:w="6066" w:type="dxa"/>
            <w:tcBorders>
              <w:top w:val="nil"/>
              <w:left w:val="nil"/>
              <w:bottom w:val="nil"/>
              <w:right w:val="nil"/>
            </w:tcBorders>
          </w:tcPr>
          <w:p>
            <w:pPr>
              <w:pStyle w:val="0"/>
              <w:jc w:val="both"/>
            </w:pPr>
            <w:r>
              <w:rPr>
                <w:sz w:val="20"/>
              </w:rPr>
              <w:t xml:space="preserve">заместитель руководителя Департамента - начальник Управления по взаимодействию с институтами гражданского общества Департамента Раиса Республики Татарстан по вопросам внутренней политики (по согласованию)</w:t>
            </w:r>
          </w:p>
        </w:tc>
      </w:tr>
      <w:tr>
        <w:tc>
          <w:tcPr>
            <w:tcW w:w="2948" w:type="dxa"/>
            <w:tcBorders>
              <w:top w:val="nil"/>
              <w:left w:val="nil"/>
              <w:bottom w:val="nil"/>
              <w:right w:val="nil"/>
            </w:tcBorders>
          </w:tcPr>
          <w:p>
            <w:pPr>
              <w:pStyle w:val="0"/>
            </w:pPr>
            <w:r>
              <w:rPr>
                <w:sz w:val="20"/>
              </w:rPr>
              <w:t xml:space="preserve">Шкаликова Лариса Александровна</w:t>
            </w:r>
          </w:p>
        </w:tc>
        <w:tc>
          <w:tcPr>
            <w:tcW w:w="6066" w:type="dxa"/>
            <w:tcBorders>
              <w:top w:val="nil"/>
              <w:left w:val="nil"/>
              <w:bottom w:val="nil"/>
              <w:right w:val="nil"/>
            </w:tcBorders>
          </w:tcPr>
          <w:p>
            <w:pPr>
              <w:pStyle w:val="0"/>
              <w:jc w:val="both"/>
            </w:pPr>
            <w:r>
              <w:rPr>
                <w:sz w:val="20"/>
              </w:rPr>
              <w:t xml:space="preserve">начальник отдела использования государственного имущества Министерства земельных и имущественных отношений Республики Татарстан</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КМ РТ от 18.02.2015 N 99</w:t>
            <w:br/>
            <w:t>(ред. от 01.03.2024)</w:t>
            <w:br/>
            <w:t>"О Республиканском конкурсе на оказание имущественной поддер...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63&amp;n=112193&amp;dst=100005" TargetMode = "External"/>
	<Relationship Id="rId8" Type="http://schemas.openxmlformats.org/officeDocument/2006/relationships/hyperlink" Target="https://login.consultant.ru/link/?req=doc&amp;base=RLAW363&amp;n=178582&amp;dst=100005" TargetMode = "External"/>
	<Relationship Id="rId9" Type="http://schemas.openxmlformats.org/officeDocument/2006/relationships/hyperlink" Target="https://login.consultant.ru/link/?req=doc&amp;base=RLAW363&amp;n=181991&amp;dst=100005" TargetMode = "External"/>
	<Relationship Id="rId10" Type="http://schemas.openxmlformats.org/officeDocument/2006/relationships/hyperlink" Target="https://login.consultant.ru/link/?req=doc&amp;base=LAW&amp;n=470718&amp;dst=135" TargetMode = "External"/>
	<Relationship Id="rId11" Type="http://schemas.openxmlformats.org/officeDocument/2006/relationships/hyperlink" Target="https://login.consultant.ru/link/?req=doc&amp;base=LAW&amp;n=470718&amp;dst=145" TargetMode = "External"/>
	<Relationship Id="rId12" Type="http://schemas.openxmlformats.org/officeDocument/2006/relationships/hyperlink" Target="https://login.consultant.ru/link/?req=doc&amp;base=RLAW363&amp;n=178582&amp;dst=100006" TargetMode = "External"/>
	<Relationship Id="rId13" Type="http://schemas.openxmlformats.org/officeDocument/2006/relationships/hyperlink" Target="https://login.consultant.ru/link/?req=doc&amp;base=RLAW363&amp;n=178582&amp;dst=100007" TargetMode = "External"/>
	<Relationship Id="rId14" Type="http://schemas.openxmlformats.org/officeDocument/2006/relationships/hyperlink" Target="https://login.consultant.ru/link/?req=doc&amp;base=RLAW363&amp;n=181991&amp;dst=100005" TargetMode = "External"/>
	<Relationship Id="rId15" Type="http://schemas.openxmlformats.org/officeDocument/2006/relationships/hyperlink" Target="https://login.consultant.ru/link/?req=doc&amp;base=LAW&amp;n=470718&amp;dst=135" TargetMode = "External"/>
	<Relationship Id="rId16" Type="http://schemas.openxmlformats.org/officeDocument/2006/relationships/hyperlink" Target="https://login.consultant.ru/link/?req=doc&amp;base=LAW&amp;n=470718&amp;dst=145" TargetMode = "External"/>
	<Relationship Id="rId17" Type="http://schemas.openxmlformats.org/officeDocument/2006/relationships/hyperlink" Target="https://login.consultant.ru/link/?req=doc&amp;base=RLAW363&amp;n=178582&amp;dst=100008" TargetMode = "External"/>
	<Relationship Id="rId18" Type="http://schemas.openxmlformats.org/officeDocument/2006/relationships/hyperlink" Target="https://login.consultant.ru/link/?req=doc&amp;base=LAW&amp;n=470718&amp;dst=583" TargetMode = "External"/>
	<Relationship Id="rId19" Type="http://schemas.openxmlformats.org/officeDocument/2006/relationships/hyperlink" Target="https://login.consultant.ru/link/?req=doc&amp;base=LAW&amp;n=470718&amp;dst=145" TargetMode = "External"/>
	<Relationship Id="rId20" Type="http://schemas.openxmlformats.org/officeDocument/2006/relationships/hyperlink" Target="https://login.consultant.ru/link/?req=doc&amp;base=RLAW363&amp;n=178582&amp;dst=100009" TargetMode = "External"/>
	<Relationship Id="rId21" Type="http://schemas.openxmlformats.org/officeDocument/2006/relationships/hyperlink" Target="https://login.consultant.ru/link/?req=doc&amp;base=LAW&amp;n=470718&amp;dst=135" TargetMode = "External"/>
	<Relationship Id="rId22" Type="http://schemas.openxmlformats.org/officeDocument/2006/relationships/hyperlink" Target="https://login.consultant.ru/link/?req=doc&amp;base=LAW&amp;n=470718&amp;dst=145" TargetMode = "External"/>
	<Relationship Id="rId23" Type="http://schemas.openxmlformats.org/officeDocument/2006/relationships/hyperlink" Target="https://login.consultant.ru/link/?req=doc&amp;base=LAW&amp;n=470718&amp;dst=135" TargetMode = "External"/>
	<Relationship Id="rId24" Type="http://schemas.openxmlformats.org/officeDocument/2006/relationships/hyperlink" Target="https://login.consultant.ru/link/?req=doc&amp;base=LAW&amp;n=470718&amp;dst=145" TargetMode = "External"/>
	<Relationship Id="rId25" Type="http://schemas.openxmlformats.org/officeDocument/2006/relationships/hyperlink" Target="https://login.consultant.ru/link/?req=doc&amp;base=LAW&amp;n=470718&amp;dst=135" TargetMode = "External"/>
	<Relationship Id="rId26" Type="http://schemas.openxmlformats.org/officeDocument/2006/relationships/hyperlink" Target="https://login.consultant.ru/link/?req=doc&amp;base=LAW&amp;n=470718&amp;dst=145" TargetMode = "External"/>
	<Relationship Id="rId27" Type="http://schemas.openxmlformats.org/officeDocument/2006/relationships/hyperlink" Target="https://login.consultant.ru/link/?req=doc&amp;base=LAW&amp;n=470718&amp;dst=135" TargetMode = "External"/>
	<Relationship Id="rId28" Type="http://schemas.openxmlformats.org/officeDocument/2006/relationships/hyperlink" Target="https://login.consultant.ru/link/?req=doc&amp;base=LAW&amp;n=470718&amp;dst=145" TargetMode = "External"/>
	<Relationship Id="rId29" Type="http://schemas.openxmlformats.org/officeDocument/2006/relationships/hyperlink" Target="https://login.consultant.ru/link/?req=doc&amp;base=RLAW363&amp;n=181991&amp;dst=100007" TargetMode = "External"/>
	<Relationship Id="rId30" Type="http://schemas.openxmlformats.org/officeDocument/2006/relationships/hyperlink" Target="https://login.consultant.ru/link/?req=doc&amp;base=RLAW363&amp;n=181991&amp;dst=100008" TargetMode = "External"/>
	<Relationship Id="rId31" Type="http://schemas.openxmlformats.org/officeDocument/2006/relationships/hyperlink" Target="https://login.consultant.ru/link/?req=doc&amp;base=LAW&amp;n=470718&amp;dst=412" TargetMode = "External"/>
	<Relationship Id="rId32" Type="http://schemas.openxmlformats.org/officeDocument/2006/relationships/hyperlink" Target="https://login.consultant.ru/link/?req=doc&amp;base=LAW&amp;n=470718&amp;dst=414" TargetMode = "External"/>
	<Relationship Id="rId33" Type="http://schemas.openxmlformats.org/officeDocument/2006/relationships/hyperlink" Target="https://login.consultant.ru/link/?req=doc&amp;base=RLAW363&amp;n=178582&amp;dst=100011" TargetMode = "External"/>
	<Relationship Id="rId34" Type="http://schemas.openxmlformats.org/officeDocument/2006/relationships/hyperlink" Target="https://login.consultant.ru/link/?req=doc&amp;base=LAW&amp;n=470718&amp;dst=124" TargetMode = "External"/>
	<Relationship Id="rId35" Type="http://schemas.openxmlformats.org/officeDocument/2006/relationships/hyperlink" Target="https://login.consultant.ru/link/?req=doc&amp;base=LAW&amp;n=471843&amp;dst=138" TargetMode = "External"/>
	<Relationship Id="rId36" Type="http://schemas.openxmlformats.org/officeDocument/2006/relationships/hyperlink" Target="https://login.consultant.ru/link/?req=doc&amp;base=RLAW363&amp;n=178582&amp;dst=100012" TargetMode = "External"/>
	<Relationship Id="rId37" Type="http://schemas.openxmlformats.org/officeDocument/2006/relationships/hyperlink" Target="https://login.consultant.ru/link/?req=doc&amp;base=LAW&amp;n=471848" TargetMode = "External"/>
	<Relationship Id="rId38" Type="http://schemas.openxmlformats.org/officeDocument/2006/relationships/hyperlink" Target="https://login.consultant.ru/link/?req=doc&amp;base=RLAW363&amp;n=178582&amp;dst=100013" TargetMode = "External"/>
	<Relationship Id="rId39" Type="http://schemas.openxmlformats.org/officeDocument/2006/relationships/hyperlink" Target="https://login.consultant.ru/link/?req=doc&amp;base=RLAW363&amp;n=181991&amp;dst=100009" TargetMode = "External"/>
	<Relationship Id="rId40" Type="http://schemas.openxmlformats.org/officeDocument/2006/relationships/hyperlink" Target="https://login.consultant.ru/link/?req=doc&amp;base=LAW&amp;n=470718&amp;dst=135" TargetMode = "External"/>
	<Relationship Id="rId41" Type="http://schemas.openxmlformats.org/officeDocument/2006/relationships/hyperlink" Target="https://login.consultant.ru/link/?req=doc&amp;base=LAW&amp;n=470718&amp;dst=145" TargetMode = "External"/>
	<Relationship Id="rId42" Type="http://schemas.openxmlformats.org/officeDocument/2006/relationships/hyperlink" Target="https://login.consultant.ru/link/?req=doc&amp;base=LAW&amp;n=470718&amp;dst=135" TargetMode = "External"/>
	<Relationship Id="rId43" Type="http://schemas.openxmlformats.org/officeDocument/2006/relationships/hyperlink" Target="https://login.consultant.ru/link/?req=doc&amp;base=LAW&amp;n=470718&amp;dst=145" TargetMode = "External"/>
	<Relationship Id="rId44" Type="http://schemas.openxmlformats.org/officeDocument/2006/relationships/hyperlink" Target="https://login.consultant.ru/link/?req=doc&amp;base=LAW&amp;n=470718&amp;dst=135" TargetMode = "External"/>
	<Relationship Id="rId45" Type="http://schemas.openxmlformats.org/officeDocument/2006/relationships/hyperlink" Target="https://login.consultant.ru/link/?req=doc&amp;base=LAW&amp;n=470718&amp;dst=145" TargetMode = "External"/>
	<Relationship Id="rId46" Type="http://schemas.openxmlformats.org/officeDocument/2006/relationships/hyperlink" Target="https://login.consultant.ru/link/?req=doc&amp;base=RLAW363&amp;n=178582&amp;dst=10001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КМ РТ от 18.02.2015 N 99
(ред. от 01.03.2024)
"О Республиканском конкурсе на оказание имущественной поддержки социально ориентированным некоммерческим организациям"</dc:title>
  <dcterms:created xsi:type="dcterms:W3CDTF">2024-06-02T09:08:16Z</dcterms:created>
</cp:coreProperties>
</file>