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30.03.2010 N 11-ЗРТ</w:t>
              <w:br/>
              <w:t xml:space="preserve">(ред. от 06.04.2023)</w:t>
              <w:br/>
              <w:t xml:space="preserve">"О Государственном Советнике Республики Татарстан"</w:t>
              <w:br/>
              <w:t xml:space="preserve">(принят ГС РТ 12.03.2010)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марта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ГОСУДАРСТВЕННОМ СОВЕТНИКЕ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12 марта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21.10.2022 </w:t>
            </w:r>
            <w:hyperlink w:history="0" r:id="rId7" w:tooltip="Закон РТ от 21.10.2022 N 72-ЗРТ (ред. от 06.04.2023) &quot;Об упразднении Конституционного суда Республики Татарстан, внесении изменений в отдельные законодательные акты Республики Татарстан и признании утратившими силу отдельных законодательных актов (положений законодательных актов) Республики Татарстан&quot; (принят ГС РТ 20.10.2022) {КонсультантПлюс}">
              <w:r>
                <w:rPr>
                  <w:sz w:val="20"/>
                  <w:color w:val="0000ff"/>
                </w:rPr>
                <w:t xml:space="preserve">N 72-ЗРТ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8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статус, порядок назначения на должность и освобождения от должности Государственного Советника Республики Татарстан, его компетенцию, организационные формы и условия его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Статус Государственного Советника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Государственного Советника Республики Татарстан учреждается в соответствии со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статьями 73</w:t>
        </w:r>
      </w:hyperlink>
      <w:r>
        <w:rPr>
          <w:sz w:val="20"/>
        </w:rPr>
        <w:t xml:space="preserve"> и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76</w:t>
        </w:r>
      </w:hyperlink>
      <w:r>
        <w:rPr>
          <w:sz w:val="20"/>
        </w:rPr>
        <w:t xml:space="preserve"> Конституции Российской Федерации, </w:t>
      </w:r>
      <w:hyperlink w:history="0" r:id="rId11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Конституции Республики Татарстан в целях всестороннего использования опыта и знаний высшего должностного лица Республики Татарстан, прекратившего исполнение полномочий, для политического, социально-экономического и иного развития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должность Государственного Советника Республики Татарстан назначается лицо, прекратившее исполнение полномочий высшего должностного лица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Советник Республики Татарстан назначается на должность Государственным Советом Республики Татарстан по представлению Главы (Раиса)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Советник Республики Татарстан на основании личного заявления освобождается от должности Государственным Советом Республики Татарстан по представлению Главы (Раиса)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Должность Государственного Советника Республики Татарстан не является государственной должностью Республики Татарстан и должностью государственной гражданской службы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Советник Республики Татарстан осуществляет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Правовые основы деятельности Государственного Советника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своей деятельности Государственный Советник Республики Татарстан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7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федеральными законами, настоящим Законом, иными законами Республики Татарстан, а также нормативными правовыми актами, договорами и соглашениями Республики Татарстан, общепризнанными принципами и нормами международного права.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Государственного Советника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Государственного Советника Республики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органам государственной власти Республики Татарстан в эффективном осуществлении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защите прав и свобод граждан, совершенствованию федерального законодательства и законодательства Республики Татарстан, развитию системы органов государственной власти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развитии национальной культуры, языка, сохранении самобытности татар, в том числе проживающих за пределами Республики Татарстан, а также представителей других народов, проживающих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отдельных миссий по обращению федеральных органов государственной власти, Главы (Раиса) Республики Татарстан, Государственного Совета Республики Татарстан и его Президиума.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права и обязанности Государственного Советника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своих основных задач Государственный Советник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беспрепятственно посещает на территории Республики Татарстан государственные органы, органы местного самоуправления, принимает участие в работе их коллегиальных органов, а также беспрепятственно посещает предприятия, учреждения и организации независимо от их организационно-правовой формы и формы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 и получает безвозмездно от государственных органов, органов местного самоуправления, должностных лиц сведения, документы и материалы, необходимые для подготовки соответствующих предложений и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привлекает государственные органы и научные учреждения к проведению необходимых экспертных исследований и подготовке соответствующих предложений и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государственным органам, должностным лицам свои предложения и заключения по вопросам государственной политики, социально-экономического развития и иным вопросам управления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иное взаимодействие с федеральными органами государственной власти, органами государственной власти Республики Татарстан, органами местного самоуправления, политическими партиями и общественными объединениями, иными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Предложения и заключения Государственного Советника Республики Татарстан подлежат обязательному рассмотрению органами власти республики и должностными лицами, которым они направлены.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Советник Республики Татарстан вправе принимать участие в заседаниях, совещаниях и иных мероприятиях, проводимых Главой (Раисом) Республики Татарстан, в работе Государственного Совета Республики Татарстан, Кабинета Министров Республики Татарстан, других государственных органов, органов местного самоуправления, а также в совещаниях и мероприятиях, проводимых ими, выступать по обсуждаемым вопросам.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Государственный Советник Республики Татарстан может входить в составы Совета Безопасности Республики Татарстан, иных органов, образуемых Главой (Раисом) Республики Татарстан, Государственным Советом Республики Татарстан, возглавлять делегации или входить в их составы, а также принимать участие при ведении переговоров с федеральными органами государственной власти, органами государственной власти субъектов Российской Федерации, органами государственной власти иностранных государств, субъектами и административно-территориальными образованиями иностранных государств, международными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Советник Республики Татарстан в целях реализации своих задач вправе принимать участие в деятельности фондов, иных некоммерческих организаций в порядке, установленном законодательством и учредительными документами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государственной власти, органы местного самоуправления и их должностные лица на территории Республики Татарстан должны направлять Государственному Советнику Республики Татарстан запрашиваемые им материалы и документы, иную информацию, необходимые для осуществления его задач, в установленные законодательством сроки, если в самом запросе (обращении)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Государственный Советник Республики Татарстан в установленном порядке обеспечивается законами и иными актами, принятыми органами государственной власти Республики Татарстан, информационными и справочными материалами, официально распространяемыми Главой (Раисом) Республики Татарстан, Государственным Советом Республики Татарстан, Кабинетом Министров Республики Татарстан, иными государственными органами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Законов РТ от 21.10.2022 </w:t>
      </w:r>
      <w:hyperlink w:history="0" r:id="rId21" w:tooltip="Закон РТ от 21.10.2022 N 72-ЗРТ (ред. от 06.04.2023) &quot;Об упразднении Конституционного суда Республики Татарстан, внесении изменений в отдельные законодательные акты Республики Татарстан и признании утратившими силу отдельных законодательных актов (положений законодательных актов) Республики Татарстан&quot; (принят ГС РТ 20.10.2022) {КонсультантПлюс}">
        <w:r>
          <w:rPr>
            <w:sz w:val="20"/>
            <w:color w:val="0000ff"/>
          </w:rPr>
          <w:t xml:space="preserve">N 72-ЗРТ</w:t>
        </w:r>
      </w:hyperlink>
      <w:r>
        <w:rPr>
          <w:sz w:val="20"/>
        </w:rPr>
        <w:t xml:space="preserve">, от 06.04.2023 </w:t>
      </w:r>
      <w:hyperlink w:history="0" r:id="rId22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N 24-ЗРТ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Статья 5 вступает в силу одновременно с внесением изменений в </w:t>
            </w:r>
            <w:hyperlink w:history="0" r:id="rId23" w:tooltip="Конституция Республики Татарстан от 06.11.1992 (ред. от 26.01.2023) {КонсультантПлюс}">
              <w:r>
                <w:rPr>
                  <w:sz w:val="20"/>
                  <w:color w:val="0000ff"/>
                </w:rPr>
                <w:t xml:space="preserve">статью 76</w:t>
              </w:r>
            </w:hyperlink>
            <w:r>
              <w:rPr>
                <w:sz w:val="20"/>
                <w:color w:val="392c69"/>
              </w:rPr>
              <w:t xml:space="preserve"> Конституции Республики Татарстан (</w:t>
            </w:r>
            <w:hyperlink w:history="0" w:anchor="P83" w:tooltip="1. Настоящий Закон вступает в силу со дня его официального опубликования, за исключением статьи 5, которая вступает в силу одновременно с внесением изменений в статью 76 Конституции Республики Татарстан.">
              <w:r>
                <w:rPr>
                  <w:sz w:val="20"/>
                  <w:color w:val="0000ff"/>
                </w:rPr>
                <w:t xml:space="preserve">пункт 1 статьи 8</w:t>
              </w:r>
            </w:hyperlink>
            <w:r>
              <w:rPr>
                <w:sz w:val="20"/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4" w:name="P64"/>
    <w:bookmarkEnd w:id="64"/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5. Участие Государственного Советника Республики Татарстан в законотворческой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Государственному Советнику Республики Татарстан принадлежит право законодательной инициативы в Государственном Совете Республики Татарстан в соответствии с </w:t>
      </w:r>
      <w:hyperlink w:history="0" r:id="rId24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Обеспечение деятельности Государственного Советника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Советник Республики Татарстан имеет свой секретариат, входящий в структуру Администрации Главы (Раиса)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деятельности Государственного Советника Республики Татарстан осуществляется за счет средств бюджета Республики Татарстан в пределах расходов, предусмотренных Законом Республики Татарстан о бюджете Республики Татарстан на содержание Администрации Главы (Раиса)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Место постоянного нахождения и протокольный статус Государственного Советника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Место постоянного нахождения Государственного Советника Республики Татарстан - город Казань, Кремль.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протокольным старшинством при проведении в Республике Татарстан официальных мероприятий, а также в период пребывания и посещения иных республиканских мероприятий Государственный Советник Республики Татарстан занимает позицию после Главы (Раиса)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64" w:tooltip="Статья 5. Участие Государственного Советника Республики Татарстан в законотворческой деятельности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, которая вступает в силу одновременно с внесением изменений в </w:t>
      </w:r>
      <w:hyperlink w:history="0" r:id="rId28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статью 76</w:t>
        </w:r>
      </w:hyperlink>
      <w:r>
        <w:rPr>
          <w:sz w:val="20"/>
        </w:rPr>
        <w:t xml:space="preserve"> Конституции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Законом, а также внести на рассмотрение Государственного Совета Республики Татарстан проекты законов Республики Татарстан, предусматривающие внесение изменений в законы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30 марта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11-ЗРТ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30.03.2010 N 11-ЗРТ</w:t>
            <w:br/>
            <w:t>(ред. от 06.04.2023)</w:t>
            <w:br/>
            <w:t>"О Государственном Советнике Республики Татарстан"</w:t>
            <w:br/>
            <w:t>(принят ГС РТ 12...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3DC557D0C3632B58B7F877F3FAA9704F50742A58A95054AAC0BB19AAFD12C099E46228A634F2B28001A9C72CBC0C923953057D84EB2E97F19F2073h863O" TargetMode = "External"/>
	<Relationship Id="rId8" Type="http://schemas.openxmlformats.org/officeDocument/2006/relationships/hyperlink" Target="consultantplus://offline/ref=3B3DC557D0C3632B58B7F877F3FAA9704F50742A58A95659A8C6BB19AAFD12C099E46228A634F2B28001ADC727BC0C923953057D84EB2E97F19F2073h863O" TargetMode = "External"/>
	<Relationship Id="rId9" Type="http://schemas.openxmlformats.org/officeDocument/2006/relationships/hyperlink" Target="consultantplus://offline/ref=3B3DC557D0C3632B58B7E67AE596F47B4E532D2252F80F09A7C5B34BFDFD5C8597E1697CE670FDB8D450ED9722B551DD7D00167D8DF7h26DO" TargetMode = "External"/>
	<Relationship Id="rId10" Type="http://schemas.openxmlformats.org/officeDocument/2006/relationships/hyperlink" Target="consultantplus://offline/ref=3B3DC557D0C3632B58B7E67AE596F47B4E532D2252F80F09A7C5B34BFDFD5C8597E1697CE671FDB8D450ED9722B551DD7D00167D8DF7h26DO" TargetMode = "External"/>
	<Relationship Id="rId11" Type="http://schemas.openxmlformats.org/officeDocument/2006/relationships/hyperlink" Target="consultantplus://offline/ref=3B3DC557D0C3632B58B7F877F3FAA9704F50742A58A95259A3C5BB19AAFD12C099E46228A634F2B28001A9C02BBC0C923953057D84EB2E97F19F2073h863O" TargetMode = "External"/>
	<Relationship Id="rId12" Type="http://schemas.openxmlformats.org/officeDocument/2006/relationships/hyperlink" Target="consultantplus://offline/ref=3B3DC557D0C3632B58B7F877F3FAA9704F50742A58A95659A8C6BB19AAFD12C099E46228A634F2B28001ADC42FBC0C923953057D84EB2E97F19F2073h863O" TargetMode = "External"/>
	<Relationship Id="rId13" Type="http://schemas.openxmlformats.org/officeDocument/2006/relationships/hyperlink" Target="consultantplus://offline/ref=3B3DC557D0C3632B58B7F877F3FAA9704F50742A58A95659A8C6BB19AAFD12C099E46228A634F2B28001ADC42EBC0C923953057D84EB2E97F19F2073h863O" TargetMode = "External"/>
	<Relationship Id="rId14" Type="http://schemas.openxmlformats.org/officeDocument/2006/relationships/hyperlink" Target="consultantplus://offline/ref=3B3DC557D0C3632B58B7F877F3FAA9704F50742A58A95659A8C6BB19AAFD12C099E46228A634F2B28001ADC42DBC0C923953057D84EB2E97F19F2073h863O" TargetMode = "External"/>
	<Relationship Id="rId15" Type="http://schemas.openxmlformats.org/officeDocument/2006/relationships/hyperlink" Target="consultantplus://offline/ref=3B3DC557D0C3632B58B7F877F3FAA9704F50742A58A95659A8C6BB19AAFD12C099E46228A634F2B28001ADC42CBC0C923953057D84EB2E97F19F2073h863O" TargetMode = "External"/>
	<Relationship Id="rId16" Type="http://schemas.openxmlformats.org/officeDocument/2006/relationships/hyperlink" Target="consultantplus://offline/ref=3B3DC557D0C3632B58B7E67AE596F47B4E532D2252F80F09A7C5B34BFDFD4E85CFED6B75FB70F9AD8201ABhC61O" TargetMode = "External"/>
	<Relationship Id="rId17" Type="http://schemas.openxmlformats.org/officeDocument/2006/relationships/hyperlink" Target="consultantplus://offline/ref=3B3DC557D0C3632B58B7F877F3FAA9704F50742A58A95259A3C5BB19AAFD12C099E46228B434AABE8208B7C229A95AC37Fh065O" TargetMode = "External"/>
	<Relationship Id="rId18" Type="http://schemas.openxmlformats.org/officeDocument/2006/relationships/hyperlink" Target="consultantplus://offline/ref=3B3DC557D0C3632B58B7F877F3FAA9704F50742A58A95659A8C6BB19AAFD12C099E46228A634F2B28001ADC42BBC0C923953057D84EB2E97F19F2073h863O" TargetMode = "External"/>
	<Relationship Id="rId19" Type="http://schemas.openxmlformats.org/officeDocument/2006/relationships/hyperlink" Target="consultantplus://offline/ref=3B3DC557D0C3632B58B7F877F3FAA9704F50742A58A95659A8C6BB19AAFD12C099E46228A634F2B28001ADC429BC0C923953057D84EB2E97F19F2073h863O" TargetMode = "External"/>
	<Relationship Id="rId20" Type="http://schemas.openxmlformats.org/officeDocument/2006/relationships/hyperlink" Target="consultantplus://offline/ref=3B3DC557D0C3632B58B7F877F3FAA9704F50742A58A95659A8C6BB19AAFD12C099E46228A634F2B28001ADC428BC0C923953057D84EB2E97F19F2073h863O" TargetMode = "External"/>
	<Relationship Id="rId21" Type="http://schemas.openxmlformats.org/officeDocument/2006/relationships/hyperlink" Target="consultantplus://offline/ref=3B3DC557D0C3632B58B7F877F3FAA9704F50742A58A95054AAC0BB19AAFD12C099E46228A634F2B28001A9C72CBC0C923953057D84EB2E97F19F2073h863O" TargetMode = "External"/>
	<Relationship Id="rId22" Type="http://schemas.openxmlformats.org/officeDocument/2006/relationships/hyperlink" Target="consultantplus://offline/ref=3B3DC557D0C3632B58B7F877F3FAA9704F50742A58A95659A8C6BB19AAFD12C099E46228A634F2B28001ADC427BC0C923953057D84EB2E97F19F2073h863O" TargetMode = "External"/>
	<Relationship Id="rId23" Type="http://schemas.openxmlformats.org/officeDocument/2006/relationships/hyperlink" Target="consultantplus://offline/ref=3B3DC557D0C3632B58B7F877F3FAA9704F50742A58A95259A3C5BB19AAFD12C099E46228A634F2B28001ABCA27BC0C923953057D84EB2E97F19F2073h863O" TargetMode = "External"/>
	<Relationship Id="rId24" Type="http://schemas.openxmlformats.org/officeDocument/2006/relationships/hyperlink" Target="consultantplus://offline/ref=3B3DC557D0C3632B58B7F877F3FAA9704F50742A58A95259A3C5BB19AAFD12C099E46228B434AABE8208B7C229A95AC37Fh065O" TargetMode = "External"/>
	<Relationship Id="rId25" Type="http://schemas.openxmlformats.org/officeDocument/2006/relationships/hyperlink" Target="consultantplus://offline/ref=3B3DC557D0C3632B58B7F877F3FAA9704F50742A58A95659A8C6BB19AAFD12C099E46228A634F2B28001ADC52FBC0C923953057D84EB2E97F19F2073h863O" TargetMode = "External"/>
	<Relationship Id="rId26" Type="http://schemas.openxmlformats.org/officeDocument/2006/relationships/hyperlink" Target="consultantplus://offline/ref=3B3DC557D0C3632B58B7F877F3FAA9704F50742A58A95659A8C6BB19AAFD12C099E46228A634F2B28001ADC52EBC0C923953057D84EB2E97F19F2073h863O" TargetMode = "External"/>
	<Relationship Id="rId27" Type="http://schemas.openxmlformats.org/officeDocument/2006/relationships/hyperlink" Target="consultantplus://offline/ref=3B3DC557D0C3632B58B7F877F3FAA9704F50742A58A95659A8C6BB19AAFD12C099E46228A634F2B28001ADC52DBC0C923953057D84EB2E97F19F2073h863O" TargetMode = "External"/>
	<Relationship Id="rId28" Type="http://schemas.openxmlformats.org/officeDocument/2006/relationships/hyperlink" Target="consultantplus://offline/ref=3B3DC557D0C3632B58B7F877F3FAA9704F50742A58A95259A3C5BB19AAFD12C099E46228A634F2B28001ABCA27BC0C923953057D84EB2E97F19F2073h86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30.03.2010 N 11-ЗРТ
(ред. от 06.04.2023)
"О Государственном Советнике Республики Татарстан"
(принят ГС РТ 12.03.2010)</dc:title>
  <dcterms:created xsi:type="dcterms:W3CDTF">2023-06-29T14:58:32Z</dcterms:created>
</cp:coreProperties>
</file>