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08.11.2023 N 803</w:t>
              <w:br/>
              <w:t xml:space="preserve">"Об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2023 г. N 803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еспублики Тыва от 19.07.2023 N 528 (ред. от 19.10.2023) &quot;Об утверждении Порядка разработки, реализации и оценки эффективности государственных программ Республики Тыв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19 июля 2023 г. N 528 "Об утверждении Порядка разработки, реализации и оценки эффективности государственных программ Республики Тыва"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Тыва "Государственная антиалкогольная и антинаркотическая программа Республики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еспублики Тыва от 25.11.2020 N 580 (ред. от 21.06.2023) &quot;Об утверждении государственной программы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25 ноября 2020 г. N 580 "Об утверждении государственной программы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еспублики Тыва от 31.03.2021 N 157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31 марта 2021 г. N 157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еспублики Тыва от 13.07.2021 N 338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13 июля 2021 г. N 338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еспублики Тыва от 19.10.2021 N 564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19 октября 2021 г. N 564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еспублики Тыва от 01.06.2022 N 332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 июня 2022 г. N 332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еспублики Тыва от 21.12.2022 N 830 &quot;О внесении изменений в постановление Правительства Республики Тыва от 25 ноября 2020 г. N 58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21 декабря 2022 г. N 830 "О внесении изменений в постановление Правительства Республики Тыва от 25 ноября 2020 г. N 580";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еспублики Тыва от 21.03.2023 N 171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21 марта 2023 г. N 171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еспублики Тыва от 21.06.2023 N 413 &quot;О внесении изменений в государственную программу Республики Тыва &quot;Государственная антиалкогольная и антинаркотическая программа Республики Тыва на 2021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21 июня 2023 г. N 413 "О внесении изменений в государственную программу Республики Тыва "Государственная антиалкогольная и антинаркотическая программа Республики Тыва на 2021 - 2025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О.ЛУКИН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8 ноября 2023 г. N 803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 "Государственная</w:t>
      </w:r>
    </w:p>
    <w:p>
      <w:pPr>
        <w:pStyle w:val="2"/>
        <w:jc w:val="center"/>
      </w:pPr>
      <w:r>
        <w:rPr>
          <w:sz w:val="20"/>
        </w:rPr>
        <w:t xml:space="preserve">антиалкогольная и антинаркотическая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Тыва"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Тыва Сарыглар О.Д.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Межведомственная комиссия по делам несовершеннолетних и защите их прав при Правительстве Республики Тыва, органы записи актов гражданского состояния Республики Тыва, Министерство юстиции Республики Тыва, Агентство по делам молодежи Республики Тыва, государственное бюджетное научно-исследовательское и образовательное учреждение "Тувинский институт гуманитарных и прикладных социально-экономических исследований при Правительстве Республики Тыва", Министерство внутренних дел по Республике Тыва (по согласованию), органы местного самоуправления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276" w:tooltip="1.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профиля";</w:t>
            </w:r>
          </w:p>
          <w:p>
            <w:pPr>
              <w:pStyle w:val="0"/>
            </w:pPr>
            <w:hyperlink w:history="0" w:anchor="P336" w:tooltip="2. Направление (подпрограмма) 2 &quot;Профилактика пьянства, алкоголизма и их медико-социальных последствий на территории Республики Тыва&quot;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Тыва";</w:t>
            </w:r>
          </w:p>
          <w:p>
            <w:pPr>
              <w:pStyle w:val="0"/>
            </w:pPr>
            <w:hyperlink w:history="0" w:anchor="P408" w:tooltip="3. Направление (подпрограмма)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прекурсоров";</w:t>
            </w:r>
          </w:p>
          <w:p>
            <w:pPr>
              <w:pStyle w:val="0"/>
            </w:pPr>
            <w:hyperlink w:history="0" w:anchor="P456" w:tooltip="4. Направление (подпрограмма)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финансового обеспечения за счет всех источников за весь период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государственной программы на 2024 - 2030 годы составит 1238024,0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- 1238110,44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- 4914,0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- 156472,0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- 155770,0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- 163328,0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- 162626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- 169621,44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- 168919,44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2027 год - 176358,22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- 175656,22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2028 год - 183364,46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- 182662,46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2029 год - 190228,92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- 189948,96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2030 год - 198228,92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- 197526,92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муниципального бюджета - 702,0 тыс. рублей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 </w:t>
            </w:r>
            <w:hyperlink w:history="0" r:id="rId1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17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18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19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снижение смертности от отравления алкоголем и его суррогатами,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снижение заболеваемости алкогольными психозами,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числа больных алкоголизмом, находящихся в ремиссии свыше 2 лет (на 100 больных алкоголизмом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5)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7) увеличение доли уничтоженных очагов конопли;</w:t>
            </w:r>
          </w:p>
          <w:p>
            <w:pPr>
              <w:pStyle w:val="0"/>
            </w:pPr>
            <w:r>
              <w:rPr>
                <w:sz w:val="20"/>
              </w:rPr>
              <w:t xml:space="preserve">8)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Приоритеты и цели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одним из самых угрожающих социальных бедствий, несущих опасность для жизни людей и представляющих реальную угрозу здоровью населения, правопорядку, социально-экономическому и демографическому развитию республики, является чрезмерное потребление алкоголя населением и наркомания.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2019 - 2022 годов в республике зафиксирован прирост числа состоящих на наркологическом учете на 12,9 процента: с 4515 человек по состоянию на 1 января 2020 г. до 5096 человек по состоянию на 1 января 2023 г. В 2022 году взято под наблюдение с впервые в жизни установленным диагнозом 411 человек, что находится на уровне 2019 года (414).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меньшую проблему для республики представляет злоупотребление алкоголем. Сохраняется достаточно высокий уровень заболеваемости алкоголизмом, показатели которой превышают на 31,2 процента средние показатели по Российской Федерации (818,2), и на 48,7 процента - показатель по Сибирскому федеральному округу (722,1).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2022 год наркологическими учреждениями республики зарегистрирован 3571 человек, больной алкоголизмом, или 1073,6 в расчете на 100 тыс. населения, из них 1924 женщины, доля которых составила 53,9 процента. В сравнении с 2019 годом показатель распространенности алкоголизма увеличился на 1,3 процента (2019 г. - 1060,3 на 100 тыс. населения). Прогрессирует в молодежной среде проблема пивного алкоголизма.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распространенность алкоголизма в республике (более 70 процентов состоящих на учете наркологических больных) отмечается среди возрастной категории 40 - 59 лет, что составляет 57,6 процента от общего количества состоящих на учете больных алкоголизмом, 23 процента среди возрастной группы от 20 - 39 лет, 19,3 процента - старше 60 лет. Отмечается увеличение доли женщин, больных алкоголизмом, с 51,9 до 53,9 процента. Из них сельские жители составляют 41,5 процента, городские - 58,5 процента. Безработные составляют 58,2 процента, пенсионеры - 23,3 процента, работающие - 13,5 процента, инвалиды - 5,2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10 муниципалитетах показатель общей заболеваемости алкоголизмом, включая алкогольные психозы, превышают среднереспубликанский (РТ - 892,6): в Тоджинском (1540,9), Барун-Хемчикском (1344,8 на 100 тыс. населения), Чаа-Хольском (1158,5), Тес-Хемском (1178,4), Пий-Хемском (1136,3), Кызылском (1154,4), Овюрском (1026,2), Улуг-Хемском (992,7), Тандинском (963,6) кожуунах и в городе Ак-Довураке (1239,0). Самый низкий уровень общей заболеваемости алкоголизмом, включая алкогольные психозы, отмечался в Эрзинском кожууне (441,7), разница с максимальным показателем составляет 3,5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общее число зарегистрированных больных не входят лица, обращающиеся за наркологической помощью на анонимной основе, избегая официального учета, и лица, скрыто употребляющие спиртные напитки с вредом для здоровья. Количество лиц, обратившихся за лечением на анонимной основе по сравнению с 2019 годом, увеличилось на 7,8 процента (2019 г. - 1484 человек, 2022 г. более 1600 человек). Реальное количество злоупотребляющих алкогольными напитками, по данным экспертов, в 3 - 4 раза больше регистрируемого.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рост скрытых форм алкоголизации населения указывает уровень смертности населения от внешних причин (несчастные случаи, травмы, не совместимые с жизнью, от дорожно-транспортных происшествий, утопления, отравления алкоголем, убийства, самоубийства и т.п.) и от алкогольного поражения жизненно важных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Республике Тыва доля легального потребления алкоголя в 2020 году составила 32 процента, а легальное потребление алкоголя на душу населения 2,0 литра, по России этот показатель составил 68 процентов и 6,2 литра соответственно, по СФО - 75,5 процента и 5,1 литра.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Вследствие токсического воздействия алкоголя в 2012 году в республике показатель смертности от отравления алкоголем и его суррогатами в 2,6 раза выше (РТ - 35,3 на 100 тыс. населения) чем в Российской Федерации (13,5 на 100 тыс. населения). Благодаря реализации государственной антиалкогольной и антинаркотической программы на 2020 - 2024 годы, в 2022 году снизилось количество умерших от отравления алкоголем и его суррогатами на 38,6 процента с 49 человек в 2019 г. до 34 человек в 2022 г. или с 16,6 до 10,2 случая на 100 тыс. населения, при этом показатели еще значительно превышают среднероссийский показатель и показатель СФО. По России этот показатель составил в 2019 г. - 4,4 в СФО - 5,8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Особую тревогу вызывают пьяные водители и дорожно-транспортные происшествия, которые уносят из жизни более 100 человек ежегодно, а также преступления, совершенные в состоянии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2022 год наркологической службой республики освидетельствовано на состояние опьянения 1680 человек, из них установлено алкогольное опьянение у 448 человек, наркотическое опьянение у 485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Лиц, управляющих транспортным средством, освидетельствовано 570 чел., из них установлено алкогольное опьянение у 303 человек, наркотическое опьянение у 46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ежегодное снижение числа освидетельствованных граждан на 16 процентов, сохраняется стабильным число водителей в состоянии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преступлений, совершаемых в состоянии алкогольного опьянения, в 2022 г. сократилось на 7,7 процента (с 2165 до 1999), но при этом почти каждое четвертое (527 из 1999) такое деяние относится к тяжким и особо тяжким (527; АППГ - 500; +5,4%).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состоянии опьянения (по расследованным преступлениям) совершено 123 (+35,2%; 91) убийства, 249 (+10,7%; 225) умышленных причинений тяжкого вреда здоровью, 24 (-17,2%; 29) изнасилования.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Алкоголь является одной из причин бытовой преступности (-5%; с 459 до 436), где 80 процентов таких преступлений - 348 из 436 (АППГ - 81%; 372 из 459) совершены под воздействием спиртных напитков (-6,5%; с 372 до 348). Жертвами преступных посягательств, будучи в состоянии опьянения, стали 1250 (-19,6%; 1554)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Немаловажными социальными факторами последствий злоупотребления алкоголя населением являются потери, связанные с асоциализацией, полным или частичным выключением из общества детей-сирот, в том числе "социальных сирот", покидающих свои семьи из-за пьянства и сопутствующего ему насилия и аморального поведения родителей или опекунов. На сегодняшний день в республике насчитывается более 5 тыс. детей-сирот и детей, оставшихся без попечения родителей. Сиротство детей и лишение родительских прав родителей в большинстве случаев связано с пьянством.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Управления ЗАГС Республики Тыва (Агентства), за 2022 год на территории республики зарегистрирован 1121 развод, что больше на 7,3 процента (2021 год - 1045). На первом месте причинами разводов супружеских пар явилось злоупотребление алкоголем одного из супругов, чаще всего мужчин. В последнее время, как отмечают специалисты органов ЗАГС, причиной развода становится и злоупотребление наркотическими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причин высоких экономических потерь является уровень заболеваемости с временной утратой трудоспособности и прямые затраты на содержание, лечение и социальную реабилитацию больных алкоголизмом и иными заболеваниями, обусловленными чрезмерным употреблением алкогольных напитков. Так, ежегодно на деятельность ГБУЗ Республики Тыва "Республиканский наркологический диспансер" из республиканского бюджета расходуются 112,7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раннего выявления больных алкоголизмом проводятся административные мероприятия. Существенную роль в решении этой задачи играют органы полиции и судебные органы. Но наиболее желательно своевременное обращение за медицинской помощью больных алкоголизмом по собственной инициативе, а также по настоянию родных и близких людей. Для этого необходимы кабинеты анонимного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Практика показывает, что не менее двух третей больных алкоголизмом возобновляют употребление спиртных напитков в течение первого года после лечения. Такая ситуация обусловлена низкой мотивацией пациентов на воздержание от алкоголя и недостаточной эффективностью многих существующих методов лечения алкогольной зависимости. В этой связи особую важность представляют результаты российских исследований инновационных методов лечения, которые обеспечивают приверженность больных терапии, а также непрерывность и постоянство присутствия в организме изучаемого лекарственного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распространенность наркомании по Республике Тыва составляет 486 больных или 146,1 на 100 тыс. населения. В сравнении с 2019 годом показатель увеличился на 8,9 процента (2019 г. - 146,1).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распространенности наркомании по республике на 6 процентов ниже показателя Российской Федерации (РФ за 2021 г. - 155,5 на 100 т.н.) и на 25,8 процента ниже показателя СФО (СФО за 2021 г. - 196,8).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насчитывается 9 кожуунов повышенной наркотической опасности. Самый высокий уровень наркотизации отмечается в Чаа-Хольском кожууне (305,37 на 100 тыс. населения), что выше среднереспубликанского уровня в 2,2 раза, далее - Тандинский (297,0), Улуг-Хемский (208,7), Сут-Хольский (209,7), Каа-Хемский (202,6), Бай-Тайгинский (179,5), Тес-Хемский (184,8), Кызылский (159,0), Чеди-Хольский (159,7) кожууны.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наркотическую ситуацию оказывает существенное влияние также наличие собственной наркотической сырьевой базы, которая на территории республики в 2022 году составила 2583 гектара с дополнительными площадями (3494,8 гектара в 2019 году) земель, засоренных дикорастущей коноплей.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распространенности пагубного употребления наркотических средств без явления зависимости составил 135,6 на 100 тыс. населения, что находится выше уровня среднероссийского показателя на 23 процента и выше уровня СФО на 39,4 процента (РФ 2021 г. - 110,2, СФО - 97,1).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всех наркопотребителей 10 процентов составляют несовершеннолетние (45 человек в возрасте от 0 - 17 лет), 10 процентов - лица в возрасте от 18 - 19 лет (45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обращаемости по поводу пагубного употребления наркотических средств (далее - наркотики) среди несовершеннолетних (15 - 17 лет) (наркопотребители, у которых еще не развилась зависимость) превышает аналогичный показатель Российской Федерации в 3,6 раза, СФО в 3,4 раза (РТ - 279,7 на 100 тыс. подросткового населения, РФ - 77,9, СФО - 83,1).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ежегодно в Республике Тыва регистрируется порядка 100 - 140 новых наркопотребителей, из которых 10 - 50 составляют несовершеннолетние. Необходимо отметить, что за последние 10 лет в общей структуре впервые выявленных с наркологическими расстройствами, вызванными употреблением наркотиков, выросла доля несовершеннолетних (с 4,6 до 17,3 процента), и, соответственно, по результатам ПМО в 2019 - 2020 годах эта доля достигала до 43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растительного сырья и простота изготовления из него наркотиков привлекают внимание как производителей, так и потребителей, а также являются существенным фактором вовлечения в употребление наркотиков несовершеннолетних. 82 процента от всех лиц, допускающих немедицинское употребление наркотических средств, составляют потребители каннабиноидов (РФ - 11,7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проведения в стране глобальных реформ, таких как земельная, имущественная, организационно-правовая, большинство земель сельскохозяйственного назначения, особенно обрабатываемая пашня, вышло из оборота, многие гектары остались бесхозяйными, вследствие чего создалась благоприятная среда для распространения сорной растительности, в том числе и дикорастущей конопли.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Борьба с сорняками, в том числе дикорастущей коноплей, до 2009 года проводилась средствами и силами самих землепользователей, сельхозпроизводителей и муниципальных образований, но этого оказалось недостаточно. В то же время ежегодно за вегетационный период проводились мероприятия по уничтожению дикорастущей конопли в среднем до 3000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распространение зарослей дикорастущей конопли имеет тенденцию к снижению благодаря ежегодному проведению мероприятий по уничтожению ее зарослей в целях предотвращения образования семян - главных источников распространения растений.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актуальность выявления, изучения местных эколого-биологических особенностей и способов уничтожения зарослей конопли не вызывает сомнений. Серьезность и масштабность проблемы требуют эффективных методов обнаружения и постоянного мониторинга ареалов произрастания конопли, что в последующем позволит разработать более эффективные методы борьбы с ней. Имеющиеся данные об очагах произрастания конопли нуждаются в постоянном уточнении как по районам, так и по площадям. Создание пополняемой базы данных и оперативная обработка поступающей из различных источников разнородной информации методами геоинформационных технологий существенно упростит задачу отслеживания распространения зарослей конопли и координации мер по их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приоритетных направлений деятельности Министерства здравоохранения Республики Тыва является создание системы доступного лечения и реабилитации наркологических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функционирует государственное бюджетное учреждение здравоохранения Республики Тыва "Республиканский наркологический диспансер" с 83 койками, из которых 68 коек стационарного отделения, 15 коек предназначены для реабилитации наркологических больных. Данное отделение расположено в с. Элегест Чеди-Хольского кожууна.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эффективности лечения и реабилитации наркологических больных во всем мире показал, что, когда говорят о лечении, имеют в виду стабилизацию ремиссии и профилактику рецидива заболевания.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показатели, характеризующие долгосрочную ремиссию по Республике Тыва (продолжительность ремиссии более 2 лет и более): среди больных с алкоголизмом на 100 больных среднегодового контингента увеличение незначительно - на 4,9 процента с 10,2 в 2019 г. до 10,72 в 2022 г., среди больных наркоманией на 100 больных среднегодового контингента увеличение на 6,9 процента, с 10,1 в 2019 г. до 10,8 в 2022 г. При этом количество лиц, снятых с учета нарколога с выздоровлением, снизилось на 57,6 процента с 444 человек в 2019 г. до 193 в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в России используются различные инновационные подходы и методы лечения алкогольной и наркотической зависимости, основанные на принципах комплексности и этапности лечебно-реабилитационного процесса, включающего детоксикацию, лечение синдрома патологического влечения, психотерапию и коррекцию личностных расстройств, реабилитацию и противорецидивные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на сегодняшний день основное внимание и финансирование должны быть направлены на развитие наркологической службы в целом и на совершенствование отделения медицинской реабилитации и НКО для наркозависимых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внедрение предупредительных мероприятий, ведущих к снижению уровня наркотизации населения республики, проблема высокой распространенности наркологических расстройств сохраняется, что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веществ, уровня преступности и правонарушений, совершенных в состоянии опьянения, в том числе среди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высоких показателях употребления психоактивных веществ с вредными последствиями показатели по заболеваниям значительно ниже, что свидетельствует о налаженной системе раннего выявления лиц с факторами риска формирования наркологических расстройств.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продолжить работу по подготовке специалистов субъектов системы профилактики, в том числе волонтеров, деятельность которых направлена на повышение уровня их компетенции в области активных методов профилактики наркологических расстройств и позитивного информирования посредством межведомственных практических семинаров, тренингов, конференций.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Требуется проведение активной информационной политики, направленной на формирование моды на здоровый образ жизни, обеспечение детей, подростков, их родителей и специалистов, работающих в области профилактики, знаний и жизненных навыков, повышающих устойчивость к отрицательному влиянию среды, развитие у населения альтернативных интересов, увлечений и создание условий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 назрела необходимость дальнейшего развития системы реабилитации и ресоциализации наркологических больных во взаимодействии с негосударственными некоммерческими организациями, традиционными конфессиями, требуется дополнительное нормативно-правовое сопровождение организации системы реабилитации и адаптации наркологических больных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государственная программа разработана в целях координации усилий и повышения эффективности мер с созданием единой системы по профилактике наркомании, снижению наркотизации и связанных с ней социально-негативных 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подготовки и реализации государственной программы вызвана тем, что современная медико-демографическая ситуация в Республике Тыва характеризуется высокой смертностью населения в трудоспособном возрасте от внешних причин и сохранением негативных тенденций в сфере незаконного оборота и потребления наркотиков, что представляет серьезную угрозу здоровью населения и обеспечению общественной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Программы планируется сокращение распространения алкоголизма, наркомании и связанных с ней преступлений, и правонарушений, одновременно добиться позитивного изменения ситуации, связанной с незаконным потреблением наркотиков, продажу некачественной алкогольной продукции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разработана Министерством здравоохранения Республики Тыва в соответствии с </w:t>
      </w:r>
      <w:hyperlink w:history="0" r:id="rId20" w:tooltip="Распоряжение Правительства РФ от 30.12.2009 N 2128-р &lt;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г., </w:t>
      </w:r>
      <w:hyperlink w:history="0" r:id="rId21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</w:r>
      <w:hyperlink w:history="0" r:id="rId22" w:tooltip="Приказ Минздрава России от 30.12.2015 N 1034н (ред. от 07.06.2022) &quot;Об утверждении Порядка оказания медицинской помощи по профилю &quot;психиатрия-наркология&quot;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&quot; (Зарегистрировано в Минюсте России 22.03.2016 N 4149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30 декабря 2015 г. N 1034н "Об утверждении Порядка оказания медицинской помощи по профилю "психиатрия - 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веществ", </w:t>
      </w:r>
      <w:hyperlink w:history="0" r:id="rId23" w:tooltip="Указ Главы РТ от 29.01.2021 N 18 (ред. от 11.01.2023) &quot;Об утверждении Плана мероприятий по реализации до 2025 года Стратегии государственной антинаркотической политики Российской Федерации на период до 2030 года в Республике Ты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Тыва от 29 января 2021 г. N 18 "Об утверждении плана мероприятий по реализации до 2025 года Стратегии государственной антинаркотической политики Российской Федерации на период до 2030 года в Республике Тыва".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Основные цели, задачи и этапы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настоящей государственной программы является улучшение демографической ситуации на территории Республики Тыва за счет сокращения потребления населением алкоголя, наркотиков, раннего выявления лиц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напитков, сокращение распространения наркомании и связанных с ними негативных социальных последствий.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</w:t>
      </w:r>
      <w:hyperlink w:history="0" r:id="rId24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до 2030 года, утвержденной Указом Президента Российской Федерации от 23 ноября 2020 г. N 733,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Достижение основной цели осуществляется на основе сочетания мер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антинаркотической деятельности и государственного контроля за оборотом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раннее выявление незаконного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числа лиц, у которых диагностированы наркомания или пагубное (с негативными последствиями) потребление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количества преступлений и правонарушений, связанных с незаконным оборотом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международного сотрудничества в сфере оборота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поставленные </w:t>
      </w:r>
      <w:hyperlink w:history="0" r:id="rId25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легли в основу при разработке </w:t>
      </w:r>
      <w:hyperlink w:history="0" w:anchor="P408" w:tooltip="3. Направление (подпрограмма)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данной подпрограммы является поэтапное сокращение распространения наркомании, алкоголизма и связанных с ними негативных социальных последствий.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цель достигается путем реализации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реализация комплекса мер по пресечению незаконного распространения наркотиков, их аналогов, прекурсоров, алкоголя;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деятельности,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комплексной системы реабилитации и ресоциализации наркологических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реализуется с 2024 по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Реестр</w:t>
      </w:r>
    </w:p>
    <w:p>
      <w:pPr>
        <w:pStyle w:val="2"/>
        <w:jc w:val="center"/>
      </w:pPr>
      <w:r>
        <w:rPr>
          <w:sz w:val="20"/>
        </w:rPr>
        <w:t xml:space="preserve">документов, входящих в состав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587"/>
        <w:gridCol w:w="1928"/>
        <w:gridCol w:w="1020"/>
        <w:gridCol w:w="1644"/>
        <w:gridCol w:w="1304"/>
      </w:tblGrid>
      <w:tr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документа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Разработчик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Гиперссылка на текст документа</w:t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1. Стратегические </w:t>
            </w:r>
            <w:hyperlink w:history="0" w:anchor="P106" w:tooltip="Стратегические приоритеты государственной программы">
              <w:r>
                <w:rPr>
                  <w:sz w:val="20"/>
                  <w:color w:val="0000ff"/>
                </w:rPr>
                <w:t xml:space="preserve">приоритеты</w:t>
              </w:r>
            </w:hyperlink>
            <w:r>
              <w:rPr>
                <w:sz w:val="20"/>
              </w:rPr>
              <w:t xml:space="preserve"> государственной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w:anchor="P41" w:tooltip="ПАСПОРТ">
              <w:r>
                <w:rPr>
                  <w:sz w:val="20"/>
                  <w:color w:val="0000ff"/>
                </w:rPr>
                <w:t xml:space="preserve">Паспорт</w:t>
              </w:r>
            </w:hyperlink>
            <w:r>
              <w:rPr>
                <w:sz w:val="20"/>
              </w:rPr>
              <w:t xml:space="preserve">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3. </w:t>
            </w:r>
            <w:hyperlink w:history="0" w:anchor="P247" w:tooltip="IV. Структура">
              <w:r>
                <w:rPr>
                  <w:sz w:val="20"/>
                  <w:color w:val="0000ff"/>
                </w:rPr>
                <w:t xml:space="preserve">Структура</w:t>
              </w:r>
            </w:hyperlink>
            <w:r>
              <w:rPr>
                <w:sz w:val="20"/>
              </w:rPr>
              <w:t xml:space="preserve">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4. </w:t>
            </w:r>
            <w:hyperlink w:history="0" w:anchor="P511" w:tooltip="ПОКАЗАТЕЛИ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5. Помесячный </w:t>
            </w:r>
            <w:hyperlink w:history="0" w:anchor="P677" w:tooltip="ПОМЕСЯЧНЫЙ ПЛАН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6. Ресурсное </w:t>
            </w:r>
            <w:hyperlink w:history="0" w:anchor="P844" w:tooltip="РЕСУРСНОЕ ОБЕСПЕЧЕНИЕ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7. </w:t>
            </w:r>
            <w:hyperlink w:history="0" w:anchor="P4040" w:tooltip="МЕТОДИКА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оценки эффективности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8. </w:t>
            </w:r>
            <w:hyperlink w:history="0" w:anchor="P4080" w:tooltip="ПРАВИЛА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распределения и предоставления иных межбюджетных трансфертов из республиканского бюджета Республики Тыва местным бюджетам на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государственной программы Республики Тыва "Государственная антиалкогольная и антинаркотическая программа Республики Тыва"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9. Нормативный правовой акт</w:t>
            </w:r>
          </w:p>
        </w:tc>
        <w:tc>
          <w:tcPr>
            <w:tcW w:w="1587" w:type="dxa"/>
          </w:tcPr>
          <w:p>
            <w:pPr>
              <w:pStyle w:val="0"/>
            </w:pPr>
            <w:hyperlink w:history="0" r:id="rId26" w:tooltip="Постановление Правительства Республики Тыва от 24.08.2023 N 628 &quot;Об утверждении Положения о республиканском конкурсе среди сельских населенных пунктов Республики Тыва &quot;Трезвое село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 утверждении Положения о республиканском конкурсе среди сельских населенных пунктов Республики Тыва "Трезвое село"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от 24 августа 2023 г. N 628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http://www.npa.rtyva.ru/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2"/>
        <w:outlineLvl w:val="2"/>
        <w:jc w:val="center"/>
      </w:pPr>
      <w:r>
        <w:rPr>
          <w:sz w:val="20"/>
        </w:rPr>
        <w:t xml:space="preserve">IV. Структура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551"/>
        <w:gridCol w:w="3061"/>
        <w:gridCol w:w="2778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N 1. Создание и реализация комплекса мер по пресечению незаконного распространения наркотиков, их аналогов, прекурсоров, алкоголя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снижение смертности от отравления алкоголем и его суррогатами,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снижение заболеваемости алкогольными психозами, случаев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числа больных алкоголизмом, находящихся в ремиссии свыше 2 лет (на 100 больных алкоголизмом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5)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7) увеличение доли уничтоженных очагов конопли;</w:t>
            </w:r>
          </w:p>
          <w:p>
            <w:pPr>
              <w:pStyle w:val="0"/>
            </w:pPr>
            <w:r>
              <w:rPr>
                <w:sz w:val="20"/>
              </w:rPr>
              <w:t xml:space="preserve">8)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N 2. Создание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деятельности,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N 3. Организация комплексной системы реабилитации и ресоциализации наркологических больных"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bookmarkStart w:id="276" w:name="P276"/>
          <w:bookmarkEnd w:id="276"/>
          <w:p>
            <w:pPr>
              <w:pStyle w:val="0"/>
              <w:outlineLvl w:val="2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1. Направление (подпрограмма) 1 "Первичная, вторичная, третичная профилактика заболеваний наркологического профиля"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заместитель Председателя Правительства Республики Тыва Сарыглар О.Д.)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Ведомственный проект "Снижение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 здравоохранения Республики Тыва, Министерство юстиции Республики Тыва, Министерство образования Республики Тыва, Министерство культуры Республики Тыва, Служба по лицензированию и надзору отдельных видов деятельности Республики Тыва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пропаганды проведения безалкогольных свадеб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общего количества потребляемой алкогольной продукции до 7 литров на душу населения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постоянных занятий на бесплатной основе для детей и подростков из уязвимой категории семей в спортивных секциях, в кружках самодеятельности и творчества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по созданию условий для гармонично развитой разносторонней личности и вовлечения в систематические занятия в кружках по интересам, физической культурой и спортом, развитие волонтерского движения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социально неблагополучных лиц, страдающих алкоголизмом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заболеваемость алкогольными психозами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их психолого-педагогических компетенций, самокорректировка родительской позиции, обогащение знаний, установок и умений родителей, необходимых для ухода за детьми и их воспитания, гармонизация семейных отношений, выполнение родительских ролей в семье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заболеваемость алкогольными психозами;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отделения неотложной наркологической помощи и детско-подросткового отделения на базе ГБУЗ Республики Тыва "Республиканский наркологический диспансер"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заболеваемость алкогольными психозами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работы отделения медицинской реабилитации для больных алкоголизмом при ГБУЗ Республики Тыва "Республиканский наркологический диспансер"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заболеваемость алкогольными психозами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Комплекс процессных мероприятий "Содержание ГБУЗ Республики Тыва "Республиканский наркологический диспансер"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ГБУЗ Республики Тыва "Республиканский наркологический диспансер"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заболеваемость алкогольными психозами;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bookmarkStart w:id="336" w:name="P336"/>
          <w:bookmarkEnd w:id="336"/>
          <w:p>
            <w:pPr>
              <w:pStyle w:val="0"/>
              <w:outlineLvl w:val="2"/>
            </w:pPr>
            <w:r>
              <w:rPr>
                <w:sz w:val="20"/>
              </w:rPr>
              <w:t xml:space="preserve">2. Направление (подпрограмма) 2 "Профилактика пьянства, алкоголизма и их медико-социальных последствий на территории Республики Тыва"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заместитель Председателя Правительства Республики Тыва Сарыглар О.Д.)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"Совершенствование системы профилактики алкоголизма, создание позитивного информационного поля с формированием антиалкогольного мировоззрения"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 здравоохранения Республики Тыва, Министерство образования Республики Тыва, Министерство спорта Республики Тыва, Министерство культуры Республики Тыва, Министерство труда и социальной политики Республики Тыва, Межведомственная комиссия по делам несовершеннолетних и защите их прав при Правительстве Республики Тыва, Агентство по делам молодежи Республики Тыва, ГБУ ДПО Республики Тыва "Республиканский центр профессионального образования", профессиональные образовательные организации Республики Тыва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проблем алкоголизации населения, в том числе размещение рекламных баннеров о последствиях злоупотребления пивом. Подготовка статей в СМИ (сайты, газеты) о злоупотреблении пивом, алкоголем и вредных последствиях,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органов исполнительной и муниципальной власти, некоммерческих организаций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медико-социальных последствиях злоупотребления алкоголем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Республики Тыва, систематически занимающегося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культурно-образовательного мероприятия "Ажык шолге ойнап хоглээл". Создание видеоролика по профилактике алкоголизма и пропаганде здорового образа жизни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проблемах, связанных с потреблением алкоголя, пропаганда здорового образа жизни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раннему выявлению и учета семей, находящихся в социально опасном положении и трудной жизненной ситуации, методами наблюдения, собеседования, консультирования, выхода в семью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у учащихся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лиц, прошедших социальную реабилитацию в некоммерческих организациях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лиц, прошедших социальную реабилитацию в некоммерческих организациях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социального видеоролика на тему "Будущее Тувы - будущее нации" с привлечением лидеров общественного мнения среди молодежи, молодых людей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проблемах, связанных с потреблением алкоголя, пропаганда здорового образа жизни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у студентов (учащихся)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информационных часов с просмотром видеороликов на тему "Негативное влияние пива на организм человека", "Последствия употребления пива"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студентов (учащихся) о проблемах, связанных с потреблением алкоголя, пропаганда здорового образа жизни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2. Направление (подпрограмма) 2 "Профилактика пьянства, алкоголизма и их медико-социальных последствий на территории Республики Тыва"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Губернаторский проект "Снижение количества преступлений, совершаемых лицами в состоянии алкогольного опьянения, и профилактика злоупотребления алкогольной продукцией"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 - 2022"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снижения количества преступлений, совершаемых лицами в состоянии алкогольного опьянения, и профилактика злоупотребления алкогольной продукцией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gridSpan w:val="4"/>
            <w:tcW w:w="9070" w:type="dxa"/>
          </w:tcPr>
          <w:bookmarkStart w:id="408" w:name="P408"/>
          <w:bookmarkEnd w:id="408"/>
          <w:p>
            <w:pPr>
              <w:pStyle w:val="0"/>
              <w:outlineLvl w:val="2"/>
            </w:pPr>
            <w:r>
              <w:rPr>
                <w:sz w:val="20"/>
              </w:rPr>
              <w:t xml:space="preserve">3. Направление (подпрограмма) 3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заместитель Председателя Правительства Республики Тыва Сарыглар О.Д.)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3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Ведомственный проект "Снижение масштабов незаконного оборота наркотиков на территории Республики Тыва"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 внутренних дел по Республике Тыва, Министерство сельского хозяйства и продовольствия Республики Тыва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масштабов незаконного оборота наркотиков на территории республики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стабилизации наркоситуации на территории Республики Тыва путем реализации комплекса мер, направленных на снижение количества наркопреступлений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перекрытие каналов поставки наркотических средств на территорию исправительных учреждений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подрыв экономических основ наркопреступности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административной ответственности лиц, управляющих транспортными средствами в состоянии наркотического опьянения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наркоопасных стран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совершения преступлений, связанных с незаконным оборотом наркотиков, иностранными гражданами, лицами без гражданства, прибывшими в Республику Тыва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количества несовершеннолетних, употребляющих наркотические средства без назначения врача, а также количества наркопреступлений, совершенных данной категорией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уничтоженных очагов конопли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390" w:type="dxa"/>
          </w:tcPr>
          <w:bookmarkStart w:id="456" w:name="P456"/>
          <w:bookmarkEnd w:id="456"/>
          <w:p>
            <w:pPr>
              <w:pStyle w:val="0"/>
              <w:outlineLvl w:val="2"/>
            </w:pPr>
            <w:r>
              <w:rPr>
                <w:sz w:val="20"/>
              </w:rPr>
              <w:t xml:space="preserve">4. Направление (подпрограмма) 4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  <w:p>
            <w:pPr>
              <w:pStyle w:val="0"/>
            </w:pPr>
            <w:r>
              <w:rPr>
                <w:sz w:val="20"/>
              </w:rPr>
              <w:t xml:space="preserve">(куратор - заместитель Председателя Правительства Республики Тыва Сарыглар О.Д.)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390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Ведомственный проект "Проведение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алкоголизма"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реализацию: Министерство здравоохранения Республики Тыва, департамент информационной политики Администрации Главы Республики Тыва и Аппарата Правительства Республики Тыва, 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Министерство образования Республики Тыва, Министерство культуры Республики Тыва, Министерство спорта Республики Тыва, Министерство сельского хозяйства и продовольствия Республики Тыва, Министерство здравоохранения Республики Тыва, Министерство внутренних дел по Республике Тыва, ГБНИиОУ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реализации: 2024 - 2030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первичной профилактике потребления психоактивных веществ (конкурсы, акции, беседы, тренинги, флешмобы, киноуроки, спартакиады, военно-патриотические игры, сборы, слеты и т.д.) с привлечением Российского движения детей и молодежи,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жизнестойкости, стрессоустойчивости, информированности о вреде психоактивных веществ и формирование отрицательного отношения к употреблению спиртных напитков и психоактивных веществ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потребителей психотропных веществ среди несовершеннолетних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качественной и количественной диагностики наркотической зависимости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наружной антинаркотической рекламы (баннеры, биллборды)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психоактивных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мероприятия, приуроченные к Международному дню борьбы со злоупотреблением наркотическими средствами и их оборотом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идеологии антинаркотического поведения на основе традиционных духовно-нравственных ценностей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Комплекс процессных мероприятий "Создание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ресоциализации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</w:t>
      </w:r>
    </w:p>
    <w:p>
      <w:pPr>
        <w:pStyle w:val="0"/>
        <w:jc w:val="right"/>
      </w:pPr>
      <w:r>
        <w:rPr>
          <w:sz w:val="20"/>
        </w:rPr>
        <w:t xml:space="preserve">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511" w:name="P511"/>
    <w:bookmarkEnd w:id="511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"ГОСУДАРСТВЕННАЯ АНТИАЛКОГОЛЬНАЯ И АНТИНАРКОТИЧЕСКАЯ</w:t>
      </w:r>
    </w:p>
    <w:p>
      <w:pPr>
        <w:pStyle w:val="2"/>
        <w:jc w:val="center"/>
      </w:pPr>
      <w:r>
        <w:rPr>
          <w:sz w:val="20"/>
        </w:rPr>
        <w:t xml:space="preserve">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2127"/>
        <w:gridCol w:w="1134"/>
        <w:gridCol w:w="850"/>
        <w:gridCol w:w="794"/>
        <w:gridCol w:w="850"/>
        <w:gridCol w:w="794"/>
        <w:gridCol w:w="850"/>
        <w:gridCol w:w="794"/>
        <w:gridCol w:w="794"/>
        <w:gridCol w:w="794"/>
        <w:gridCol w:w="1851"/>
        <w:gridCol w:w="1671"/>
        <w:gridCol w:w="1676"/>
        <w:gridCol w:w="1247"/>
      </w:tblGrid>
      <w:tr>
        <w:tc>
          <w:tcPr>
            <w:tcW w:w="5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6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Период, год</w:t>
            </w:r>
          </w:p>
        </w:tc>
        <w:tc>
          <w:tcPr>
            <w:tcW w:w="18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6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6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6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30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31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32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33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отравления алкоголем и его суррогатами, случаев на 100 тыс. населения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Росстат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алкогольными психозами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34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35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36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37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отравления алкоголем и его суррогатами, случаев на 100 тыс. населения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18500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3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39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40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41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ГБУЗ Республики Тыва "Республиканский центр общественного здоровья и медицинской профилактики"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42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43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44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45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4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47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48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49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50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года", </w:t>
            </w:r>
            <w:hyperlink w:history="0" r:id="rId51" w:tooltip="Постановление Правительства Республики Тыва от 25.05.2018 N 279 (ред. от 13.07.2022) &quot;Об утверждении Стратегии развития здравоохранения Республики Тыва до 2030 года&quot; (вместе с &quot;Планом мероприятий (&quot;дорожной картой&quot;) по реализации Стратегии развития здравоохранения Республики Тыва до 2030 года&quot;, &quot;Планом мероприятий (&quot;дорожной картой&quot;) по реализации Стратегии развития здравоохранения Республики Тыва до 2030 года на 2022 - 2025 годы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w:history="0" r:id="rId52" w:tooltip="Постановление Правительства Республики Тыва от 15.05.2020 N 200 (ред. от 21.12.2022) &quot;Об утверждении региональной программы Республики Тыва &quot;Укрепление общественного здоровья Республики Тыва на 2020 - 2024 год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w:history="0" r:id="rId53" w:tooltip="Распоряжение Правительства Республики Тыва от 17.04.2023 N 227-р &quot;Об утверждении плана мероприятий по реализации Стратегии социально-экономического развития республики Тыва до 2030 года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Доля уничтоженных очагов конопли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54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Министерство сельского хозяйства и продовольствия Республики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уничтоженных очагов конопли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27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851" w:type="dxa"/>
          </w:tcPr>
          <w:p>
            <w:pPr>
              <w:pStyle w:val="0"/>
            </w:pPr>
            <w:hyperlink w:history="0" r:id="rId55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Тыва, Министерство внутренних дел по Республике Тыва</w:t>
            </w:r>
          </w:p>
        </w:tc>
        <w:tc>
          <w:tcPr>
            <w:tcW w:w="16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Министерства здравоохранения Республики Тыва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</w:t>
      </w:r>
    </w:p>
    <w:p>
      <w:pPr>
        <w:pStyle w:val="0"/>
        <w:jc w:val="right"/>
      </w:pPr>
      <w:r>
        <w:rPr>
          <w:sz w:val="20"/>
        </w:rPr>
        <w:t xml:space="preserve">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677" w:name="P677"/>
    <w:bookmarkEnd w:id="677"/>
    <w:p>
      <w:pPr>
        <w:pStyle w:val="2"/>
        <w:jc w:val="center"/>
      </w:pPr>
      <w:r>
        <w:rPr>
          <w:sz w:val="20"/>
        </w:rPr>
        <w:t xml:space="preserve">ПОМЕСЯЧНЫЙ ПЛАН</w:t>
      </w:r>
    </w:p>
    <w:p>
      <w:pPr>
        <w:pStyle w:val="2"/>
        <w:jc w:val="center"/>
      </w:pPr>
      <w:r>
        <w:rPr>
          <w:sz w:val="20"/>
        </w:rPr>
        <w:t xml:space="preserve">ДОСТИЖЕНИЯ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1984"/>
        <w:gridCol w:w="1077"/>
        <w:gridCol w:w="907"/>
        <w:gridCol w:w="909"/>
        <w:gridCol w:w="851"/>
        <w:gridCol w:w="818"/>
        <w:gridCol w:w="825"/>
        <w:gridCol w:w="795"/>
        <w:gridCol w:w="898"/>
        <w:gridCol w:w="850"/>
        <w:gridCol w:w="907"/>
        <w:gridCol w:w="926"/>
        <w:gridCol w:w="901"/>
        <w:gridCol w:w="794"/>
      </w:tblGrid>
      <w:tr>
        <w:tc>
          <w:tcPr>
            <w:tcW w:w="5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5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9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9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8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8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9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отравления алкоголем и его суррогатами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заболеваемость алкогольными психозами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уничтоженных очагов конопли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</w:t>
      </w:r>
    </w:p>
    <w:p>
      <w:pPr>
        <w:pStyle w:val="0"/>
        <w:jc w:val="right"/>
      </w:pPr>
      <w:r>
        <w:rPr>
          <w:sz w:val="20"/>
        </w:rPr>
        <w:t xml:space="preserve">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844" w:name="P844"/>
    <w:bookmarkEnd w:id="844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 "ГОСУДАРСТВЕННАЯ</w:t>
      </w:r>
    </w:p>
    <w:p>
      <w:pPr>
        <w:pStyle w:val="2"/>
        <w:jc w:val="center"/>
      </w:pPr>
      <w:r>
        <w:rPr>
          <w:sz w:val="20"/>
        </w:rPr>
        <w:t xml:space="preserve">АНТИАЛКОГОЛЬНАЯ И АНТИНАРКОТИЧЕСКАЯ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850"/>
        <w:gridCol w:w="1308"/>
        <w:gridCol w:w="1275"/>
        <w:gridCol w:w="1276"/>
        <w:gridCol w:w="1276"/>
        <w:gridCol w:w="1365"/>
        <w:gridCol w:w="1258"/>
        <w:gridCol w:w="1304"/>
        <w:gridCol w:w="1474"/>
      </w:tblGrid>
      <w:tr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 / источник финансирования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gridSpan w:val="8"/>
            <w:tcW w:w="10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04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Государственная </w:t>
            </w:r>
            <w:hyperlink w:history="0" w:anchor="P37" w:tooltip="ГОСУДАРСТВЕННАЯ ПРОГРАММА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(всего),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115562,90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105832,90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169621,44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176358,22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183364,46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190650,96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198228,92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1139619,80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115562,90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105832,90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169621,44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176358,22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183364,46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190650,96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198228,92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1139619,80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114860,90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105130,90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168919,44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175656,22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182662,46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189948,96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197526,92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1134705,80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Республики Тыва (справочно)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  <w:outlineLvl w:val="3"/>
            </w:pPr>
            <w:hyperlink w:history="0" w:anchor="P276" w:tooltip="1.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"Первичная, вторичная, третичная профилактика заболеваний наркологического профиля", всего,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1.1. Осуществление пропаганды проведения безалкогольных свадеб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1.3. Организация постоянных занятий на бесплатной основе для детей и подростков из уязвимой категории семей в спортивных секциях, в кружках самодеятельности и творчества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1.6. 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1.7.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1.8. 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104568,60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95548,60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156307,42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162559,72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169062,11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175824,59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182857,57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1046728,61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  <w:outlineLvl w:val="3"/>
            </w:pPr>
            <w:hyperlink w:history="0" w:anchor="P336" w:tooltip="2. Направление (подпрограмма) 2 &quot;Профилактика пьянства, алкоголизма и их медико-социальных последствий на территории Республики Тыва&quot;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"Профилактика пьянства, алкоголизма и их медико-социальных последствий на территории Республики Тыва"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5806,58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6038,84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6280,39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6531,61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38913,67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5806,58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6038,84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6280,39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6531,61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38913,67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5806,58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6038,84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6280,39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6531,61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38913,67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2.1. Освещение проблем алкоголизации населения, в том числе размещение рекламных баннеров о последствиях злоупотребления пивом. Подготовка статей в СМИ (сайты, газеты) о злоупотреблении пивом, алкоголем и вредных последствиях,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2.3. 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органов исполнительной и муниципальной власти, некоммерческих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596,18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620,03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644,83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670,62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3940,90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596,18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620,03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644,83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670,62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3940,90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596,18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620,03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644,83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670,62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3940,90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301,60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313,66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1886,73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301,60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313,66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1886,73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301,60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313,66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1886,73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2.5. Проведение культурно-образовательного мероприятия "Ажык шолге ойнап хоглээл". Создание видеоролика по профилактике алкоголизма и пропаганде здорового образа жизни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237,95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257,37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1616,59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237,95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257,37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1616,59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228,80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237,95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257,37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1616,59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2.6.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 - 2022"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4867,20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5061,89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5264,36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31469,45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4867,20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5061,89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5264,36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31469,45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3735,00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4867,20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5061,89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5264,36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31469,45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2.7. Реализация комплекса мероприятий по раннему выявлению и учета семей, находящихся в социально опасном положении и трудной жизненной ситуации, методами наблюдения, собеседования, консультирования, выхода в семью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2.8. Трудоустройство лиц, прошедших социальную реабилитацию в некоммерческих организациях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2.9. Создание социального видеоролика на тему "Будущее Тувы - будущее нации" с привлечением лидеров общественного мнения среди молодежи, молодых людей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2.10.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2.11.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2.12.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2.13. Организация и проведение информационных часов с просмотром видеороликов на темы: "Негативное влияние пива на организм человека", "Последствия употребления пива"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  <w:outlineLvl w:val="3"/>
            </w:pPr>
            <w:hyperlink w:history="0" w:anchor="P408" w:tooltip="3. Направление (подпрограмма) 3 &quot;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&quot;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26014,34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26014,34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21100,34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3.2. 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3.5. 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наркоопасных стран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совершения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26014,34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3398,50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3838,64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3964,11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4094,59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26014,34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2696,50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3016,00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3136,64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3262,11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3392,59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21100,34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  <w:outlineLvl w:val="3"/>
            </w:pPr>
            <w:hyperlink w:history="0" w:anchor="P456" w:tooltip="4. Направление (подпрограмма) 4 &quot;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&quot;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4.2. Организация мероприятий по первичной профилактике потребления психоактивных веществ (конкурсы, акции, беседы, тренинги, флешмобы, киноуроки, спартакиады, военно-патриотические игры, сборы, слеты и т.д.) с привлечением Российского движения детей и молодежи,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4.3. Раннее выявление потребителей психотропных веществ среди несовершеннолетних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2530,80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2277,80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3628,77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3773,92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3924,88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4081,87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4245,15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24463,19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4.4. Изготовление и размещение наружной антинаркотической рекламы (баннеры, биллборды)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4.5.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3500,00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4.6.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4.7.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4.8. Профилактические мероприятия, приуроченные к Международному дню борьбы со злоупотреблением наркотическими средствами и их оборотом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4.9.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из федерального бюджета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Республики Тыва,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республики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Территориального фонда обязательного медицинского страхования Республики Тыва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</w:t>
      </w:r>
    </w:p>
    <w:p>
      <w:pPr>
        <w:pStyle w:val="0"/>
        <w:jc w:val="right"/>
      </w:pPr>
      <w:r>
        <w:rPr>
          <w:sz w:val="20"/>
        </w:rPr>
        <w:t xml:space="preserve">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4040" w:name="P4040"/>
    <w:bookmarkEnd w:id="4040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ТЫВА "ГОСУДАРСТВЕННАЯ АНТИАЛКОГОЛЬНАЯ</w:t>
      </w:r>
    </w:p>
    <w:p>
      <w:pPr>
        <w:pStyle w:val="2"/>
        <w:jc w:val="center"/>
      </w:pPr>
      <w:r>
        <w:rPr>
          <w:sz w:val="20"/>
        </w:rPr>
        <w:t xml:space="preserve">И 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Эффективность реализации государственной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Тыва "Государственная антиалкогольная и антинаркотическая программа Республики Тыва" (далее - Программа)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оценки эффективности реализации Программы используются целевые индикаторы и показатели эффективности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оценки степени достижения целевых показателей (индикаторов) Программы определяется степень достижения плановых значений каждого показателя (индикатора) Программы по следующим формулам: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ипф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ипп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- степень достижения планового значения показателя (индикатора)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ипф</w:t>
      </w:r>
      <w:r>
        <w:rPr>
          <w:sz w:val="20"/>
        </w:rPr>
        <w:t xml:space="preserve"> - значение каждого показателя (индикатора) 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ипп</w:t>
      </w:r>
      <w:r>
        <w:rPr>
          <w:sz w:val="20"/>
        </w:rPr>
        <w:t xml:space="preserve"> - плановое значение показателя (индикатора), утвержденное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Каждый показатель (индикатор) Программы исходя из степени достижения планового значения показателя (индикатора) Программы определяется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1 (для показателей 3 - 8) и до 1 (для индикаторов 1 и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"Частично 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от 0,6 до 1 (для показателей 3 - 8) и более 1 (для показателей 1 и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 достигнут" - если значение 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составляет менее 0,6 (для показателей 3 - 8) и более 1,5 (для показателей 1 и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Эффективность реализации Программы в целом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7621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СДп - коэффициент достижения показателей (индикаторов)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- степень достижения планового значения показателя (индикатора)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 (индикаторов)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Программа считается реализуемой с высоким уровнем эффективности, если показатели оценены положительно в интервале от 90 до 100 процентов ("Достигнут").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Программа считается реализуемой со средним уровнем эффективности, если показатели оценены положительно в интервале от 80 до 89 процентов ("Частично достигнут").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Программа считается реализуемой неэффективно, если показатели (индикаторы) оценены менее 80 процентов ("Не достигнут").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Республики Тыва</w:t>
      </w:r>
    </w:p>
    <w:p>
      <w:pPr>
        <w:pStyle w:val="0"/>
        <w:jc w:val="right"/>
      </w:pPr>
      <w:r>
        <w:rPr>
          <w:sz w:val="20"/>
        </w:rPr>
        <w:t xml:space="preserve">"Государственная антиалкогольная и</w:t>
      </w:r>
    </w:p>
    <w:p>
      <w:pPr>
        <w:pStyle w:val="0"/>
        <w:jc w:val="right"/>
      </w:pPr>
      <w:r>
        <w:rPr>
          <w:sz w:val="20"/>
        </w:rPr>
        <w:t xml:space="preserve">антинаркотическая программа Республики Тыва"</w:t>
      </w:r>
    </w:p>
    <w:p>
      <w:pPr>
        <w:pStyle w:val="0"/>
        <w:jc w:val="both"/>
      </w:pPr>
      <w:r>
        <w:rPr>
          <w:sz w:val="20"/>
        </w:rPr>
      </w:r>
    </w:p>
    <w:bookmarkStart w:id="4080" w:name="P4080"/>
    <w:bookmarkEnd w:id="408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РАСПРЕДЕЛЕНИЯ И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ТЫВА МЕСТНЫМ БЮДЖЕТАМ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РАСХОДОВ, СВЯЗАННЫХ С ПРЕМИРОВАНИЕМ ПОБЕДИТЕЛЕЙ</w:t>
      </w:r>
    </w:p>
    <w:p>
      <w:pPr>
        <w:pStyle w:val="2"/>
        <w:jc w:val="center"/>
      </w:pPr>
      <w:r>
        <w:rPr>
          <w:sz w:val="20"/>
        </w:rPr>
        <w:t xml:space="preserve">РЕСПУБЛИКАНСКОГО КОНКУРСА СРЕДИ СЕЛЬСКИХ НАСЕЛЕННЫХ</w:t>
      </w:r>
    </w:p>
    <w:p>
      <w:pPr>
        <w:pStyle w:val="2"/>
        <w:jc w:val="center"/>
      </w:pPr>
      <w:r>
        <w:rPr>
          <w:sz w:val="20"/>
        </w:rPr>
        <w:t xml:space="preserve">ПУНКТОВ РЕСПУБЛИКИ ТЫВА "ТРЕЗВОЕ СЕЛО"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распределения и предоставления иных межбюджетных трансфертов из республиканского бюджета Республики Тыва местным бюджетам на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село" (далее - Правила) разработаны в соответствии со </w:t>
      </w:r>
      <w:hyperlink w:history="0" r:id="rId5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139.1</w:t>
        </w:r>
      </w:hyperlink>
      <w:r>
        <w:rPr>
          <w:sz w:val="20"/>
        </w:rPr>
        <w:t xml:space="preserve"> и </w:t>
      </w:r>
      <w:hyperlink w:history="0" r:id="rId5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179</w:t>
        </w:r>
      </w:hyperlink>
      <w:r>
        <w:rPr>
          <w:sz w:val="20"/>
        </w:rPr>
        <w:t xml:space="preserve"> Бюджетного кодекса Российской Федерации, законом Республики Тыва о бюджете, ежегодным посланием Главы Республики Тыва Верховному Хуралу (парламенту) Республики Тыва о положении дел в республике и внутренней политике, Положением о республиканском конкурсе среди сельских населенных пунктов Республики Тыва "Трезвое село", утверждаемым постановлением Правительства Республики Тыва, и определяют механизм расходования и учета средств, получаемых из республиканского бюджета в виде иных межбюджетных трансфертов в бюджеты муниципальных образований Республики Тыва, в состав которых входят соответствующие сельские населенные пункты на награждение и премирование победителей республиканского конкурса среди сельских населенных пунктов Республики Тыва "Трезвое село - 2022" (далее - денежное поощрение).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Функции главного распорядителя средств республиканского бюджета Республики Тыва по предоставлению иных межбюджетных трансфертов из республиканского бюджета Республики Тыва осуществляет Министерство здравоохранения Республики Тыва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иных межбюджетных трансфертов из республиканского бюджета Республики Тыва (далее - трансферты) осуществляется после поступления средств из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на получение денежного поощрения проводится в соответствии с </w:t>
      </w:r>
      <w:hyperlink w:history="0" r:id="rId60" w:tooltip="Постановление Правительства Республики Тыва от 24.08.2023 N 628 &quot;Об утверждении Положения о республиканском конкурсе среди сельских населенных пунктов Республики Тыва &quot;Трезвое село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республиканском конкурсе среди сельских населенных пунктов Республики Тыва "Трезвое село", утверждаемым постановлением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Перечисление трансфертов осуществляется Министерством в порядке межбюджетных отношений путем зачисления средств на лицевой счет администратора доходов бюджета муниципального образования Республики Тыва, который открывается в Управлении Федерального казначейства по Республике Тыва, по коду бюджетной классификации доходов бюджетов по соответствующему администратору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трансфертов бюджетам сельских поселений республики осуществляется через бюджеты муниципальных районов республики в порядке межбюджетных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Получатели бюджетных средств (казенные учреждения, уполномоченные органы местного самоуправления муниципальных образований республики) расходуют поступившие средства через лицевые счета получателей бюджетных средств, открытые в отделениях Федерального казначейства,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трансфертов определяется исходя из размера денежного поощрения, устанавливаемого </w:t>
      </w:r>
      <w:hyperlink w:history="0" r:id="rId61" w:tooltip="Постановление Правительства Республики Тыва от 24.08.2023 N 628 &quot;Об утверждении Положения о республиканском конкурсе среди сельских населенных пунктов Республики Тыва &quot;Трезвое село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республиканском конкурсе среди сельских населенных пунктов Республики Тыва "Трезвое село", утверждаемым постановлением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выплаты денежной премии является протокол заседания организационного комитета по проведению республиканского конкурса среди сельских населенных пунктов Республики Тыва "Трезвое село".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Денежные премии перечисляются в виде иных межбюджетных трансфертов в бюджеты муниципальных образований Республики Тыва, в состав которых входят соответствующие сельские населенные пункты - победители конкурса, определенные организационным комитетом по проведению республиканского конкурса среди сельских населенных пунктов Республики Тыва "Трезвое село".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Остаток трансфертов,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08.11.2023 N 803</w:t>
            <w:br/>
            <w:t>"Об утверждении государственной программы Республики Тыв...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08.11.2023 N 803</w:t>
            <w:br/>
            <w:t>"Об утверждении государственной программы Республики Тыв...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4&amp;n=40927&amp;dst=100063" TargetMode = "External"/>
	<Relationship Id="rId8" Type="http://schemas.openxmlformats.org/officeDocument/2006/relationships/hyperlink" Target="https://login.consultant.ru/link/?req=doc&amp;base=RLAW434&amp;n=40255" TargetMode = "External"/>
	<Relationship Id="rId9" Type="http://schemas.openxmlformats.org/officeDocument/2006/relationships/hyperlink" Target="https://login.consultant.ru/link/?req=doc&amp;base=RLAW434&amp;n=34135" TargetMode = "External"/>
	<Relationship Id="rId10" Type="http://schemas.openxmlformats.org/officeDocument/2006/relationships/hyperlink" Target="https://login.consultant.ru/link/?req=doc&amp;base=RLAW434&amp;n=34839" TargetMode = "External"/>
	<Relationship Id="rId11" Type="http://schemas.openxmlformats.org/officeDocument/2006/relationships/hyperlink" Target="https://login.consultant.ru/link/?req=doc&amp;base=RLAW434&amp;n=35423" TargetMode = "External"/>
	<Relationship Id="rId12" Type="http://schemas.openxmlformats.org/officeDocument/2006/relationships/hyperlink" Target="https://login.consultant.ru/link/?req=doc&amp;base=RLAW434&amp;n=37270" TargetMode = "External"/>
	<Relationship Id="rId13" Type="http://schemas.openxmlformats.org/officeDocument/2006/relationships/hyperlink" Target="https://login.consultant.ru/link/?req=doc&amp;base=RLAW434&amp;n=38892" TargetMode = "External"/>
	<Relationship Id="rId14" Type="http://schemas.openxmlformats.org/officeDocument/2006/relationships/hyperlink" Target="https://login.consultant.ru/link/?req=doc&amp;base=RLAW434&amp;n=39455" TargetMode = "External"/>
	<Relationship Id="rId15" Type="http://schemas.openxmlformats.org/officeDocument/2006/relationships/hyperlink" Target="https://login.consultant.ru/link/?req=doc&amp;base=RLAW434&amp;n=40247" TargetMode = "External"/>
	<Relationship Id="rId16" Type="http://schemas.openxmlformats.org/officeDocument/2006/relationships/hyperlink" Target="https://login.consultant.ru/link/?req=doc&amp;base=LAW&amp;n=443288&amp;dst=100063" TargetMode = "External"/>
	<Relationship Id="rId17" Type="http://schemas.openxmlformats.org/officeDocument/2006/relationships/hyperlink" Target="https://login.consultant.ru/link/?req=doc&amp;base=RLAW434&amp;n=37585&amp;dst=100013" TargetMode = "External"/>
	<Relationship Id="rId18" Type="http://schemas.openxmlformats.org/officeDocument/2006/relationships/hyperlink" Target="https://login.consultant.ru/link/?req=doc&amp;base=RLAW434&amp;n=38870&amp;dst=100010" TargetMode = "External"/>
	<Relationship Id="rId19" Type="http://schemas.openxmlformats.org/officeDocument/2006/relationships/hyperlink" Target="https://login.consultant.ru/link/?req=doc&amp;base=RLAW434&amp;n=39651" TargetMode = "External"/>
	<Relationship Id="rId20" Type="http://schemas.openxmlformats.org/officeDocument/2006/relationships/hyperlink" Target="https://login.consultant.ru/link/?req=doc&amp;base=LAW&amp;n=96236&amp;dst=100008" TargetMode = "External"/>
	<Relationship Id="rId21" Type="http://schemas.openxmlformats.org/officeDocument/2006/relationships/hyperlink" Target="https://login.consultant.ru/link/?req=doc&amp;base=LAW&amp;n=443288&amp;dst=100012" TargetMode = "External"/>
	<Relationship Id="rId22" Type="http://schemas.openxmlformats.org/officeDocument/2006/relationships/hyperlink" Target="https://login.consultant.ru/link/?req=doc&amp;base=LAW&amp;n=421847" TargetMode = "External"/>
	<Relationship Id="rId23" Type="http://schemas.openxmlformats.org/officeDocument/2006/relationships/hyperlink" Target="https://login.consultant.ru/link/?req=doc&amp;base=RLAW434&amp;n=38965" TargetMode = "External"/>
	<Relationship Id="rId24" Type="http://schemas.openxmlformats.org/officeDocument/2006/relationships/hyperlink" Target="https://login.consultant.ru/link/?req=doc&amp;base=LAW&amp;n=443288&amp;dst=100012" TargetMode = "External"/>
	<Relationship Id="rId25" Type="http://schemas.openxmlformats.org/officeDocument/2006/relationships/hyperlink" Target="https://login.consultant.ru/link/?req=doc&amp;base=LAW&amp;n=357927" TargetMode = "External"/>
	<Relationship Id="rId26" Type="http://schemas.openxmlformats.org/officeDocument/2006/relationships/hyperlink" Target="https://login.consultant.ru/link/?req=doc&amp;base=RLAW434&amp;n=40574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3288" TargetMode = "External"/>
	<Relationship Id="rId31" Type="http://schemas.openxmlformats.org/officeDocument/2006/relationships/hyperlink" Target="https://login.consultant.ru/link/?req=doc&amp;base=RLAW434&amp;n=37585" TargetMode = "External"/>
	<Relationship Id="rId32" Type="http://schemas.openxmlformats.org/officeDocument/2006/relationships/hyperlink" Target="https://login.consultant.ru/link/?req=doc&amp;base=RLAW434&amp;n=38870" TargetMode = "External"/>
	<Relationship Id="rId33" Type="http://schemas.openxmlformats.org/officeDocument/2006/relationships/hyperlink" Target="https://login.consultant.ru/link/?req=doc&amp;base=RLAW434&amp;n=39651" TargetMode = "External"/>
	<Relationship Id="rId34" Type="http://schemas.openxmlformats.org/officeDocument/2006/relationships/hyperlink" Target="https://login.consultant.ru/link/?req=doc&amp;base=LAW&amp;n=443288" TargetMode = "External"/>
	<Relationship Id="rId35" Type="http://schemas.openxmlformats.org/officeDocument/2006/relationships/hyperlink" Target="https://login.consultant.ru/link/?req=doc&amp;base=RLAW434&amp;n=37585" TargetMode = "External"/>
	<Relationship Id="rId36" Type="http://schemas.openxmlformats.org/officeDocument/2006/relationships/hyperlink" Target="https://login.consultant.ru/link/?req=doc&amp;base=RLAW434&amp;n=38870" TargetMode = "External"/>
	<Relationship Id="rId37" Type="http://schemas.openxmlformats.org/officeDocument/2006/relationships/hyperlink" Target="https://login.consultant.ru/link/?req=doc&amp;base=RLAW434&amp;n=39651" TargetMode = "External"/>
	<Relationship Id="rId38" Type="http://schemas.openxmlformats.org/officeDocument/2006/relationships/hyperlink" Target="https://login.consultant.ru/link/?req=doc&amp;base=LAW&amp;n=443288" TargetMode = "External"/>
	<Relationship Id="rId39" Type="http://schemas.openxmlformats.org/officeDocument/2006/relationships/hyperlink" Target="https://login.consultant.ru/link/?req=doc&amp;base=RLAW434&amp;n=37585" TargetMode = "External"/>
	<Relationship Id="rId40" Type="http://schemas.openxmlformats.org/officeDocument/2006/relationships/hyperlink" Target="https://login.consultant.ru/link/?req=doc&amp;base=RLAW434&amp;n=38870" TargetMode = "External"/>
	<Relationship Id="rId41" Type="http://schemas.openxmlformats.org/officeDocument/2006/relationships/hyperlink" Target="https://login.consultant.ru/link/?req=doc&amp;base=RLAW434&amp;n=39651" TargetMode = "External"/>
	<Relationship Id="rId42" Type="http://schemas.openxmlformats.org/officeDocument/2006/relationships/hyperlink" Target="https://login.consultant.ru/link/?req=doc&amp;base=LAW&amp;n=443288" TargetMode = "External"/>
	<Relationship Id="rId43" Type="http://schemas.openxmlformats.org/officeDocument/2006/relationships/hyperlink" Target="https://login.consultant.ru/link/?req=doc&amp;base=RLAW434&amp;n=37585" TargetMode = "External"/>
	<Relationship Id="rId44" Type="http://schemas.openxmlformats.org/officeDocument/2006/relationships/hyperlink" Target="https://login.consultant.ru/link/?req=doc&amp;base=RLAW434&amp;n=38870" TargetMode = "External"/>
	<Relationship Id="rId45" Type="http://schemas.openxmlformats.org/officeDocument/2006/relationships/hyperlink" Target="https://login.consultant.ru/link/?req=doc&amp;base=RLAW434&amp;n=39651" TargetMode = "External"/>
	<Relationship Id="rId46" Type="http://schemas.openxmlformats.org/officeDocument/2006/relationships/hyperlink" Target="https://login.consultant.ru/link/?req=doc&amp;base=LAW&amp;n=443288" TargetMode = "External"/>
	<Relationship Id="rId47" Type="http://schemas.openxmlformats.org/officeDocument/2006/relationships/hyperlink" Target="https://login.consultant.ru/link/?req=doc&amp;base=RLAW434&amp;n=37585" TargetMode = "External"/>
	<Relationship Id="rId48" Type="http://schemas.openxmlformats.org/officeDocument/2006/relationships/hyperlink" Target="https://login.consultant.ru/link/?req=doc&amp;base=RLAW434&amp;n=38870" TargetMode = "External"/>
	<Relationship Id="rId49" Type="http://schemas.openxmlformats.org/officeDocument/2006/relationships/hyperlink" Target="https://login.consultant.ru/link/?req=doc&amp;base=RLAW434&amp;n=39651" TargetMode = "External"/>
	<Relationship Id="rId50" Type="http://schemas.openxmlformats.org/officeDocument/2006/relationships/hyperlink" Target="https://login.consultant.ru/link/?req=doc&amp;base=LAW&amp;n=443288" TargetMode = "External"/>
	<Relationship Id="rId51" Type="http://schemas.openxmlformats.org/officeDocument/2006/relationships/hyperlink" Target="https://login.consultant.ru/link/?req=doc&amp;base=RLAW434&amp;n=37585" TargetMode = "External"/>
	<Relationship Id="rId52" Type="http://schemas.openxmlformats.org/officeDocument/2006/relationships/hyperlink" Target="https://login.consultant.ru/link/?req=doc&amp;base=RLAW434&amp;n=38870" TargetMode = "External"/>
	<Relationship Id="rId53" Type="http://schemas.openxmlformats.org/officeDocument/2006/relationships/hyperlink" Target="https://login.consultant.ru/link/?req=doc&amp;base=RLAW434&amp;n=39651" TargetMode = "External"/>
	<Relationship Id="rId54" Type="http://schemas.openxmlformats.org/officeDocument/2006/relationships/hyperlink" Target="https://login.consultant.ru/link/?req=doc&amp;base=LAW&amp;n=443288" TargetMode = "External"/>
	<Relationship Id="rId55" Type="http://schemas.openxmlformats.org/officeDocument/2006/relationships/hyperlink" Target="https://login.consultant.ru/link/?req=doc&amp;base=LAW&amp;n=443288" TargetMode = "External"/>
	<Relationship Id="rId56" Type="http://schemas.openxmlformats.org/officeDocument/2006/relationships/hyperlink" Target="https://login.consultant.ru/link/?req=doc&amp;base=LAW&amp;n=441135" TargetMode = "External"/>
	<Relationship Id="rId57" Type="http://schemas.openxmlformats.org/officeDocument/2006/relationships/image" Target="media/image2.wmf"/>
	<Relationship Id="rId58" Type="http://schemas.openxmlformats.org/officeDocument/2006/relationships/hyperlink" Target="https://login.consultant.ru/link/?req=doc&amp;base=LAW&amp;n=461085&amp;dst=7358" TargetMode = "External"/>
	<Relationship Id="rId59" Type="http://schemas.openxmlformats.org/officeDocument/2006/relationships/hyperlink" Target="https://login.consultant.ru/link/?req=doc&amp;base=LAW&amp;n=461085&amp;dst=5789" TargetMode = "External"/>
	<Relationship Id="rId60" Type="http://schemas.openxmlformats.org/officeDocument/2006/relationships/hyperlink" Target="https://login.consultant.ru/link/?req=doc&amp;base=RLAW434&amp;n=40574&amp;dst=100012" TargetMode = "External"/>
	<Relationship Id="rId61" Type="http://schemas.openxmlformats.org/officeDocument/2006/relationships/hyperlink" Target="https://login.consultant.ru/link/?req=doc&amp;base=RLAW434&amp;n=40574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08.11.2023 N 803
"Об утверждении государственной программы Республики Тыва "Государственная антиалкогольная и антинаркотическая программа Республики Тыва"</dc:title>
  <dcterms:created xsi:type="dcterms:W3CDTF">2023-12-05T15:38:05Z</dcterms:created>
</cp:coreProperties>
</file>