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Госкомохотнадзора РТ от 15.02.2022 N 2022/46-ос</w:t>
              <w:br/>
              <w:t xml:space="preserve">(ред. от 24.07.2023)</w:t>
              <w:br/>
              <w:t xml:space="preserve">"Об утверждении Положения об Общественном совете при Государственном комитете по охране объектов животного мира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ГОСУДАРСТВЕННЫЙ КОМИТЕТ ПО ОХРАНЕ ОБЪЕКТОВ ЖИВОТНОГО МИРА</w:t>
      </w:r>
    </w:p>
    <w:p>
      <w:pPr>
        <w:pStyle w:val="2"/>
        <w:jc w:val="center"/>
      </w:pPr>
      <w:r>
        <w:rPr>
          <w:sz w:val="20"/>
        </w:rPr>
        <w:t xml:space="preserve">РЕСПУБЛИКИ ТЫВА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февраля 2022 г. N 2022/46-ос</w:t>
      </w:r>
    </w:p>
    <w:p>
      <w:pPr>
        <w:pStyle w:val="2"/>
        <w:jc w:val="center"/>
      </w:pPr>
      <w:r>
        <w:rPr>
          <w:sz w:val="20"/>
        </w:rPr>
      </w:r>
    </w:p>
    <w:p>
      <w:pPr>
        <w:pStyle w:val="2"/>
        <w:jc w:val="center"/>
      </w:pPr>
      <w:r>
        <w:rPr>
          <w:sz w:val="20"/>
        </w:rPr>
        <w:t xml:space="preserve">ОБ УТВЕРЖДЕНИИ ПОЛОЖЕНИЯ ОБ ОБЩЕСТВЕННОМ СОВЕТЕ ПРИ</w:t>
      </w:r>
    </w:p>
    <w:p>
      <w:pPr>
        <w:pStyle w:val="2"/>
        <w:jc w:val="center"/>
      </w:pPr>
      <w:r>
        <w:rPr>
          <w:sz w:val="20"/>
        </w:rPr>
        <w:t xml:space="preserve">ГОСУДАРСТВЕННОМ КОМИТЕТЕ ПО ОХРАНЕ ОБЪЕКТОВ ЖИВОТНОГО МИРА</w:t>
      </w:r>
    </w:p>
    <w:p>
      <w:pPr>
        <w:pStyle w:val="2"/>
        <w:jc w:val="center"/>
      </w:pPr>
      <w:r>
        <w:rPr>
          <w:sz w:val="20"/>
        </w:rPr>
        <w:t xml:space="preserve">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оскомохотнадзора РТ от 24.07.2023 N 133-ос &quot;О внесении изменения в пункт 3.12 Положения об Общественном совете при Государственном комитете по охране объектов животного мира Республики Тыва&quot; {КонсультантПлюс}">
              <w:r>
                <w:rPr>
                  <w:sz w:val="20"/>
                  <w:color w:val="0000ff"/>
                </w:rPr>
                <w:t xml:space="preserve">Приказа</w:t>
              </w:r>
            </w:hyperlink>
            <w:r>
              <w:rPr>
                <w:sz w:val="20"/>
                <w:color w:val="392c69"/>
              </w:rPr>
              <w:t xml:space="preserve"> Госкомохотнадзора РТ от 24.07.2023 N 133-ос)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еспублики Тыва от 25.11.2013 N 694 &quot;Об утверждении Порядка образования общественных советов при органах исполнительной власти Республики Тыва&quot; {КонсультантПлюс}">
        <w:r>
          <w:rPr>
            <w:sz w:val="20"/>
            <w:color w:val="0000ff"/>
          </w:rPr>
          <w:t xml:space="preserve">постановлением</w:t>
        </w:r>
      </w:hyperlink>
      <w:r>
        <w:rPr>
          <w:sz w:val="20"/>
        </w:rPr>
        <w:t xml:space="preserve"> Правительства Республики Тыва от 25 ноября 2013 г. N 694 "Об утверждении Порядка образования общественных советов при органах исполнительной власти Республики Тыва" приказываю:</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об Общественном совете при Государственном комитете по охране объектов животного мира Республики Тыва.</w:t>
      </w:r>
    </w:p>
    <w:p>
      <w:pPr>
        <w:pStyle w:val="0"/>
        <w:spacing w:before="200" w:line-rule="auto"/>
        <w:ind w:firstLine="540"/>
        <w:jc w:val="both"/>
      </w:pPr>
      <w:r>
        <w:rPr>
          <w:sz w:val="20"/>
        </w:rPr>
        <w:t xml:space="preserve">2. Опубликовать настоящий приказ на "Официальном интернет-портале правовой информации" (www.pravo.gov) и на официальном сайте Государственного комитета по охране объектов животного мира Республики Тыва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(председатель)</w:t>
      </w:r>
    </w:p>
    <w:p>
      <w:pPr>
        <w:pStyle w:val="0"/>
        <w:jc w:val="right"/>
      </w:pPr>
      <w:r>
        <w:rPr>
          <w:sz w:val="20"/>
        </w:rPr>
        <w:t xml:space="preserve">А.О.САЛЧАК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Госкомохотнадзора РТ</w:t>
      </w:r>
    </w:p>
    <w:p>
      <w:pPr>
        <w:pStyle w:val="0"/>
        <w:jc w:val="right"/>
      </w:pPr>
      <w:r>
        <w:rPr>
          <w:sz w:val="20"/>
        </w:rPr>
        <w:t xml:space="preserve">от 15 февраля 2022 г. N 2022/46-ос</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ГОСУДАРСТВЕННОМ КОМИТЕТЕ ПО</w:t>
      </w:r>
    </w:p>
    <w:p>
      <w:pPr>
        <w:pStyle w:val="2"/>
        <w:jc w:val="center"/>
      </w:pPr>
      <w:r>
        <w:rPr>
          <w:sz w:val="20"/>
        </w:rPr>
        <w:t xml:space="preserve">ОХРАНЕ ОБЪЕКТОВ ЖИВОТНОГО МИРА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Госкомохотнадзора РТ от 24.07.2023 N 133-ос &quot;О внесении изменения в пункт 3.12 Положения об Общественном совете при Государственном комитете по охране объектов животного мира Республики Тыва&quot; {КонсультантПлюс}">
              <w:r>
                <w:rPr>
                  <w:sz w:val="20"/>
                  <w:color w:val="0000ff"/>
                </w:rPr>
                <w:t xml:space="preserve">Приказа</w:t>
              </w:r>
            </w:hyperlink>
            <w:r>
              <w:rPr>
                <w:sz w:val="20"/>
                <w:color w:val="392c69"/>
              </w:rPr>
              <w:t xml:space="preserve"> Госкомохотнадзора РТ от 24.07.2023 N 133-ос)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Государственном комитете по охране объектов животного мира Республики Тыва (далее - Положение) определяет компетенцию, порядок деятельности и формирования Общественного совета при Государственном комитете по охране объектов животного мира Республики Тыва (далее - Общественный совет, Госкомохотнадзор РТ), порядок взаимодействия Госкомохотнадзора РТ с Общественной палатой Республики Тыва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Республики Тыва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защиту прав и свобод граждан Республики Тыва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Госкомохотнадзора РТ, а также в целях осуществления общественного контроля за деятельностью Госкомохотнадзора РТ.</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Республики Тыва, а также настоящего Положения.</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1.7. Организационно-техническое обеспечение деятельности Общественного совета осуществляет Госкомохотнадзор РТ в порядке, им установленном.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являются осуществление общественного контроля за деятельностью Госкомохотнадзора РТ, включая рассмотрение проектов, разрабатываемых общественно значимых нормативных правовых актов, рассмотрение ежегодных планов деятельности Госкомохотнадзора РТ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вправе:</w:t>
      </w:r>
    </w:p>
    <w:p>
      <w:pPr>
        <w:pStyle w:val="0"/>
        <w:spacing w:before="200" w:line-rule="auto"/>
        <w:ind w:firstLine="540"/>
        <w:jc w:val="both"/>
      </w:pPr>
      <w:r>
        <w:rPr>
          <w:sz w:val="20"/>
        </w:rPr>
        <w:t xml:space="preserve">1) вносить предложения по формированию планов работы Общественного совета и повестки для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2)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3)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w:t>
      </w:r>
    </w:p>
    <w:p>
      <w:pPr>
        <w:pStyle w:val="0"/>
        <w:spacing w:before="200" w:line-rule="auto"/>
        <w:ind w:firstLine="540"/>
        <w:jc w:val="both"/>
      </w:pPr>
      <w:r>
        <w:rPr>
          <w:sz w:val="20"/>
        </w:rPr>
        <w:t xml:space="preserve">4) возглавлять и входить в состав рабочих и экспертных групп, формируемых при Общественном совете.</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создается руководителем (председателем) Госкомохотнадзора РТ по предложению Совета Общественной палаты Республики Тыва.</w:t>
      </w:r>
    </w:p>
    <w:p>
      <w:pPr>
        <w:pStyle w:val="0"/>
        <w:spacing w:before="200" w:line-rule="auto"/>
        <w:ind w:firstLine="540"/>
        <w:jc w:val="both"/>
      </w:pPr>
      <w:r>
        <w:rPr>
          <w:sz w:val="20"/>
        </w:rPr>
        <w:t xml:space="preserve">3.2. Предложение Совета Общественной палаты Республики Тыва о создании Общественного совета, направленное руководителю (председателю) Госкомохотнадзора РТ, подлежит обязательному рассмотрению.</w:t>
      </w:r>
    </w:p>
    <w:p>
      <w:pPr>
        <w:pStyle w:val="0"/>
        <w:spacing w:before="200" w:line-rule="auto"/>
        <w:ind w:firstLine="540"/>
        <w:jc w:val="both"/>
      </w:pPr>
      <w:r>
        <w:rPr>
          <w:sz w:val="20"/>
        </w:rPr>
        <w:t xml:space="preserve">Руководитель (председатель) Госкомохотнадзора РТ в течение 5 рабочих дней со дня поступления указанного предложения направляет Совету Общественной палаты Республики Тыва уведомление о согласии образовать Общественный совет.</w:t>
      </w:r>
    </w:p>
    <w:p>
      <w:pPr>
        <w:pStyle w:val="0"/>
        <w:spacing w:before="200" w:line-rule="auto"/>
        <w:ind w:firstLine="540"/>
        <w:jc w:val="both"/>
      </w:pPr>
      <w:r>
        <w:rPr>
          <w:sz w:val="20"/>
        </w:rPr>
        <w:t xml:space="preserve">3.3. Общественный совет образуется в 2-месячный срок со дня направления Совету Общественной палаты Республики Тыва уведомления руководителя (председателя) Госкомохотнадзора РТ о согласии образовать Общественный совет.</w:t>
      </w:r>
    </w:p>
    <w:p>
      <w:pPr>
        <w:pStyle w:val="0"/>
        <w:spacing w:before="200" w:line-rule="auto"/>
        <w:ind w:firstLine="540"/>
        <w:jc w:val="both"/>
      </w:pPr>
      <w:r>
        <w:rPr>
          <w:sz w:val="20"/>
        </w:rPr>
        <w:t xml:space="preserve">3.4. Госкомохотнадзор РТ в течение 5 рабочих дней со дня направления Совету Общественной палаты Республики Тыва уведомления о согласии образовать Общественный совет обеспечивает размещение на официальном сайте Госкомохотнадзора РТ в информационно-телекоммуникационной сети "Интернет" (далее - сайт) объявления о создании Общественного совета с указанием информации, предусмотренной </w:t>
      </w:r>
      <w:hyperlink w:history="0" w:anchor="P75" w:tooltip="3.10. Членом Общественного совета может быть гражданин Российской Федерации, достигший возраста 18 лет и проживающий на территории Республики Тыва.">
        <w:r>
          <w:rPr>
            <w:sz w:val="20"/>
            <w:color w:val="0000ff"/>
          </w:rPr>
          <w:t xml:space="preserve">пунктами 3.10</w:t>
        </w:r>
      </w:hyperlink>
      <w:r>
        <w:rPr>
          <w:sz w:val="20"/>
        </w:rPr>
        <w:t xml:space="preserve"> и </w:t>
      </w:r>
      <w:hyperlink w:history="0" w:anchor="P76" w:tooltip="3.11. В состав Общественного совета не могут быть включены лица, которые в соответствии со статьей 7 Федерального закона от 4 апреля 2005 г. N 32-ФЗ &quot;Об Общественной палате Российской Федерации&quot; не могут быть членами Общественной палаты.">
        <w:r>
          <w:rPr>
            <w:sz w:val="20"/>
            <w:color w:val="0000ff"/>
          </w:rPr>
          <w:t xml:space="preserve">3.11</w:t>
        </w:r>
      </w:hyperlink>
      <w:r>
        <w:rPr>
          <w:sz w:val="20"/>
        </w:rPr>
        <w:t xml:space="preserve"> настоящего Положения, о сроках и местах подачи заявления о включении в состав Общественного совета.</w:t>
      </w:r>
    </w:p>
    <w:p>
      <w:pPr>
        <w:pStyle w:val="0"/>
        <w:spacing w:before="200" w:line-rule="auto"/>
        <w:ind w:firstLine="540"/>
        <w:jc w:val="both"/>
      </w:pPr>
      <w:r>
        <w:rPr>
          <w:sz w:val="20"/>
        </w:rPr>
        <w:t xml:space="preserve">3.5.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должны:</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Республики Тыва;</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осуществлять деятельность в сфере полномочий Госкомохотнадзора РТ.</w:t>
      </w:r>
    </w:p>
    <w:p>
      <w:pPr>
        <w:pStyle w:val="0"/>
        <w:spacing w:before="200" w:line-rule="auto"/>
        <w:ind w:firstLine="540"/>
        <w:jc w:val="both"/>
      </w:pPr>
      <w:r>
        <w:rPr>
          <w:sz w:val="20"/>
        </w:rPr>
        <w:t xml:space="preserve">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3.6. Срок полномочий членов Общественного совета истекает через три года со дня первого заседания Общественного совета.</w:t>
      </w:r>
    </w:p>
    <w:p>
      <w:pPr>
        <w:pStyle w:val="0"/>
        <w:spacing w:before="200" w:line-rule="auto"/>
        <w:ind w:firstLine="540"/>
        <w:jc w:val="both"/>
      </w:pPr>
      <w:r>
        <w:rPr>
          <w:sz w:val="20"/>
        </w:rPr>
        <w:t xml:space="preserve">3.7. Численность и персональный состав Общественного совета определяются приказом Госкомохотнадзора РТ и подлежат опубликованию в установленном порядке.</w:t>
      </w:r>
    </w:p>
    <w:p>
      <w:pPr>
        <w:pStyle w:val="0"/>
        <w:spacing w:before="200" w:line-rule="auto"/>
        <w:ind w:firstLine="540"/>
        <w:jc w:val="both"/>
      </w:pPr>
      <w:r>
        <w:rPr>
          <w:sz w:val="20"/>
        </w:rPr>
        <w:t xml:space="preserve">3.8. В состав Общественного совета включаются члены Общественной палаты Республики Тыва, независимые от органов исполнительной власти Республики Тыва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3.9. Члены Общественного совета должны обладать знаниями в одной из приоритетных сфер деятельности Госкомохотнадзора РТ.</w:t>
      </w:r>
    </w:p>
    <w:p>
      <w:pPr>
        <w:pStyle w:val="0"/>
        <w:spacing w:before="200" w:line-rule="auto"/>
        <w:ind w:firstLine="540"/>
        <w:jc w:val="both"/>
      </w:pPr>
      <w:r>
        <w:rPr>
          <w:sz w:val="20"/>
        </w:rPr>
        <w:t xml:space="preserve">Исходя из приоритетных сфер к профессиональной квалификации кандидатов в состав Общественного совета предъявляются следующие требования: высшее профессиональное образование, наличие опыта работы в организации, безупречная профессиональная репутация.</w:t>
      </w:r>
    </w:p>
    <w:bookmarkStart w:id="75" w:name="P75"/>
    <w:bookmarkEnd w:id="75"/>
    <w:p>
      <w:pPr>
        <w:pStyle w:val="0"/>
        <w:spacing w:before="200" w:line-rule="auto"/>
        <w:ind w:firstLine="540"/>
        <w:jc w:val="both"/>
      </w:pPr>
      <w:r>
        <w:rPr>
          <w:sz w:val="20"/>
        </w:rPr>
        <w:t xml:space="preserve">3.10. Членом Общественного совета может быть гражданин Российской Федерации, достигший возраста 18 лет и проживающий на территории Республики Тыва.</w:t>
      </w:r>
    </w:p>
    <w:bookmarkStart w:id="76" w:name="P76"/>
    <w:bookmarkEnd w:id="76"/>
    <w:p>
      <w:pPr>
        <w:pStyle w:val="0"/>
        <w:spacing w:before="200" w:line-rule="auto"/>
        <w:ind w:firstLine="540"/>
        <w:jc w:val="both"/>
      </w:pPr>
      <w:r>
        <w:rPr>
          <w:sz w:val="20"/>
        </w:rPr>
        <w:t xml:space="preserve">3.11. В состав Общественного совета не могут быть включены лица, которые в соответствии со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статьей 7</w:t>
        </w:r>
      </w:hyperlink>
      <w:r>
        <w:rPr>
          <w:sz w:val="20"/>
        </w:rPr>
        <w:t xml:space="preserve"> Федерального закона от 4 апреля 2005 г. N 32-ФЗ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3.12.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6) неявки подряд на три заседания Общественного совета;</w:t>
      </w:r>
    </w:p>
    <w:p>
      <w:pPr>
        <w:pStyle w:val="0"/>
        <w:spacing w:before="200" w:line-rule="auto"/>
        <w:ind w:firstLine="540"/>
        <w:jc w:val="both"/>
      </w:pPr>
      <w:r>
        <w:rPr>
          <w:sz w:val="20"/>
        </w:rPr>
        <w:t xml:space="preserve">7) избрания члена общественной палаты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(назначения сенатором Российской Федерации), избрания депутатом Верховного Хурала (парламента), представительного органа местного самоуправления, а также на выборную должность в органе местного самоуправления Республики Тыва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Республики Тыва, должность государственной гражданской службы Республики Тыва или муниципальную должность муниципальной службы Республики Тыва в соответствии с федеральным законодательством и законодательством Республики Тыва;</w:t>
      </w:r>
    </w:p>
    <w:p>
      <w:pPr>
        <w:pStyle w:val="0"/>
        <w:spacing w:before="200" w:line-rule="auto"/>
        <w:ind w:firstLine="540"/>
        <w:jc w:val="both"/>
      </w:pPr>
      <w:r>
        <w:rPr>
          <w:sz w:val="20"/>
        </w:rPr>
        <w:t xml:space="preserve">9) выезда его за пределы Республики Тыва на постоянное место жительства;</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3.13. В случае досрочного прекращения полномочий члена Общественного совета председатель Общественного совета направляет в Госкомохотнадзор РТ ходатайство, которое является основанием для внесения соответствующих изменений в приказ, утверждающий состав Общественного совета.</w:t>
      </w:r>
    </w:p>
    <w:p>
      <w:pPr>
        <w:pStyle w:val="0"/>
        <w:spacing w:before="200" w:line-rule="auto"/>
        <w:ind w:firstLine="540"/>
        <w:jc w:val="both"/>
      </w:pPr>
      <w:r>
        <w:rPr>
          <w:sz w:val="20"/>
        </w:rPr>
        <w:t xml:space="preserve">3.14. Дополнительный набор (включение новых) членов Общественного совета осуществляется Госкомохотнадзором РТ. В недельный срок со дня прекращения полномочий члена Общественного совета Госкомохотнадзор РТ размещает на своем сайте информацию о внесении изменений в состав Общественного совета (дополнительном наборе) с указанием информации, предусмотренной </w:t>
      </w:r>
      <w:hyperlink w:history="0" w:anchor="P75" w:tooltip="3.10. Членом Общественного совета может быть гражданин Российской Федерации, достигший возраста 18 лет и проживающий на территории Республики Тыва.">
        <w:r>
          <w:rPr>
            <w:sz w:val="20"/>
            <w:color w:val="0000ff"/>
          </w:rPr>
          <w:t xml:space="preserve">пунктами 3.10</w:t>
        </w:r>
      </w:hyperlink>
      <w:r>
        <w:rPr>
          <w:sz w:val="20"/>
        </w:rPr>
        <w:t xml:space="preserve"> и </w:t>
      </w:r>
      <w:hyperlink w:history="0" w:anchor="P76" w:tooltip="3.11. В состав Общественного совета не могут быть включены лица, которые в соответствии со статьей 7 Федерального закона от 4 апреля 2005 г. N 32-ФЗ &quot;Об Общественной палате Российской Федерации&quot; не могут быть членами Общественной палаты.">
        <w:r>
          <w:rPr>
            <w:sz w:val="20"/>
            <w:color w:val="0000ff"/>
          </w:rPr>
          <w:t xml:space="preserve">3.11</w:t>
        </w:r>
      </w:hyperlink>
      <w:r>
        <w:rPr>
          <w:sz w:val="20"/>
        </w:rPr>
        <w:t xml:space="preserve"> настоящего Положения.</w:t>
      </w:r>
    </w:p>
    <w:p>
      <w:pPr>
        <w:pStyle w:val="0"/>
        <w:spacing w:before="200" w:line-rule="auto"/>
        <w:ind w:firstLine="540"/>
        <w:jc w:val="both"/>
      </w:pPr>
      <w:r>
        <w:rPr>
          <w:sz w:val="20"/>
        </w:rPr>
        <w:t xml:space="preserve">3.15. В течение 5 рабочих дней со дня окончания приема заявлений Госкомохотнадзор РТ своим приказом вносит изменения в состав Общественного совета.</w:t>
      </w:r>
    </w:p>
    <w:p>
      <w:pPr>
        <w:pStyle w:val="0"/>
        <w:spacing w:before="200" w:line-rule="auto"/>
        <w:ind w:firstLine="540"/>
        <w:jc w:val="both"/>
      </w:pPr>
      <w:r>
        <w:rPr>
          <w:sz w:val="20"/>
        </w:rPr>
        <w:t xml:space="preserve">3.16. В установленные сроки проведения отбора общественные объединения и иные негосударственные некоммерческие организации направляют в Госкомохотнадзор РТ:</w:t>
      </w:r>
    </w:p>
    <w:p>
      <w:pPr>
        <w:pStyle w:val="0"/>
        <w:spacing w:before="200" w:line-rule="auto"/>
        <w:ind w:firstLine="540"/>
        <w:jc w:val="both"/>
      </w:pPr>
      <w:r>
        <w:rPr>
          <w:sz w:val="20"/>
        </w:rPr>
        <w:t xml:space="preserve">а) заявление кандидата в члены Общественного совета на имя руководителя (председателя) Госкомохотнадзора РТ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б)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в) анкету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г)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Госкомохотнадзор РТ (представляется в оригинале), содержащее:</w:t>
      </w:r>
    </w:p>
    <w:p>
      <w:pPr>
        <w:pStyle w:val="0"/>
        <w:spacing w:before="200" w:line-rule="auto"/>
        <w:ind w:firstLine="540"/>
        <w:jc w:val="both"/>
      </w:pPr>
      <w:r>
        <w:rPr>
          <w:sz w:val="20"/>
        </w:rPr>
        <w:t xml:space="preserve">- полное наименование юридического лица;</w:t>
      </w:r>
    </w:p>
    <w:p>
      <w:pPr>
        <w:pStyle w:val="0"/>
        <w:spacing w:before="200" w:line-rule="auto"/>
        <w:ind w:firstLine="540"/>
        <w:jc w:val="both"/>
      </w:pPr>
      <w:r>
        <w:rPr>
          <w:sz w:val="20"/>
        </w:rPr>
        <w:t xml:space="preserve">- ИНН, ОГРН юридического лица;</w:t>
      </w:r>
    </w:p>
    <w:p>
      <w:pPr>
        <w:pStyle w:val="0"/>
        <w:spacing w:before="200" w:line-rule="auto"/>
        <w:ind w:firstLine="540"/>
        <w:jc w:val="both"/>
      </w:pPr>
      <w:r>
        <w:rPr>
          <w:sz w:val="20"/>
        </w:rPr>
        <w:t xml:space="preserve">- выписку из устава юридического лица о его целях и задачах;</w:t>
      </w:r>
    </w:p>
    <w:p>
      <w:pPr>
        <w:pStyle w:val="0"/>
        <w:spacing w:before="200" w:line-rule="auto"/>
        <w:ind w:firstLine="540"/>
        <w:jc w:val="both"/>
      </w:pPr>
      <w:r>
        <w:rPr>
          <w:sz w:val="20"/>
        </w:rPr>
        <w:t xml:space="preserve">-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 актуальные сведения о количестве членов, участников, волонтеров и сотрудников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 фамилию, имя, отчество представляемого кандидата.</w:t>
      </w:r>
    </w:p>
    <w:p>
      <w:pPr>
        <w:pStyle w:val="0"/>
        <w:spacing w:before="200" w:line-rule="auto"/>
        <w:ind w:firstLine="540"/>
        <w:jc w:val="both"/>
      </w:pPr>
      <w:r>
        <w:rPr>
          <w:sz w:val="20"/>
        </w:rPr>
        <w:t xml:space="preserve">3.17. Госкомохотнадзор РТ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w:t>
      </w:r>
    </w:p>
    <w:p>
      <w:pPr>
        <w:pStyle w:val="0"/>
        <w:spacing w:before="200" w:line-rule="auto"/>
        <w:ind w:firstLine="540"/>
        <w:jc w:val="both"/>
      </w:pPr>
      <w:r>
        <w:rPr>
          <w:sz w:val="20"/>
        </w:rPr>
        <w:t xml:space="preserve">3.18. Госкомохотнадзор РТ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3.19. Утверждение руководителем (председателем) Госкомохотнадзора РТ состава Общественного совета осуществляется не позднее десяти рабочих дней с момента окончания приема заявок. В тот же срок руководитель (председатель) Госкомохотнадзора РТ определяет ответственного секретаря Общественного совета.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3.20. Общественный совет считается сформированным со дня подписания руководителем (председателем) Госкомохотнадзора РТ соответствующего акта с указанием состава Общественного совета.</w:t>
      </w:r>
    </w:p>
    <w:p>
      <w:pPr>
        <w:pStyle w:val="0"/>
        <w:spacing w:before="200" w:line-rule="auto"/>
        <w:ind w:firstLine="540"/>
        <w:jc w:val="both"/>
      </w:pPr>
      <w:r>
        <w:rPr>
          <w:sz w:val="20"/>
        </w:rPr>
        <w:t xml:space="preserve">3.21. Первое заседание Общественного совета ведет руководитель (председатель) Госкомохотнадзора РТ.</w:t>
      </w:r>
    </w:p>
    <w:p>
      <w:pPr>
        <w:pStyle w:val="0"/>
        <w:spacing w:before="200" w:line-rule="auto"/>
        <w:ind w:firstLine="540"/>
        <w:jc w:val="both"/>
      </w:pPr>
      <w:r>
        <w:rPr>
          <w:sz w:val="20"/>
        </w:rPr>
        <w:t xml:space="preserve">3.22. Общественный совет в избранном составе собирается не позднее тридцати календарных дней со дня утверждения его состава руководителем (председателем) Госкомохотнадзора РТ и избирает председателя Общественного совета.</w:t>
      </w:r>
    </w:p>
    <w:p>
      <w:pPr>
        <w:pStyle w:val="0"/>
        <w:spacing w:before="200" w:line-rule="auto"/>
        <w:ind w:firstLine="540"/>
        <w:jc w:val="both"/>
      </w:pPr>
      <w:r>
        <w:rPr>
          <w:sz w:val="20"/>
        </w:rPr>
        <w:t xml:space="preserve">3.23.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Госкомохотнадзора РТ.</w:t>
      </w:r>
    </w:p>
    <w:p>
      <w:pPr>
        <w:pStyle w:val="0"/>
        <w:spacing w:before="200" w:line-rule="auto"/>
        <w:ind w:firstLine="540"/>
        <w:jc w:val="both"/>
      </w:pPr>
      <w:r>
        <w:rPr>
          <w:sz w:val="20"/>
        </w:rPr>
        <w:t xml:space="preserve">3.24.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3.25.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(председателем) Госкомохотнадзора РТ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видеосвязи. Очные заседания Общественного совета проводятся не реже двух раз в год и считаются правомочными при присутствии на них не менее половины его состава лично, а также членов Общественного совета, участвующих в заседании посредством видеосвязи.</w:t>
      </w:r>
    </w:p>
    <w:p>
      <w:pPr>
        <w:pStyle w:val="0"/>
        <w:spacing w:before="200" w:line-rule="auto"/>
        <w:ind w:firstLine="540"/>
        <w:jc w:val="both"/>
      </w:pPr>
      <w:r>
        <w:rPr>
          <w:sz w:val="20"/>
        </w:rPr>
        <w:t xml:space="preserve">4.3. Общественным советом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следующем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представляет указанные материалы руководителю (председателю) Госкомохотнадзора РТ и членам Общественного совета.</w:t>
      </w:r>
    </w:p>
    <w:p>
      <w:pPr>
        <w:pStyle w:val="0"/>
        <w:spacing w:before="200" w:line-rule="auto"/>
        <w:ind w:firstLine="540"/>
        <w:jc w:val="both"/>
      </w:pPr>
      <w:r>
        <w:rPr>
          <w:sz w:val="20"/>
        </w:rPr>
        <w:t xml:space="preserve">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по вопросам, поставленным на заочное голосование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заочного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Госкомохотнадзора РТ в сети "Интернет";</w:t>
      </w:r>
    </w:p>
    <w:p>
      <w:pPr>
        <w:pStyle w:val="0"/>
        <w:spacing w:before="200" w:line-rule="auto"/>
        <w:ind w:firstLine="540"/>
        <w:jc w:val="both"/>
      </w:pPr>
      <w:r>
        <w:rPr>
          <w:sz w:val="20"/>
        </w:rPr>
        <w:t xml:space="preserve">взаимодействует с руководителем (председателем) Госкомохотнадзора РТ и должностными лицами (структурными подразделениями) Госкомохотнадзора РТ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вынесенных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Госкомохотнадзора РТ,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руководителем (председателем) Госкомохотнадзора РТ, в приеме граждан, осуществляемом должностными лицами Госкомохотнадзора РТ;</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в Госкомохотнадзор РТ, а также документы, касающиеся организационно-хозяйственной деятельности Госкомохотнадзора РТ;</w:t>
      </w:r>
    </w:p>
    <w:p>
      <w:pPr>
        <w:pStyle w:val="0"/>
        <w:spacing w:before="200" w:line-rule="auto"/>
        <w:ind w:firstLine="540"/>
        <w:jc w:val="both"/>
      </w:pPr>
      <w:r>
        <w:rPr>
          <w:sz w:val="20"/>
        </w:rPr>
        <w:t xml:space="preserve">оказывать Госкомохотнадзору РТ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прекратить членство в Общественном совете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Госкомохотнадзора РТ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в Госкомохотнадзор РТ.</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Госкомохотнадзора РТ от 15.02.2022 N 2022/46-ос</w:t>
            <w:br/>
            <w:t>(ред. от 24.07.2023)</w:t>
            <w:br/>
            <w:t>"Об утверждении Положения об Общественном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40483&amp;dst=100005" TargetMode = "External"/>
	<Relationship Id="rId8" Type="http://schemas.openxmlformats.org/officeDocument/2006/relationships/hyperlink" Target="https://login.consultant.ru/link/?req=doc&amp;base=RLAW434&amp;n=16705" TargetMode = "External"/>
	<Relationship Id="rId9" Type="http://schemas.openxmlformats.org/officeDocument/2006/relationships/hyperlink" Target="https://login.consultant.ru/link/?req=doc&amp;base=RLAW434&amp;n=40483&amp;dst=100005"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436876" TargetMode = "External"/>
	<Relationship Id="rId12" Type="http://schemas.openxmlformats.org/officeDocument/2006/relationships/hyperlink" Target="https://login.consultant.ru/link/?req=doc&amp;base=LAW&amp;n=436876" TargetMode = "External"/>
	<Relationship Id="rId13" Type="http://schemas.openxmlformats.org/officeDocument/2006/relationships/hyperlink" Target="https://login.consultant.ru/link/?req=doc&amp;base=LAW&amp;n=449631&amp;dst=10004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Госкомохотнадзора РТ от 15.02.2022 N 2022/46-ос
(ред. от 24.07.2023)
"Об утверждении Положения об Общественном совете при Государственном комитете по охране объектов животного мира Республики Тыва"</dc:title>
  <dcterms:created xsi:type="dcterms:W3CDTF">2023-12-04T12:46:10Z</dcterms:created>
</cp:coreProperties>
</file>