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Рязанской области от 28.05.2018 N 196-рг</w:t>
              <w:br/>
              <w:t xml:space="preserve">(ред. от 05.05.2023)</w:t>
              <w:br/>
              <w:t xml:space="preserve">&lt;О создании Совета по развитию трудовых ресурсов при Губернаторе Рязанской области&gt;</w:t>
              <w:br/>
              <w:t xml:space="preserve">(вместе с "Положением о Совете...")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РЯЗАНСКОЙ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28 мая 2018 г. N 196-рг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Рязанской области</w:t>
            </w:r>
          </w:p>
          <w:p>
            <w:pPr>
              <w:pStyle w:val="0"/>
              <w:jc w:val="center"/>
            </w:pPr>
            <w:r>
              <w:rPr>
                <w:sz w:val="20"/>
                <w:color w:val="392c69"/>
              </w:rPr>
              <w:t xml:space="preserve">от 05.09.2019 </w:t>
            </w:r>
            <w:hyperlink w:history="0" r:id="rId7" w:tooltip="Распоряжение Губернатора Рязанской области от 05.09.2019 N 423-рг (ред. от 25.01.2022) &lt;О внесении изменений в распоряжение Губернатора Рязанской области от 30.12.2014 N 440-рг (в редакции распоряжения Губернатора Рязанской области от 17.11.2017 N 561-рг)&gt; {КонсультантПлюс}">
              <w:r>
                <w:rPr>
                  <w:sz w:val="20"/>
                  <w:color w:val="0000ff"/>
                </w:rPr>
                <w:t xml:space="preserve">N 423-рг</w:t>
              </w:r>
            </w:hyperlink>
            <w:r>
              <w:rPr>
                <w:sz w:val="20"/>
                <w:color w:val="392c69"/>
              </w:rPr>
              <w:t xml:space="preserve">, от 13.02.2020 </w:t>
            </w:r>
            <w:hyperlink w:history="0" r:id="rId8" w:tooltip="Распоряжение Губернатора Рязанской области от 13.02.2020 N 36-рг &lt;О внесении изменений в распоряжение Губернатора Рязанской области от 28.05.2018 N 196-рг&gt; {КонсультантПлюс}">
              <w:r>
                <w:rPr>
                  <w:sz w:val="20"/>
                  <w:color w:val="0000ff"/>
                </w:rPr>
                <w:t xml:space="preserve">N 36-рг</w:t>
              </w:r>
            </w:hyperlink>
            <w:r>
              <w:rPr>
                <w:sz w:val="20"/>
                <w:color w:val="392c69"/>
              </w:rPr>
              <w:t xml:space="preserve">, от 03.09.2021 </w:t>
            </w:r>
            <w:hyperlink w:history="0" r:id="rId9" w:tooltip="Распоряжение Губернатора Рязанской области от 03.09.2021 N 250-рг &lt;О внесении изменений в распоряжение Губернатора Рязанской области от 28.05.2018 N 196-рг&gt; {КонсультантПлюс}">
              <w:r>
                <w:rPr>
                  <w:sz w:val="20"/>
                  <w:color w:val="0000ff"/>
                </w:rPr>
                <w:t xml:space="preserve">N 250-рг</w:t>
              </w:r>
            </w:hyperlink>
            <w:r>
              <w:rPr>
                <w:sz w:val="20"/>
                <w:color w:val="392c69"/>
              </w:rPr>
              <w:t xml:space="preserve">,</w:t>
            </w:r>
          </w:p>
          <w:p>
            <w:pPr>
              <w:pStyle w:val="0"/>
              <w:jc w:val="center"/>
            </w:pPr>
            <w:r>
              <w:rPr>
                <w:sz w:val="20"/>
                <w:color w:val="392c69"/>
              </w:rPr>
              <w:t xml:space="preserve">от 07.02.2022 </w:t>
            </w:r>
            <w:hyperlink w:history="0" r:id="rId10" w:tooltip="Распоряжение Губернатора Рязанской области от 07.02.2022 N 35-рг &lt;О внесении изменений в распоряжение Губернатора Рязанской области от 28.05.2018 N 196-рг&gt; {КонсультантПлюс}">
              <w:r>
                <w:rPr>
                  <w:sz w:val="20"/>
                  <w:color w:val="0000ff"/>
                </w:rPr>
                <w:t xml:space="preserve">N 35-рг</w:t>
              </w:r>
            </w:hyperlink>
            <w:r>
              <w:rPr>
                <w:sz w:val="20"/>
                <w:color w:val="392c69"/>
              </w:rPr>
              <w:t xml:space="preserve">, от 03.06.2022 </w:t>
            </w:r>
            <w:hyperlink w:history="0" r:id="rId11" w:tooltip="Распоряжение Губернатора Рязанской области от 03.06.2022 N 213-рг &lt;О внесении изменений в распоряжение Губернатора Рязанской области от 28.05.2018 N 196-рг&gt; {КонсультантПлюс}">
              <w:r>
                <w:rPr>
                  <w:sz w:val="20"/>
                  <w:color w:val="0000ff"/>
                </w:rPr>
                <w:t xml:space="preserve">N 213-рг</w:t>
              </w:r>
            </w:hyperlink>
            <w:r>
              <w:rPr>
                <w:sz w:val="20"/>
                <w:color w:val="392c69"/>
              </w:rPr>
              <w:t xml:space="preserve">, от 05.07.2022 </w:t>
            </w:r>
            <w:hyperlink w:history="0" r:id="rId12" w:tooltip="Распоряжение Губернатора Рязанской области от 05.07.2022 N 252-рг &lt;О внесении изменений в распоряжения Губернатора Рязанской области от 03.08.2009 N 195-рг, от 22.11.2013 N 516-рг, от 28.05.2018 N 196-рг, от 30.03.2022 N 119-рг&gt; {КонсультантПлюс}">
              <w:r>
                <w:rPr>
                  <w:sz w:val="20"/>
                  <w:color w:val="0000ff"/>
                </w:rPr>
                <w:t xml:space="preserve">N 252-рг</w:t>
              </w:r>
            </w:hyperlink>
            <w:r>
              <w:rPr>
                <w:sz w:val="20"/>
                <w:color w:val="392c69"/>
              </w:rPr>
              <w:t xml:space="preserve">,</w:t>
            </w:r>
          </w:p>
          <w:p>
            <w:pPr>
              <w:pStyle w:val="0"/>
              <w:jc w:val="center"/>
            </w:pPr>
            <w:r>
              <w:rPr>
                <w:sz w:val="20"/>
                <w:color w:val="392c69"/>
              </w:rPr>
              <w:t xml:space="preserve">от 05.05.2023 </w:t>
            </w:r>
            <w:hyperlink w:history="0" r:id="rId13"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N 212-рг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рассмотрения вопросов развития трудовых ресурсов Рязанской области в части достижения сбалансированности между спросом и предложением на рынке труда Рязанской области, в том числе повышения эффективности использования потенциала системы профессионального образования Рязанской области:</w:t>
      </w:r>
    </w:p>
    <w:p>
      <w:pPr>
        <w:pStyle w:val="0"/>
        <w:spacing w:before="200" w:line-rule="auto"/>
        <w:ind w:firstLine="540"/>
        <w:jc w:val="both"/>
      </w:pPr>
      <w:r>
        <w:rPr>
          <w:sz w:val="20"/>
        </w:rPr>
        <w:t xml:space="preserve">1. Создать Совет по развитию трудовых ресурсов при Губернаторе Рязанской области и утвердить его </w:t>
      </w:r>
      <w:hyperlink w:history="0" w:anchor="P28"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63" w:tooltip="ПОЛОЖЕНИЕ">
        <w:r>
          <w:rPr>
            <w:sz w:val="20"/>
            <w:color w:val="0000ff"/>
          </w:rPr>
          <w:t xml:space="preserve">Положение</w:t>
        </w:r>
      </w:hyperlink>
      <w:r>
        <w:rPr>
          <w:sz w:val="20"/>
        </w:rPr>
        <w:t xml:space="preserve"> о Совете по развитию трудовых ресурсов при Губернаторе Рязанской области согласно приложению N 2.</w:t>
      </w:r>
    </w:p>
    <w:p>
      <w:pPr>
        <w:pStyle w:val="0"/>
        <w:spacing w:before="200" w:line-rule="auto"/>
        <w:ind w:firstLine="540"/>
        <w:jc w:val="both"/>
      </w:pPr>
      <w:r>
        <w:rPr>
          <w:sz w:val="20"/>
        </w:rPr>
        <w:t xml:space="preserve">3. Контроль за исполнением настоящего распоряжения оставляю за собой.</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Н.В.ЛЮБИМОВ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Губернатора Рязанской области</w:t>
      </w:r>
    </w:p>
    <w:p>
      <w:pPr>
        <w:pStyle w:val="0"/>
        <w:jc w:val="right"/>
      </w:pPr>
      <w:r>
        <w:rPr>
          <w:sz w:val="20"/>
        </w:rPr>
        <w:t xml:space="preserve">от 28 мая 2018 г. N 196-рг</w:t>
      </w:r>
    </w:p>
    <w:p>
      <w:pPr>
        <w:pStyle w:val="0"/>
        <w:jc w:val="both"/>
      </w:pPr>
      <w:r>
        <w:rPr>
          <w:sz w:val="20"/>
        </w:rPr>
      </w:r>
    </w:p>
    <w:bookmarkStart w:id="28" w:name="P28"/>
    <w:bookmarkEnd w:id="28"/>
    <w:p>
      <w:pPr>
        <w:pStyle w:val="2"/>
        <w:jc w:val="center"/>
      </w:pPr>
      <w:r>
        <w:rPr>
          <w:sz w:val="20"/>
        </w:rPr>
        <w:t xml:space="preserve">СОСТАВ</w:t>
      </w:r>
    </w:p>
    <w:p>
      <w:pPr>
        <w:pStyle w:val="2"/>
        <w:jc w:val="center"/>
      </w:pPr>
      <w:r>
        <w:rPr>
          <w:sz w:val="20"/>
        </w:rPr>
        <w:t xml:space="preserve">СОВЕТА ПО РАЗВИТИЮ ТРУДОВЫХ РЕСУРСОВ</w:t>
      </w:r>
    </w:p>
    <w:p>
      <w:pPr>
        <w:pStyle w:val="2"/>
        <w:jc w:val="center"/>
      </w:pPr>
      <w:r>
        <w:rPr>
          <w:sz w:val="20"/>
        </w:rPr>
        <w:t xml:space="preserve">ПРИ ГУБЕРНАТОРЕ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Рязанской области</w:t>
            </w:r>
          </w:p>
          <w:p>
            <w:pPr>
              <w:pStyle w:val="0"/>
              <w:jc w:val="center"/>
            </w:pPr>
            <w:r>
              <w:rPr>
                <w:sz w:val="20"/>
                <w:color w:val="392c69"/>
              </w:rPr>
              <w:t xml:space="preserve">от 13.02.2020 </w:t>
            </w:r>
            <w:hyperlink w:history="0" r:id="rId14" w:tooltip="Распоряжение Губернатора Рязанской области от 13.02.2020 N 36-рг &lt;О внесении изменений в распоряжение Губернатора Рязанской области от 28.05.2018 N 196-рг&gt; {КонсультантПлюс}">
              <w:r>
                <w:rPr>
                  <w:sz w:val="20"/>
                  <w:color w:val="0000ff"/>
                </w:rPr>
                <w:t xml:space="preserve">N 36-рг</w:t>
              </w:r>
            </w:hyperlink>
            <w:r>
              <w:rPr>
                <w:sz w:val="20"/>
                <w:color w:val="392c69"/>
              </w:rPr>
              <w:t xml:space="preserve">, от 03.09.2021 </w:t>
            </w:r>
            <w:hyperlink w:history="0" r:id="rId15" w:tooltip="Распоряжение Губернатора Рязанской области от 03.09.2021 N 250-рг &lt;О внесении изменений в распоряжение Губернатора Рязанской области от 28.05.2018 N 196-рг&gt; {КонсультантПлюс}">
              <w:r>
                <w:rPr>
                  <w:sz w:val="20"/>
                  <w:color w:val="0000ff"/>
                </w:rPr>
                <w:t xml:space="preserve">N 250-рг</w:t>
              </w:r>
            </w:hyperlink>
            <w:r>
              <w:rPr>
                <w:sz w:val="20"/>
                <w:color w:val="392c69"/>
              </w:rPr>
              <w:t xml:space="preserve">, от 07.02.2022 </w:t>
            </w:r>
            <w:hyperlink w:history="0" r:id="rId16" w:tooltip="Распоряжение Губернатора Рязанской области от 07.02.2022 N 35-рг &lt;О внесении изменений в распоряжение Губернатора Рязанской области от 28.05.2018 N 196-рг&gt; {КонсультантПлюс}">
              <w:r>
                <w:rPr>
                  <w:sz w:val="20"/>
                  <w:color w:val="0000ff"/>
                </w:rPr>
                <w:t xml:space="preserve">N 35-рг</w:t>
              </w:r>
            </w:hyperlink>
            <w:r>
              <w:rPr>
                <w:sz w:val="20"/>
                <w:color w:val="392c69"/>
              </w:rPr>
              <w:t xml:space="preserve">,</w:t>
            </w:r>
          </w:p>
          <w:p>
            <w:pPr>
              <w:pStyle w:val="0"/>
              <w:jc w:val="center"/>
            </w:pPr>
            <w:r>
              <w:rPr>
                <w:sz w:val="20"/>
                <w:color w:val="392c69"/>
              </w:rPr>
              <w:t xml:space="preserve">от 03.06.2022 </w:t>
            </w:r>
            <w:hyperlink w:history="0" r:id="rId17" w:tooltip="Распоряжение Губернатора Рязанской области от 03.06.2022 N 213-рг &lt;О внесении изменений в распоряжение Губернатора Рязанской области от 28.05.2018 N 196-рг&gt; {КонсультантПлюс}">
              <w:r>
                <w:rPr>
                  <w:sz w:val="20"/>
                  <w:color w:val="0000ff"/>
                </w:rPr>
                <w:t xml:space="preserve">N 213-рг</w:t>
              </w:r>
            </w:hyperlink>
            <w:r>
              <w:rPr>
                <w:sz w:val="20"/>
                <w:color w:val="392c69"/>
              </w:rPr>
              <w:t xml:space="preserve">, от 05.07.2022 </w:t>
            </w:r>
            <w:hyperlink w:history="0" r:id="rId18" w:tooltip="Распоряжение Губернатора Рязанской области от 05.07.2022 N 252-рг &lt;О внесении изменений в распоряжения Губернатора Рязанской области от 03.08.2009 N 195-рг, от 22.11.2013 N 516-рг, от 28.05.2018 N 196-рг, от 30.03.2022 N 119-рг&gt; {КонсультантПлюс}">
              <w:r>
                <w:rPr>
                  <w:sz w:val="20"/>
                  <w:color w:val="0000ff"/>
                </w:rPr>
                <w:t xml:space="preserve">N 252-рг</w:t>
              </w:r>
            </w:hyperlink>
            <w:r>
              <w:rPr>
                <w:sz w:val="20"/>
                <w:color w:val="392c69"/>
              </w:rPr>
              <w:t xml:space="preserve">, от 05.05.2023 </w:t>
            </w:r>
            <w:hyperlink w:history="0" r:id="rId19"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N 212-рг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72"/>
        <w:gridCol w:w="340"/>
        <w:gridCol w:w="5159"/>
      </w:tblGrid>
      <w:tr>
        <w:tc>
          <w:tcPr>
            <w:tcW w:w="3572" w:type="dxa"/>
            <w:tcBorders>
              <w:top w:val="nil"/>
              <w:left w:val="nil"/>
              <w:bottom w:val="nil"/>
              <w:right w:val="nil"/>
            </w:tcBorders>
          </w:tcPr>
          <w:p>
            <w:pPr>
              <w:pStyle w:val="0"/>
            </w:pPr>
            <w:r>
              <w:rPr>
                <w:sz w:val="20"/>
              </w:rPr>
              <w:t xml:space="preserve">Малков Павел Викторович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Губернатор Рязанской области, председатель Совета</w:t>
            </w:r>
          </w:p>
        </w:tc>
      </w:tr>
      <w:tr>
        <w:tc>
          <w:tcPr>
            <w:tcW w:w="3572" w:type="dxa"/>
            <w:tcBorders>
              <w:top w:val="nil"/>
              <w:left w:val="nil"/>
              <w:bottom w:val="nil"/>
              <w:right w:val="nil"/>
            </w:tcBorders>
          </w:tcPr>
          <w:p>
            <w:pPr>
              <w:pStyle w:val="0"/>
            </w:pPr>
            <w:r>
              <w:rPr>
                <w:sz w:val="20"/>
              </w:rPr>
              <w:t xml:space="preserve">Завалев Валентин Иванович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заместитель Председателя Правительства Рязанской области, заместитель председателя Совета</w:t>
            </w:r>
          </w:p>
        </w:tc>
      </w:tr>
      <w:tr>
        <w:tc>
          <w:tcPr>
            <w:tcW w:w="3572" w:type="dxa"/>
            <w:tcBorders>
              <w:top w:val="nil"/>
              <w:left w:val="nil"/>
              <w:bottom w:val="nil"/>
              <w:right w:val="nil"/>
            </w:tcBorders>
          </w:tcPr>
          <w:p>
            <w:pPr>
              <w:pStyle w:val="0"/>
            </w:pPr>
            <w:r>
              <w:rPr>
                <w:sz w:val="20"/>
              </w:rPr>
              <w:t xml:space="preserve">Суворова Наталья Валентиновна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труда и социальной защиты населения Рязанской области, заместитель председателя Совета</w:t>
            </w:r>
          </w:p>
        </w:tc>
      </w:tr>
      <w:tr>
        <w:tc>
          <w:tcPr>
            <w:tcW w:w="3572" w:type="dxa"/>
            <w:tcBorders>
              <w:top w:val="nil"/>
              <w:left w:val="nil"/>
              <w:bottom w:val="nil"/>
              <w:right w:val="nil"/>
            </w:tcBorders>
          </w:tcPr>
          <w:p>
            <w:pPr>
              <w:pStyle w:val="0"/>
            </w:pPr>
            <w:r>
              <w:rPr>
                <w:sz w:val="20"/>
              </w:rPr>
              <w:t xml:space="preserve">Паршкова Марина Валерьевна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начальник управления занятости министерства труда и социальной защиты населения Рязанской области, секретарь Совета</w:t>
            </w:r>
          </w:p>
        </w:tc>
      </w:tr>
      <w:tr>
        <w:tc>
          <w:tcPr>
            <w:tcW w:w="3572" w:type="dxa"/>
            <w:tcBorders>
              <w:top w:val="nil"/>
              <w:left w:val="nil"/>
              <w:bottom w:val="nil"/>
              <w:right w:val="nil"/>
            </w:tcBorders>
          </w:tcPr>
          <w:p>
            <w:pPr>
              <w:pStyle w:val="0"/>
            </w:pPr>
            <w:r>
              <w:rPr>
                <w:sz w:val="20"/>
              </w:rPr>
              <w:t xml:space="preserve">Члены Совета:</w:t>
            </w:r>
          </w:p>
        </w:tc>
        <w:tc>
          <w:tcPr>
            <w:tcW w:w="340" w:type="dxa"/>
            <w:tcBorders>
              <w:top w:val="nil"/>
              <w:left w:val="nil"/>
              <w:bottom w:val="nil"/>
              <w:right w:val="nil"/>
            </w:tcBorders>
          </w:tcPr>
          <w:p>
            <w:pPr>
              <w:pStyle w:val="0"/>
            </w:pPr>
            <w:r>
              <w:rPr>
                <w:sz w:val="20"/>
              </w:rPr>
            </w:r>
          </w:p>
        </w:tc>
        <w:tc>
          <w:tcPr>
            <w:tcW w:w="5159" w:type="dxa"/>
            <w:vAlign w:val="bottom"/>
            <w:tcBorders>
              <w:top w:val="nil"/>
              <w:left w:val="nil"/>
              <w:bottom w:val="nil"/>
              <w:right w:val="nil"/>
            </w:tcBorders>
          </w:tcPr>
          <w:p>
            <w:pPr>
              <w:pStyle w:val="0"/>
            </w:pPr>
            <w:r>
              <w:rPr>
                <w:sz w:val="20"/>
              </w:rPr>
            </w:r>
          </w:p>
        </w:tc>
      </w:tr>
      <w:tr>
        <w:tc>
          <w:tcPr>
            <w:tcW w:w="3572" w:type="dxa"/>
            <w:tcBorders>
              <w:top w:val="nil"/>
              <w:left w:val="nil"/>
              <w:bottom w:val="nil"/>
              <w:right w:val="nil"/>
            </w:tcBorders>
          </w:tcPr>
          <w:p>
            <w:pPr>
              <w:pStyle w:val="0"/>
            </w:pPr>
            <w:r>
              <w:rPr>
                <w:sz w:val="20"/>
              </w:rPr>
              <w:t xml:space="preserve">Баранов Николай Петрович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технологический колледж" (по согласованию)</w:t>
            </w:r>
          </w:p>
        </w:tc>
      </w:tr>
      <w:tr>
        <w:tc>
          <w:tcPr>
            <w:tcW w:w="3572" w:type="dxa"/>
            <w:tcBorders>
              <w:top w:val="nil"/>
              <w:left w:val="nil"/>
              <w:bottom w:val="nil"/>
              <w:right w:val="nil"/>
            </w:tcBorders>
          </w:tcPr>
          <w:p>
            <w:pPr>
              <w:pStyle w:val="0"/>
            </w:pPr>
            <w:r>
              <w:rPr>
                <w:sz w:val="20"/>
              </w:rPr>
              <w:t xml:space="preserve">Болотов Илья Сергеевич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генеральный директор АО "Русская кожа" (по согласованию)</w:t>
            </w:r>
          </w:p>
        </w:tc>
      </w:tr>
      <w:tr>
        <w:tc>
          <w:tcPr>
            <w:tcW w:w="3572" w:type="dxa"/>
            <w:tcBorders>
              <w:top w:val="nil"/>
              <w:left w:val="nil"/>
              <w:bottom w:val="nil"/>
              <w:right w:val="nil"/>
            </w:tcBorders>
          </w:tcPr>
          <w:p>
            <w:pPr>
              <w:pStyle w:val="0"/>
            </w:pPr>
            <w:r>
              <w:rPr>
                <w:sz w:val="20"/>
              </w:rPr>
              <w:t xml:space="preserve">Ворфоломеев Андрей Владимирович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экономического развития Рязанской области</w:t>
            </w:r>
          </w:p>
        </w:tc>
      </w:tr>
      <w:tr>
        <w:tc>
          <w:tcPr>
            <w:tcW w:w="3572" w:type="dxa"/>
            <w:tcBorders>
              <w:top w:val="nil"/>
              <w:left w:val="nil"/>
              <w:bottom w:val="nil"/>
              <w:right w:val="nil"/>
            </w:tcBorders>
          </w:tcPr>
          <w:p>
            <w:pPr>
              <w:pStyle w:val="0"/>
            </w:pPr>
            <w:r>
              <w:rPr>
                <w:sz w:val="20"/>
              </w:rPr>
              <w:t xml:space="preserve">Дубровина Екатерина Витальевна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молодежного правительства Рязанской области (по согласованию)</w:t>
            </w:r>
          </w:p>
        </w:tc>
      </w:tr>
      <w:tr>
        <w:tc>
          <w:tcPr>
            <w:tcW w:w="3572" w:type="dxa"/>
            <w:tcBorders>
              <w:top w:val="nil"/>
              <w:left w:val="nil"/>
              <w:bottom w:val="nil"/>
              <w:right w:val="nil"/>
            </w:tcBorders>
          </w:tcPr>
          <w:p>
            <w:pPr>
              <w:pStyle w:val="0"/>
            </w:pPr>
            <w:r>
              <w:rPr>
                <w:sz w:val="20"/>
              </w:rPr>
              <w:t xml:space="preserve">Ишков Сергей Владимирович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многопрофильный колледж" (по согласованию)</w:t>
            </w:r>
          </w:p>
        </w:tc>
      </w:tr>
      <w:tr>
        <w:tc>
          <w:tcPr>
            <w:tcW w:w="3572" w:type="dxa"/>
            <w:tcBorders>
              <w:top w:val="nil"/>
              <w:left w:val="nil"/>
              <w:bottom w:val="nil"/>
              <w:right w:val="nil"/>
            </w:tcBorders>
          </w:tcPr>
          <w:p>
            <w:pPr>
              <w:pStyle w:val="0"/>
            </w:pPr>
            <w:r>
              <w:rPr>
                <w:sz w:val="20"/>
              </w:rPr>
              <w:t xml:space="preserve">Калашникова Инна Вячеславовна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Рязанского областного союза организаций профсоюзов (по согласованию)</w:t>
            </w:r>
          </w:p>
        </w:tc>
      </w:tr>
      <w:tr>
        <w:tc>
          <w:tcPr>
            <w:tcW w:w="3572" w:type="dxa"/>
            <w:tcBorders>
              <w:top w:val="nil"/>
              <w:left w:val="nil"/>
              <w:bottom w:val="nil"/>
              <w:right w:val="nil"/>
            </w:tcBorders>
          </w:tcPr>
          <w:p>
            <w:pPr>
              <w:pStyle w:val="0"/>
            </w:pPr>
            <w:r>
              <w:rPr>
                <w:sz w:val="20"/>
              </w:rPr>
              <w:t xml:space="preserve">Калинин Роман Евгеньевич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"Рязанский государственный медицинский университет имени академика И.П.Павлова" Министерства здравоохранения Российской Федерации (по согласованию)</w:t>
            </w:r>
          </w:p>
        </w:tc>
      </w:tr>
      <w:tr>
        <w:tc>
          <w:tcPr>
            <w:tcW w:w="3572" w:type="dxa"/>
            <w:tcBorders>
              <w:top w:val="nil"/>
              <w:left w:val="nil"/>
              <w:bottom w:val="nil"/>
              <w:right w:val="nil"/>
            </w:tcBorders>
          </w:tcPr>
          <w:p>
            <w:pPr>
              <w:pStyle w:val="0"/>
            </w:pPr>
            <w:r>
              <w:rPr>
                <w:sz w:val="20"/>
              </w:rPr>
              <w:t xml:space="preserve">Кашаев Андрей Анатольевич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ректор областного государственного бюджетного учреждения дополнительного профессионального образования "Рязанский институт развития образования" (по согласованию)</w:t>
            </w:r>
          </w:p>
        </w:tc>
      </w:tr>
      <w:tr>
        <w:tc>
          <w:tcPr>
            <w:tcW w:w="3572" w:type="dxa"/>
            <w:tcBorders>
              <w:top w:val="nil"/>
              <w:left w:val="nil"/>
              <w:bottom w:val="nil"/>
              <w:right w:val="nil"/>
            </w:tcBorders>
          </w:tcPr>
          <w:p>
            <w:pPr>
              <w:pStyle w:val="0"/>
            </w:pPr>
            <w:r>
              <w:rPr>
                <w:sz w:val="20"/>
              </w:rPr>
              <w:t xml:space="preserve">Каширина Ольга Федоровна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по персоналу общества с ограниченной ответственностью "Рельеф-Центр" (по согласованию)</w:t>
            </w:r>
          </w:p>
        </w:tc>
      </w:tr>
      <w:tr>
        <w:tc>
          <w:tcPr>
            <w:tcW w:w="3572" w:type="dxa"/>
            <w:tcBorders>
              <w:top w:val="nil"/>
              <w:left w:val="nil"/>
              <w:bottom w:val="nil"/>
              <w:right w:val="nil"/>
            </w:tcBorders>
          </w:tcPr>
          <w:p>
            <w:pPr>
              <w:pStyle w:val="0"/>
            </w:pPr>
            <w:r>
              <w:rPr>
                <w:sz w:val="20"/>
              </w:rPr>
              <w:t xml:space="preserve">Клочков Александр Юрьевич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колледж электроники" (по согласованию)</w:t>
            </w:r>
          </w:p>
        </w:tc>
      </w:tr>
      <w:tr>
        <w:tc>
          <w:tcPr>
            <w:tcW w:w="3572" w:type="dxa"/>
            <w:tcBorders>
              <w:top w:val="nil"/>
              <w:left w:val="nil"/>
              <w:bottom w:val="nil"/>
              <w:right w:val="nil"/>
            </w:tcBorders>
          </w:tcPr>
          <w:p>
            <w:pPr>
              <w:pStyle w:val="0"/>
            </w:pPr>
            <w:r>
              <w:rPr>
                <w:sz w:val="20"/>
              </w:rPr>
              <w:t xml:space="preserve">Кутенцын Владимир Иванович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правления некоммерческой организации Объединение работодателей "Рязанская Ассоциация экономического сотрудничества предприятий" (по согласованию)</w:t>
            </w:r>
          </w:p>
        </w:tc>
      </w:tr>
      <w:tr>
        <w:tc>
          <w:tcPr>
            <w:tcW w:w="3572" w:type="dxa"/>
            <w:tcBorders>
              <w:top w:val="nil"/>
              <w:left w:val="nil"/>
              <w:bottom w:val="nil"/>
              <w:right w:val="nil"/>
            </w:tcBorders>
          </w:tcPr>
          <w:p>
            <w:pPr>
              <w:pStyle w:val="0"/>
            </w:pPr>
            <w:r>
              <w:rPr>
                <w:sz w:val="20"/>
              </w:rPr>
              <w:t xml:space="preserve">Максимов Михаил Борисович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главный федеральный инспектор по Рязанской области аппарата полномочного представителя Президента Российской Федерации в Центральном федеральном округе (по согласованию)</w:t>
            </w:r>
          </w:p>
        </w:tc>
      </w:tr>
      <w:tr>
        <w:tc>
          <w:tcPr>
            <w:tcW w:w="3572" w:type="dxa"/>
            <w:tcBorders>
              <w:top w:val="nil"/>
              <w:left w:val="nil"/>
              <w:bottom w:val="nil"/>
              <w:right w:val="nil"/>
            </w:tcBorders>
          </w:tcPr>
          <w:p>
            <w:pPr>
              <w:pStyle w:val="0"/>
            </w:pPr>
            <w:r>
              <w:rPr>
                <w:sz w:val="20"/>
              </w:rPr>
              <w:t xml:space="preserve">Максимушкина Светлана Сергеевна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начальник управления государственной службы, кадровой политики и наград аппарата Губернатора и Правительства Рязанской области</w:t>
            </w:r>
          </w:p>
        </w:tc>
      </w:tr>
      <w:tr>
        <w:tc>
          <w:tcPr>
            <w:tcW w:w="3572" w:type="dxa"/>
            <w:tcBorders>
              <w:top w:val="nil"/>
              <w:left w:val="nil"/>
              <w:bottom w:val="nil"/>
              <w:right w:val="nil"/>
            </w:tcBorders>
          </w:tcPr>
          <w:p>
            <w:pPr>
              <w:pStyle w:val="0"/>
            </w:pPr>
            <w:r>
              <w:rPr>
                <w:sz w:val="20"/>
              </w:rPr>
              <w:t xml:space="preserve">Мастюкова Татьяна Вячеславовна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колледж имени Героя Советского Союза Н.Н.Комарова" (по согласованию)</w:t>
            </w:r>
          </w:p>
        </w:tc>
      </w:tr>
      <w:tr>
        <w:tc>
          <w:tcPr>
            <w:tcW w:w="3572" w:type="dxa"/>
            <w:tcBorders>
              <w:top w:val="nil"/>
              <w:left w:val="nil"/>
              <w:bottom w:val="nil"/>
              <w:right w:val="nil"/>
            </w:tcBorders>
          </w:tcPr>
          <w:p>
            <w:pPr>
              <w:pStyle w:val="0"/>
            </w:pPr>
            <w:r>
              <w:rPr>
                <w:sz w:val="20"/>
              </w:rPr>
              <w:t xml:space="preserve">Мееревич Евгений Константинович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генеральный директор закрытого акционерного общества "Многоотраслевая производственная компания "КРЗ" (по согласованию)</w:t>
            </w:r>
          </w:p>
        </w:tc>
      </w:tr>
      <w:tr>
        <w:tc>
          <w:tcPr>
            <w:tcW w:w="3572" w:type="dxa"/>
            <w:tcBorders>
              <w:top w:val="nil"/>
              <w:left w:val="nil"/>
              <w:bottom w:val="nil"/>
              <w:right w:val="nil"/>
            </w:tcBorders>
          </w:tcPr>
          <w:p>
            <w:pPr>
              <w:pStyle w:val="0"/>
            </w:pPr>
            <w:r>
              <w:rPr>
                <w:sz w:val="20"/>
              </w:rPr>
              <w:t xml:space="preserve">Мурог Игорь Александрович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исполняющий обязанности ректора федерального государственного бюджетного образовательного учреждения высшего образования "Рязанский государственный университет им. С.А.Есенина" (по согласованию)</w:t>
            </w:r>
          </w:p>
        </w:tc>
      </w:tr>
      <w:tr>
        <w:tc>
          <w:tcPr>
            <w:tcW w:w="3572" w:type="dxa"/>
            <w:tcBorders>
              <w:top w:val="nil"/>
              <w:left w:val="nil"/>
              <w:bottom w:val="nil"/>
              <w:right w:val="nil"/>
            </w:tcBorders>
          </w:tcPr>
          <w:p>
            <w:pPr>
              <w:pStyle w:val="0"/>
            </w:pPr>
            <w:r>
              <w:rPr>
                <w:sz w:val="20"/>
              </w:rPr>
              <w:t xml:space="preserve">Несин Вячеслав Валерьевич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генеральный директор акционерного общества "Корпорация развития Рязанской области" (по согласованию)</w:t>
            </w:r>
          </w:p>
        </w:tc>
      </w:tr>
      <w:tr>
        <w:tc>
          <w:tcPr>
            <w:tcW w:w="3572" w:type="dxa"/>
            <w:tcBorders>
              <w:top w:val="nil"/>
              <w:left w:val="nil"/>
              <w:bottom w:val="nil"/>
              <w:right w:val="nil"/>
            </w:tcBorders>
          </w:tcPr>
          <w:p>
            <w:pPr>
              <w:pStyle w:val="0"/>
            </w:pPr>
            <w:r>
              <w:rPr>
                <w:sz w:val="20"/>
              </w:rPr>
              <w:t xml:space="preserve">Пупков Сергей Викторович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Комитета Рязанской областной Думы по социальным вопросам</w:t>
            </w:r>
          </w:p>
        </w:tc>
      </w:tr>
      <w:tr>
        <w:tc>
          <w:tcPr>
            <w:tcW w:w="3572" w:type="dxa"/>
            <w:tcBorders>
              <w:top w:val="nil"/>
              <w:left w:val="nil"/>
              <w:bottom w:val="nil"/>
              <w:right w:val="nil"/>
            </w:tcBorders>
          </w:tcPr>
          <w:p>
            <w:pPr>
              <w:pStyle w:val="0"/>
            </w:pPr>
            <w:r>
              <w:rPr>
                <w:sz w:val="20"/>
              </w:rPr>
              <w:t xml:space="preserve">Пшенников Александр Сергеевич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здравоохранения Рязанской области</w:t>
            </w:r>
          </w:p>
        </w:tc>
      </w:tr>
      <w:tr>
        <w:tc>
          <w:tcPr>
            <w:tcW w:w="3572" w:type="dxa"/>
            <w:tcBorders>
              <w:top w:val="nil"/>
              <w:left w:val="nil"/>
              <w:bottom w:val="nil"/>
              <w:right w:val="nil"/>
            </w:tcBorders>
          </w:tcPr>
          <w:p>
            <w:pPr>
              <w:pStyle w:val="0"/>
            </w:pPr>
            <w:r>
              <w:rPr>
                <w:sz w:val="20"/>
              </w:rPr>
              <w:t xml:space="preserve">Регуш Олег Викторович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генеральный директор открытого акционерного общества "Завод точного литья" (по согласованию)</w:t>
            </w:r>
          </w:p>
        </w:tc>
      </w:tr>
      <w:tr>
        <w:tc>
          <w:tcPr>
            <w:tcW w:w="3572" w:type="dxa"/>
            <w:tcBorders>
              <w:top w:val="nil"/>
              <w:left w:val="nil"/>
              <w:bottom w:val="nil"/>
              <w:right w:val="nil"/>
            </w:tcBorders>
          </w:tcPr>
          <w:p>
            <w:pPr>
              <w:pStyle w:val="0"/>
            </w:pPr>
            <w:r>
              <w:rPr>
                <w:sz w:val="20"/>
              </w:rPr>
              <w:t xml:space="preserve">Свид Георгий Семенович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генеральный директор общества с ограниченной ответственностью "Авангард" (по согласованию)</w:t>
            </w:r>
          </w:p>
        </w:tc>
      </w:tr>
      <w:tr>
        <w:tc>
          <w:tcPr>
            <w:tcW w:w="3572" w:type="dxa"/>
            <w:tcBorders>
              <w:top w:val="nil"/>
              <w:left w:val="nil"/>
              <w:bottom w:val="nil"/>
              <w:right w:val="nil"/>
            </w:tcBorders>
          </w:tcPr>
          <w:p>
            <w:pPr>
              <w:pStyle w:val="0"/>
            </w:pPr>
            <w:r>
              <w:rPr>
                <w:sz w:val="20"/>
              </w:rPr>
              <w:t xml:space="preserve">Смыслов Анатолий Федорович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политехнический колледж" (по согласованию)</w:t>
            </w:r>
          </w:p>
        </w:tc>
      </w:tr>
      <w:tr>
        <w:tc>
          <w:tcPr>
            <w:tcW w:w="3572" w:type="dxa"/>
            <w:tcBorders>
              <w:top w:val="nil"/>
              <w:left w:val="nil"/>
              <w:bottom w:val="nil"/>
              <w:right w:val="nil"/>
            </w:tcBorders>
          </w:tcPr>
          <w:p>
            <w:pPr>
              <w:pStyle w:val="0"/>
            </w:pPr>
            <w:r>
              <w:rPr>
                <w:sz w:val="20"/>
              </w:rPr>
              <w:t xml:space="preserve">Супрун Павел Геннадьевич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транспорта и автомобильных дорог Рязанской области</w:t>
            </w:r>
          </w:p>
        </w:tc>
      </w:tr>
      <w:tr>
        <w:tc>
          <w:tcPr>
            <w:tcW w:w="3572" w:type="dxa"/>
            <w:tcBorders>
              <w:top w:val="nil"/>
              <w:left w:val="nil"/>
              <w:bottom w:val="nil"/>
              <w:right w:val="nil"/>
            </w:tcBorders>
          </w:tcPr>
          <w:p>
            <w:pPr>
              <w:pStyle w:val="0"/>
            </w:pPr>
            <w:r>
              <w:rPr>
                <w:sz w:val="20"/>
              </w:rPr>
              <w:t xml:space="preserve">Суслов Александр Владимирович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областного государственного бюджетного профессионального образовательного учреждения "Рязанский строительный колледж имени Героя Советского Союза В.А.Беглова" (по согласованию)</w:t>
            </w:r>
          </w:p>
        </w:tc>
      </w:tr>
      <w:tr>
        <w:tc>
          <w:tcPr>
            <w:tcW w:w="3572" w:type="dxa"/>
            <w:tcBorders>
              <w:top w:val="nil"/>
              <w:left w:val="nil"/>
              <w:bottom w:val="nil"/>
              <w:right w:val="nil"/>
            </w:tcBorders>
          </w:tcPr>
          <w:p>
            <w:pPr>
              <w:pStyle w:val="0"/>
            </w:pPr>
            <w:r>
              <w:rPr>
                <w:sz w:val="20"/>
              </w:rPr>
              <w:t xml:space="preserve">Тихонова Ирина Анатольевна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директор филиала Частного образовательного учреждения высшего образования "Московский университет имени С.Ю.Витте" в городе Рязани (по согласованию)</w:t>
            </w:r>
          </w:p>
        </w:tc>
      </w:tr>
      <w:tr>
        <w:tc>
          <w:tcPr>
            <w:tcW w:w="3572" w:type="dxa"/>
            <w:tcBorders>
              <w:top w:val="nil"/>
              <w:left w:val="nil"/>
              <w:bottom w:val="nil"/>
              <w:right w:val="nil"/>
            </w:tcBorders>
          </w:tcPr>
          <w:p>
            <w:pPr>
              <w:pStyle w:val="0"/>
            </w:pPr>
            <w:r>
              <w:rPr>
                <w:sz w:val="20"/>
              </w:rPr>
              <w:t xml:space="preserve">Филиппов Дмитрий Игоревич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сельского хозяйства и продовольствия Рязанской области</w:t>
            </w:r>
          </w:p>
        </w:tc>
      </w:tr>
      <w:tr>
        <w:tc>
          <w:tcPr>
            <w:tcW w:w="3572" w:type="dxa"/>
            <w:tcBorders>
              <w:top w:val="nil"/>
              <w:left w:val="nil"/>
              <w:bottom w:val="nil"/>
              <w:right w:val="nil"/>
            </w:tcBorders>
          </w:tcPr>
          <w:p>
            <w:pPr>
              <w:pStyle w:val="0"/>
            </w:pPr>
            <w:r>
              <w:rPr>
                <w:sz w:val="20"/>
              </w:rPr>
              <w:t xml:space="preserve">Штевнина Надежда Николаевна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заместитель главы администрации города Рязани (по согласованию),</w:t>
            </w:r>
          </w:p>
        </w:tc>
      </w:tr>
      <w:tr>
        <w:tc>
          <w:tcPr>
            <w:tcW w:w="3572" w:type="dxa"/>
            <w:tcBorders>
              <w:top w:val="nil"/>
              <w:left w:val="nil"/>
              <w:bottom w:val="nil"/>
              <w:right w:val="nil"/>
            </w:tcBorders>
          </w:tcPr>
          <w:p>
            <w:pPr>
              <w:pStyle w:val="0"/>
            </w:pPr>
            <w:r>
              <w:rPr>
                <w:sz w:val="20"/>
              </w:rPr>
              <w:t xml:space="preserve">Чиркин Михаил Викторович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"Рязанский государственный радиотехнический университет имени В.Ф.Уткина</w:t>
            </w:r>
          </w:p>
        </w:tc>
      </w:tr>
      <w:tr>
        <w:tc>
          <w:tcPr>
            <w:tcW w:w="3572" w:type="dxa"/>
            <w:tcBorders>
              <w:top w:val="nil"/>
              <w:left w:val="nil"/>
              <w:bottom w:val="nil"/>
              <w:right w:val="nil"/>
            </w:tcBorders>
          </w:tcPr>
          <w:p>
            <w:pPr>
              <w:pStyle w:val="0"/>
            </w:pPr>
            <w:r>
              <w:rPr>
                <w:sz w:val="20"/>
              </w:rPr>
              <w:t xml:space="preserve">Шаститко Александр Петрович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глава администрации муниципального образования - Пронский муниципальный район Рязанской области (по согласованию)</w:t>
            </w:r>
          </w:p>
        </w:tc>
      </w:tr>
      <w:tr>
        <w:tc>
          <w:tcPr>
            <w:tcW w:w="3572" w:type="dxa"/>
            <w:tcBorders>
              <w:top w:val="nil"/>
              <w:left w:val="nil"/>
              <w:bottom w:val="nil"/>
              <w:right w:val="nil"/>
            </w:tcBorders>
          </w:tcPr>
          <w:p>
            <w:pPr>
              <w:pStyle w:val="0"/>
            </w:pPr>
            <w:r>
              <w:rPr>
                <w:sz w:val="20"/>
              </w:rPr>
              <w:t xml:space="preserve">Шемякин Александр Владимирович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"Рязанский государственный агротехнологический университет им. П.А.Костычева" (по согласованию)</w:t>
            </w:r>
          </w:p>
        </w:tc>
      </w:tr>
      <w:tr>
        <w:tc>
          <w:tcPr>
            <w:tcW w:w="3572" w:type="dxa"/>
            <w:tcBorders>
              <w:top w:val="nil"/>
              <w:left w:val="nil"/>
              <w:bottom w:val="nil"/>
              <w:right w:val="nil"/>
            </w:tcBorders>
          </w:tcPr>
          <w:p>
            <w:pPr>
              <w:pStyle w:val="0"/>
            </w:pPr>
            <w:r>
              <w:rPr>
                <w:sz w:val="20"/>
              </w:rPr>
              <w:t xml:space="preserve">Щетинкина Ольга Сергеевна</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министр образования Рязанской области</w:t>
            </w:r>
          </w:p>
        </w:tc>
      </w:tr>
      <w:tr>
        <w:tc>
          <w:tcPr>
            <w:tcW w:w="3572" w:type="dxa"/>
            <w:tcBorders>
              <w:top w:val="nil"/>
              <w:left w:val="nil"/>
              <w:bottom w:val="nil"/>
              <w:right w:val="nil"/>
            </w:tcBorders>
          </w:tcPr>
          <w:p>
            <w:pPr>
              <w:pStyle w:val="0"/>
            </w:pPr>
            <w:r>
              <w:rPr>
                <w:sz w:val="20"/>
              </w:rPr>
              <w:t xml:space="preserve">Юданова Елена Ивановна</w:t>
            </w:r>
          </w:p>
        </w:tc>
        <w:tc>
          <w:tcPr>
            <w:tcW w:w="340" w:type="dxa"/>
            <w:tcBorders>
              <w:top w:val="nil"/>
              <w:left w:val="nil"/>
              <w:bottom w:val="nil"/>
              <w:right w:val="nil"/>
            </w:tcBorders>
          </w:tcPr>
          <w:p>
            <w:pPr>
              <w:pStyle w:val="0"/>
            </w:pPr>
            <w:r>
              <w:rPr>
                <w:sz w:val="20"/>
              </w:rPr>
              <w:t xml:space="preserve">-</w:t>
            </w:r>
          </w:p>
        </w:tc>
        <w:tc>
          <w:tcPr>
            <w:tcW w:w="5159" w:type="dxa"/>
            <w:vAlign w:val="bottom"/>
            <w:tcBorders>
              <w:top w:val="nil"/>
              <w:left w:val="nil"/>
              <w:bottom w:val="nil"/>
              <w:right w:val="nil"/>
            </w:tcBorders>
          </w:tcPr>
          <w:p>
            <w:pPr>
              <w:pStyle w:val="0"/>
            </w:pPr>
            <w:r>
              <w:rPr>
                <w:sz w:val="20"/>
              </w:rPr>
              <w:t xml:space="preserve">заместитель министра труда и социальной защиты населения Рязанской области</w:t>
            </w:r>
          </w:p>
        </w:tc>
      </w:tr>
      <w:tr>
        <w:tc>
          <w:tcPr>
            <w:tcW w:w="3572" w:type="dxa"/>
            <w:tcBorders>
              <w:top w:val="nil"/>
              <w:left w:val="nil"/>
              <w:bottom w:val="nil"/>
              <w:right w:val="nil"/>
            </w:tcBorders>
          </w:tcPr>
          <w:p>
            <w:pPr>
              <w:pStyle w:val="0"/>
            </w:pPr>
            <w:r>
              <w:rPr>
                <w:sz w:val="20"/>
              </w:rPr>
              <w:t xml:space="preserve">Яковлев Павел Алексеевич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Ассоциации предпринимателей Рязанской области (по согласованию)</w:t>
            </w:r>
          </w:p>
        </w:tc>
      </w:tr>
      <w:tr>
        <w:tc>
          <w:tcPr>
            <w:tcW w:w="3572" w:type="dxa"/>
            <w:tcBorders>
              <w:top w:val="nil"/>
              <w:left w:val="nil"/>
              <w:bottom w:val="nil"/>
              <w:right w:val="nil"/>
            </w:tcBorders>
          </w:tcPr>
          <w:p>
            <w:pPr>
              <w:pStyle w:val="0"/>
            </w:pPr>
            <w:r>
              <w:rPr>
                <w:sz w:val="20"/>
              </w:rPr>
              <w:t xml:space="preserve">Яшкин Алексей Иванович</w:t>
            </w:r>
          </w:p>
        </w:tc>
        <w:tc>
          <w:tcPr>
            <w:tcW w:w="340" w:type="dxa"/>
            <w:tcBorders>
              <w:top w:val="nil"/>
              <w:left w:val="nil"/>
              <w:bottom w:val="nil"/>
              <w:right w:val="nil"/>
            </w:tcBorders>
          </w:tcPr>
          <w:p>
            <w:pPr>
              <w:pStyle w:val="0"/>
            </w:pPr>
            <w:r>
              <w:rPr>
                <w:sz w:val="20"/>
              </w:rPr>
              <w:t xml:space="preserve">-</w:t>
            </w:r>
          </w:p>
        </w:tc>
        <w:tc>
          <w:tcPr>
            <w:tcW w:w="5159" w:type="dxa"/>
            <w:tcBorders>
              <w:top w:val="nil"/>
              <w:left w:val="nil"/>
              <w:bottom w:val="nil"/>
              <w:right w:val="nil"/>
            </w:tcBorders>
          </w:tcPr>
          <w:p>
            <w:pPr>
              <w:pStyle w:val="0"/>
            </w:pPr>
            <w:r>
              <w:rPr>
                <w:sz w:val="20"/>
              </w:rPr>
              <w:t xml:space="preserve">председатель совета Союза "Торгово-промышленная палата Рязанской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Губернатора Рязанской области</w:t>
      </w:r>
    </w:p>
    <w:p>
      <w:pPr>
        <w:pStyle w:val="0"/>
        <w:jc w:val="right"/>
      </w:pPr>
      <w:r>
        <w:rPr>
          <w:sz w:val="20"/>
        </w:rPr>
        <w:t xml:space="preserve">от 28 мая 2018 г. N 196-рг</w:t>
      </w:r>
    </w:p>
    <w:p>
      <w:pPr>
        <w:pStyle w:val="0"/>
        <w:jc w:val="both"/>
      </w:pPr>
      <w:r>
        <w:rPr>
          <w:sz w:val="20"/>
        </w:rPr>
      </w:r>
    </w:p>
    <w:bookmarkStart w:id="163" w:name="P163"/>
    <w:bookmarkEnd w:id="163"/>
    <w:p>
      <w:pPr>
        <w:pStyle w:val="2"/>
        <w:jc w:val="center"/>
      </w:pPr>
      <w:r>
        <w:rPr>
          <w:sz w:val="20"/>
        </w:rPr>
        <w:t xml:space="preserve">ПОЛОЖЕНИЕ</w:t>
      </w:r>
    </w:p>
    <w:p>
      <w:pPr>
        <w:pStyle w:val="2"/>
        <w:jc w:val="center"/>
      </w:pPr>
      <w:r>
        <w:rPr>
          <w:sz w:val="20"/>
        </w:rPr>
        <w:t xml:space="preserve">О СОВЕТЕ ПО РАЗВИТИЮ ТРУДОВЫХ РЕСУРСОВ</w:t>
      </w:r>
    </w:p>
    <w:p>
      <w:pPr>
        <w:pStyle w:val="2"/>
        <w:jc w:val="center"/>
      </w:pPr>
      <w:r>
        <w:rPr>
          <w:sz w:val="20"/>
        </w:rPr>
        <w:t xml:space="preserve">ПРИ ГУБЕРНАТОРЕ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color w:val="392c69"/>
              </w:rPr>
              <w:t xml:space="preserve"> Губернатора Рязанской области</w:t>
            </w:r>
          </w:p>
          <w:p>
            <w:pPr>
              <w:pStyle w:val="0"/>
              <w:jc w:val="center"/>
            </w:pPr>
            <w:r>
              <w:rPr>
                <w:sz w:val="20"/>
                <w:color w:val="392c69"/>
              </w:rPr>
              <w:t xml:space="preserve">от 05.05.2023 N 212-рг)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по развитию трудовых ресурсов при Губернаторе Рязанской области (далее - Совет) является постоянно действующим совещательным органом, созданным в целях рассмотрения вопросов развития трудовых ресурсов Рязанской области в части достижения сбалансированности между спросом и предложением на рынке труда Рязанской области, в том числе повышения эффективности использования потенциала системы профессионального образования Рязанской области.</w:t>
      </w:r>
    </w:p>
    <w:p>
      <w:pPr>
        <w:pStyle w:val="0"/>
        <w:spacing w:before="200" w:line-rule="auto"/>
        <w:ind w:firstLine="540"/>
        <w:jc w:val="both"/>
      </w:pPr>
      <w:r>
        <w:rPr>
          <w:sz w:val="20"/>
        </w:rPr>
        <w:t xml:space="preserve">1.2. Совет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Рязанской области, нормативными правовыми актами Рязанской области, а также настоящим Положением.</w:t>
      </w:r>
    </w:p>
    <w:p>
      <w:pPr>
        <w:pStyle w:val="0"/>
        <w:spacing w:before="200" w:line-rule="auto"/>
        <w:ind w:firstLine="540"/>
        <w:jc w:val="both"/>
      </w:pPr>
      <w:r>
        <w:rPr>
          <w:sz w:val="20"/>
        </w:rPr>
        <w:t xml:space="preserve">1.3. Совет при осуществлении своей деятельности взаимодействует с исполнительными органами Рязанской области, работодателями Рязанской области, образовательными организациями, общественными объединениями, иными организациями и объединениями.</w:t>
      </w:r>
    </w:p>
    <w:p>
      <w:pPr>
        <w:pStyle w:val="0"/>
        <w:jc w:val="both"/>
      </w:pPr>
      <w:r>
        <w:rPr>
          <w:sz w:val="20"/>
        </w:rPr>
        <w:t xml:space="preserve">(в ред. </w:t>
      </w:r>
      <w:hyperlink w:history="0" r:id="rId22"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rPr>
        <w:t xml:space="preserve"> Губернатора Рязанской области от 05.05.2023 N 212-рг)</w:t>
      </w:r>
    </w:p>
    <w:p>
      <w:pPr>
        <w:pStyle w:val="0"/>
        <w:jc w:val="both"/>
      </w:pPr>
      <w:r>
        <w:rPr>
          <w:sz w:val="20"/>
        </w:rPr>
      </w:r>
    </w:p>
    <w:p>
      <w:pPr>
        <w:pStyle w:val="2"/>
        <w:outlineLvl w:val="1"/>
        <w:jc w:val="center"/>
      </w:pPr>
      <w:r>
        <w:rPr>
          <w:sz w:val="20"/>
        </w:rPr>
        <w:t xml:space="preserve">2. Задачи и функции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 рассмотрение вопросов, касающихся подготовки кадров в системе профессионального образования Рязанской области, развития рынка труда Рязанской области;</w:t>
      </w:r>
    </w:p>
    <w:p>
      <w:pPr>
        <w:pStyle w:val="0"/>
        <w:spacing w:before="200" w:line-rule="auto"/>
        <w:ind w:firstLine="540"/>
        <w:jc w:val="both"/>
      </w:pPr>
      <w:r>
        <w:rPr>
          <w:sz w:val="20"/>
        </w:rPr>
        <w:t xml:space="preserve">- определение основных направлений повышения эффективности системы подготовки кадров для экономики Рязанской области;</w:t>
      </w:r>
    </w:p>
    <w:p>
      <w:pPr>
        <w:pStyle w:val="0"/>
        <w:spacing w:before="200" w:line-rule="auto"/>
        <w:ind w:firstLine="540"/>
        <w:jc w:val="both"/>
      </w:pPr>
      <w:r>
        <w:rPr>
          <w:sz w:val="20"/>
        </w:rPr>
        <w:t xml:space="preserve">- подготовка предложений по достижению сбалансированности между спросом и предложением на рынке труда Рязанской области.</w:t>
      </w:r>
    </w:p>
    <w:p>
      <w:pPr>
        <w:pStyle w:val="0"/>
        <w:spacing w:before="200" w:line-rule="auto"/>
        <w:ind w:firstLine="540"/>
        <w:jc w:val="both"/>
      </w:pPr>
      <w:r>
        <w:rPr>
          <w:sz w:val="20"/>
        </w:rPr>
        <w:t xml:space="preserve">2.2. Основные функции Совета:</w:t>
      </w:r>
    </w:p>
    <w:p>
      <w:pPr>
        <w:pStyle w:val="0"/>
        <w:spacing w:before="200" w:line-rule="auto"/>
        <w:ind w:firstLine="540"/>
        <w:jc w:val="both"/>
      </w:pPr>
      <w:r>
        <w:rPr>
          <w:sz w:val="20"/>
        </w:rPr>
        <w:t xml:space="preserve">- обеспечение межведомственного взаимодействия Правительства Рязанской области, исполнительных органов Рязанской области, работодателей, образовательных организаций, общественных объединений, иных организаций по вопросам подготовки кадров для экономики Рязанской области, развития рынка труда Рязанской области;</w:t>
      </w:r>
    </w:p>
    <w:p>
      <w:pPr>
        <w:pStyle w:val="0"/>
        <w:jc w:val="both"/>
      </w:pPr>
      <w:r>
        <w:rPr>
          <w:sz w:val="20"/>
        </w:rPr>
        <w:t xml:space="preserve">(в ред. </w:t>
      </w:r>
      <w:hyperlink w:history="0" r:id="rId23"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rPr>
        <w:t xml:space="preserve"> Губернатора Рязанской области от 05.05.2023 N 212-рг)</w:t>
      </w:r>
    </w:p>
    <w:p>
      <w:pPr>
        <w:pStyle w:val="0"/>
        <w:spacing w:before="200" w:line-rule="auto"/>
        <w:ind w:firstLine="540"/>
        <w:jc w:val="both"/>
      </w:pPr>
      <w:r>
        <w:rPr>
          <w:sz w:val="20"/>
        </w:rPr>
        <w:t xml:space="preserve">- подготовка предложений по содействию развитию системы независимой оценки квалификации на территории Рязанской области;</w:t>
      </w:r>
    </w:p>
    <w:p>
      <w:pPr>
        <w:pStyle w:val="0"/>
        <w:spacing w:before="200" w:line-rule="auto"/>
        <w:ind w:firstLine="540"/>
        <w:jc w:val="both"/>
      </w:pPr>
      <w:r>
        <w:rPr>
          <w:sz w:val="20"/>
        </w:rPr>
        <w:t xml:space="preserve">- анализ состояния рынка труда и рынка образовательных услуг в Рязанской области, определение потребности в кадрах по отраслям экономики Рязанской области на перспективу;</w:t>
      </w:r>
    </w:p>
    <w:p>
      <w:pPr>
        <w:pStyle w:val="0"/>
        <w:spacing w:before="200" w:line-rule="auto"/>
        <w:ind w:firstLine="540"/>
        <w:jc w:val="both"/>
      </w:pPr>
      <w:r>
        <w:rPr>
          <w:sz w:val="20"/>
        </w:rPr>
        <w:t xml:space="preserve">- определение возможных причин возникновения и путей решения проблемных вопросов, связанных с оттоком из Рязанской области квалифицированных кадров;</w:t>
      </w:r>
    </w:p>
    <w:p>
      <w:pPr>
        <w:pStyle w:val="0"/>
        <w:spacing w:before="200" w:line-rule="auto"/>
        <w:ind w:firstLine="540"/>
        <w:jc w:val="both"/>
      </w:pPr>
      <w:r>
        <w:rPr>
          <w:sz w:val="20"/>
        </w:rPr>
        <w:t xml:space="preserve">- оценка перспектив изменения профессионально-квалификационной структуры подготовки кадров в соответствии с социально-экономическим развитием Рязанской области и отраслевыми прогнозами;</w:t>
      </w:r>
    </w:p>
    <w:p>
      <w:pPr>
        <w:pStyle w:val="0"/>
        <w:spacing w:before="200" w:line-rule="auto"/>
        <w:ind w:firstLine="540"/>
        <w:jc w:val="both"/>
      </w:pPr>
      <w:r>
        <w:rPr>
          <w:sz w:val="20"/>
        </w:rPr>
        <w:t xml:space="preserve">- подготовка предложений по планированию и организации подготовки кадров с учетом требований регионального рынка труда Рязанской области;</w:t>
      </w:r>
    </w:p>
    <w:p>
      <w:pPr>
        <w:pStyle w:val="0"/>
        <w:spacing w:before="200" w:line-rule="auto"/>
        <w:ind w:firstLine="540"/>
        <w:jc w:val="both"/>
      </w:pPr>
      <w:r>
        <w:rPr>
          <w:sz w:val="20"/>
        </w:rPr>
        <w:t xml:space="preserve">- анализ результатов мониторинга трудоустройства выпускников образовательных организаций высшего образования и профессиональных образовательных организаций, требований, предъявляемых работодателями к выпускникам;</w:t>
      </w:r>
    </w:p>
    <w:p>
      <w:pPr>
        <w:pStyle w:val="0"/>
        <w:spacing w:before="200" w:line-rule="auto"/>
        <w:ind w:firstLine="540"/>
        <w:jc w:val="both"/>
      </w:pPr>
      <w:r>
        <w:rPr>
          <w:sz w:val="20"/>
        </w:rPr>
        <w:t xml:space="preserve">- анализ механизмов взаимодействия работодателей с образовательными организациями по подготовке квалифицированных кадров, востребованных на рынке труда Рязанской области;</w:t>
      </w:r>
    </w:p>
    <w:p>
      <w:pPr>
        <w:pStyle w:val="0"/>
        <w:spacing w:before="200" w:line-rule="auto"/>
        <w:ind w:firstLine="540"/>
        <w:jc w:val="both"/>
      </w:pPr>
      <w:r>
        <w:rPr>
          <w:sz w:val="20"/>
        </w:rPr>
        <w:t xml:space="preserve">- подготовка предложений по внесению изменений в государственные программы Рязанской области, содержащие мероприятия по формированию и развитию кадрового потенциала и по их совершенствованию;</w:t>
      </w:r>
    </w:p>
    <w:p>
      <w:pPr>
        <w:pStyle w:val="0"/>
        <w:spacing w:before="200" w:line-rule="auto"/>
        <w:ind w:firstLine="540"/>
        <w:jc w:val="both"/>
      </w:pPr>
      <w:r>
        <w:rPr>
          <w:sz w:val="20"/>
        </w:rPr>
        <w:t xml:space="preserve">- привлечение руководителей организаций, ведущих инженерно-технических работников, опытных специалистов для участия в работе по профессиональной ориентации учащихся образовательных организаций Рязанской области;</w:t>
      </w:r>
    </w:p>
    <w:p>
      <w:pPr>
        <w:pStyle w:val="0"/>
        <w:spacing w:before="200" w:line-rule="auto"/>
        <w:ind w:firstLine="540"/>
        <w:jc w:val="both"/>
      </w:pPr>
      <w:r>
        <w:rPr>
          <w:sz w:val="20"/>
        </w:rPr>
        <w:t xml:space="preserve">- разработка предложений по созданию эффективной системы содействия трудоустройству выпускников профессиональных образовательных организаций Рязанской области;</w:t>
      </w:r>
    </w:p>
    <w:p>
      <w:pPr>
        <w:pStyle w:val="0"/>
        <w:spacing w:before="200" w:line-rule="auto"/>
        <w:ind w:firstLine="540"/>
        <w:jc w:val="both"/>
      </w:pPr>
      <w:r>
        <w:rPr>
          <w:sz w:val="20"/>
        </w:rPr>
        <w:t xml:space="preserve">- осуществление иных функций в соответствии с возложенными на Совет задачами.</w:t>
      </w:r>
    </w:p>
    <w:p>
      <w:pPr>
        <w:pStyle w:val="0"/>
        <w:jc w:val="both"/>
      </w:pPr>
      <w:r>
        <w:rPr>
          <w:sz w:val="20"/>
        </w:rPr>
      </w:r>
    </w:p>
    <w:p>
      <w:pPr>
        <w:pStyle w:val="2"/>
        <w:outlineLvl w:val="1"/>
        <w:jc w:val="center"/>
      </w:pPr>
      <w:r>
        <w:rPr>
          <w:sz w:val="20"/>
        </w:rPr>
        <w:t xml:space="preserve">3. Права Совета</w:t>
      </w:r>
    </w:p>
    <w:p>
      <w:pPr>
        <w:pStyle w:val="0"/>
        <w:jc w:val="both"/>
      </w:pPr>
      <w:r>
        <w:rPr>
          <w:sz w:val="20"/>
        </w:rPr>
      </w:r>
    </w:p>
    <w:p>
      <w:pPr>
        <w:pStyle w:val="0"/>
        <w:ind w:firstLine="540"/>
        <w:jc w:val="both"/>
      </w:pPr>
      <w:r>
        <w:rPr>
          <w:sz w:val="20"/>
        </w:rPr>
        <w:t xml:space="preserve">В целях выполнения возложенных задач Совет имеет право:</w:t>
      </w:r>
    </w:p>
    <w:p>
      <w:pPr>
        <w:pStyle w:val="0"/>
        <w:spacing w:before="200" w:line-rule="auto"/>
        <w:ind w:firstLine="540"/>
        <w:jc w:val="both"/>
      </w:pPr>
      <w:r>
        <w:rPr>
          <w:sz w:val="20"/>
        </w:rPr>
        <w:t xml:space="preserve">- в рамках своей компетенции осуществлять взаимодействие с заинтересованными исполнительными органами Рязанской области, органами местного самоуправления Рязанской области, работодателями, образовательными организациями, общественными объединениями, иными организациями по вопросам развития трудовых ресурсов Рязанской области, достижения сбалансированности между спросом и предложением на рынке труда Рязанской области, повышения эффективности использования потенциала системы профессионального образования Рязанской области;</w:t>
      </w:r>
    </w:p>
    <w:p>
      <w:pPr>
        <w:pStyle w:val="0"/>
        <w:jc w:val="both"/>
      </w:pPr>
      <w:r>
        <w:rPr>
          <w:sz w:val="20"/>
        </w:rPr>
        <w:t xml:space="preserve">(в ред. </w:t>
      </w:r>
      <w:hyperlink w:history="0" r:id="rId24"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rPr>
        <w:t xml:space="preserve"> Губернатора Рязанской области от 05.05.2023 N 212-рг)</w:t>
      </w:r>
    </w:p>
    <w:p>
      <w:pPr>
        <w:pStyle w:val="0"/>
        <w:spacing w:before="200" w:line-rule="auto"/>
        <w:ind w:firstLine="540"/>
        <w:jc w:val="both"/>
      </w:pPr>
      <w:r>
        <w:rPr>
          <w:sz w:val="20"/>
        </w:rPr>
        <w:t xml:space="preserve">- образовывать рабочие группы в целях реализации поставленных задач и возложенных функций;</w:t>
      </w:r>
    </w:p>
    <w:p>
      <w:pPr>
        <w:pStyle w:val="0"/>
        <w:spacing w:before="200" w:line-rule="auto"/>
        <w:ind w:firstLine="540"/>
        <w:jc w:val="both"/>
      </w:pPr>
      <w:r>
        <w:rPr>
          <w:sz w:val="20"/>
        </w:rPr>
        <w:t xml:space="preserve">- заслушивать на своих заседаниях руководителей исполнительных органов Рязанской области, руководителей организаций всех форм собственности, представителей образовательных организаций по вопросам сотрудничества и взаимодействия с организациями по обеспечению кадрами, развитию трудовых ресурсов Рязанской области, достижению сбалансированности между спросом и предложением на рынке труда Рязанской области, повышению эффективности использования потенциала системы профессионального образования Рязанской области;</w:t>
      </w:r>
    </w:p>
    <w:p>
      <w:pPr>
        <w:pStyle w:val="0"/>
        <w:jc w:val="both"/>
      </w:pPr>
      <w:r>
        <w:rPr>
          <w:sz w:val="20"/>
        </w:rPr>
        <w:t xml:space="preserve">(в ред. </w:t>
      </w:r>
      <w:hyperlink w:history="0" r:id="rId25"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rPr>
        <w:t xml:space="preserve"> Губернатора Рязанской области от 05.05.2023 N 212-рг)</w:t>
      </w:r>
    </w:p>
    <w:p>
      <w:pPr>
        <w:pStyle w:val="0"/>
        <w:spacing w:before="200" w:line-rule="auto"/>
        <w:ind w:firstLine="540"/>
        <w:jc w:val="both"/>
      </w:pPr>
      <w:r>
        <w:rPr>
          <w:sz w:val="20"/>
        </w:rPr>
        <w:t xml:space="preserve">- в рамках своей компетенции давать заключения и предложения по рассматриваемым вопросам;</w:t>
      </w:r>
    </w:p>
    <w:p>
      <w:pPr>
        <w:pStyle w:val="0"/>
        <w:spacing w:before="200" w:line-rule="auto"/>
        <w:ind w:firstLine="540"/>
        <w:jc w:val="both"/>
      </w:pPr>
      <w:r>
        <w:rPr>
          <w:sz w:val="20"/>
        </w:rPr>
        <w:t xml:space="preserve">- организовывать подготовку информационных материалов по вопросам, относящимся к своей компетенции;</w:t>
      </w:r>
    </w:p>
    <w:p>
      <w:pPr>
        <w:pStyle w:val="0"/>
        <w:spacing w:before="200" w:line-rule="auto"/>
        <w:ind w:firstLine="540"/>
        <w:jc w:val="both"/>
      </w:pPr>
      <w:r>
        <w:rPr>
          <w:sz w:val="20"/>
        </w:rPr>
        <w:t xml:space="preserve">- готовить предложения о необходимости заключения соглашений о взаимодействии с органами и организациями, необходимых для реализации поставленных задач и исполнения возложенных функций;</w:t>
      </w:r>
    </w:p>
    <w:p>
      <w:pPr>
        <w:pStyle w:val="0"/>
        <w:spacing w:before="200" w:line-rule="auto"/>
        <w:ind w:firstLine="540"/>
        <w:jc w:val="both"/>
      </w:pPr>
      <w:r>
        <w:rPr>
          <w:sz w:val="20"/>
        </w:rPr>
        <w:t xml:space="preserve">- в установленном порядке запрашивать и получать от органов и организаций информацию, необходимую для реализации поставленных задач и исполнения возложенных функций;</w:t>
      </w:r>
    </w:p>
    <w:p>
      <w:pPr>
        <w:pStyle w:val="0"/>
        <w:spacing w:before="200" w:line-rule="auto"/>
        <w:ind w:firstLine="540"/>
        <w:jc w:val="both"/>
      </w:pPr>
      <w:r>
        <w:rPr>
          <w:sz w:val="20"/>
        </w:rPr>
        <w:t xml:space="preserve">- готовить и утверждать план работы Совета;</w:t>
      </w:r>
    </w:p>
    <w:p>
      <w:pPr>
        <w:pStyle w:val="0"/>
        <w:spacing w:before="200" w:line-rule="auto"/>
        <w:ind w:firstLine="540"/>
        <w:jc w:val="both"/>
      </w:pPr>
      <w:r>
        <w:rPr>
          <w:sz w:val="20"/>
        </w:rPr>
        <w:t xml:space="preserve">- осуществлять иные полномочия, направленные на реализацию возложенных на Совет задач и функций.</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формируется в составе председателя Совета, заместителей председателя Совета, членов Совета, секретаря Совета.</w:t>
      </w:r>
    </w:p>
    <w:p>
      <w:pPr>
        <w:pStyle w:val="0"/>
        <w:spacing w:before="200" w:line-rule="auto"/>
        <w:ind w:firstLine="540"/>
        <w:jc w:val="both"/>
      </w:pPr>
      <w:r>
        <w:rPr>
          <w:sz w:val="20"/>
        </w:rPr>
        <w:t xml:space="preserve">В состав Совета входят представители Правительства Рязанской области, заинтересованных исполнительных органов Рязанской области, органов местного самоуправления, представители работодателей, профсоюзов, образовательных организаций, общественных объединений, иных организаций по согласованию.</w:t>
      </w:r>
    </w:p>
    <w:p>
      <w:pPr>
        <w:pStyle w:val="0"/>
        <w:jc w:val="both"/>
      </w:pPr>
      <w:r>
        <w:rPr>
          <w:sz w:val="20"/>
        </w:rPr>
        <w:t xml:space="preserve">(в ред. </w:t>
      </w:r>
      <w:hyperlink w:history="0" r:id="rId26" w:tooltip="Распоряжение Губернатора Рязанской области от 05.05.2023 N 212-рг &lt;О внесении изменений в распоряжение Губернатора Рязанской области от 28.05.2018 N 196-рг&gt; {КонсультантПлюс}">
        <w:r>
          <w:rPr>
            <w:sz w:val="20"/>
            <w:color w:val="0000ff"/>
          </w:rPr>
          <w:t xml:space="preserve">Распоряжения</w:t>
        </w:r>
      </w:hyperlink>
      <w:r>
        <w:rPr>
          <w:sz w:val="20"/>
        </w:rPr>
        <w:t xml:space="preserve"> Губернатора Рязанской области от 05.05.2023 N 212-рг)</w:t>
      </w:r>
    </w:p>
    <w:p>
      <w:pPr>
        <w:pStyle w:val="0"/>
        <w:spacing w:before="200" w:line-rule="auto"/>
        <w:ind w:firstLine="540"/>
        <w:jc w:val="both"/>
      </w:pPr>
      <w:r>
        <w:rPr>
          <w:sz w:val="20"/>
        </w:rPr>
        <w:t xml:space="preserve">Состав Совета утверждается Губернатором Рязанской области.</w:t>
      </w:r>
    </w:p>
    <w:p>
      <w:pPr>
        <w:pStyle w:val="0"/>
        <w:spacing w:before="200" w:line-rule="auto"/>
        <w:ind w:firstLine="540"/>
        <w:jc w:val="both"/>
      </w:pPr>
      <w:r>
        <w:rPr>
          <w:sz w:val="20"/>
        </w:rPr>
        <w:t xml:space="preserve">4.2. Руководство деятельностью Совета осуществляет председатель либо по его поручению один из заместителей председателя Совета.</w:t>
      </w:r>
    </w:p>
    <w:p>
      <w:pPr>
        <w:pStyle w:val="0"/>
        <w:spacing w:before="200" w:line-rule="auto"/>
        <w:ind w:firstLine="540"/>
        <w:jc w:val="both"/>
      </w:pPr>
      <w:r>
        <w:rPr>
          <w:sz w:val="20"/>
        </w:rPr>
        <w:t xml:space="preserve">Интересы Совета во взаимоотношениях с органами государственной власти и организациями Рязанской области представляет председатель Совета либо по его поручению один из заместителей председателя Совета.</w:t>
      </w:r>
    </w:p>
    <w:p>
      <w:pPr>
        <w:pStyle w:val="0"/>
        <w:spacing w:before="200" w:line-rule="auto"/>
        <w:ind w:firstLine="540"/>
        <w:jc w:val="both"/>
      </w:pPr>
      <w:r>
        <w:rPr>
          <w:sz w:val="20"/>
        </w:rPr>
        <w:t xml:space="preserve">4.3. Заседания Совета созываются по мере необходимости, но не реже чем один раз в год. Заседание Совета считается правомочным, если на нем присутствует не менее половины членов Совета.</w:t>
      </w:r>
    </w:p>
    <w:p>
      <w:pPr>
        <w:pStyle w:val="0"/>
        <w:spacing w:before="200" w:line-rule="auto"/>
        <w:ind w:firstLine="540"/>
        <w:jc w:val="both"/>
      </w:pPr>
      <w:r>
        <w:rPr>
          <w:sz w:val="20"/>
        </w:rPr>
        <w:t xml:space="preserve">4.4. Повестка заседания Совета формируется секретарем Совета в соответствии с планом работы и предложениями членов Совета.</w:t>
      </w:r>
    </w:p>
    <w:p>
      <w:pPr>
        <w:pStyle w:val="0"/>
        <w:spacing w:before="200" w:line-rule="auto"/>
        <w:ind w:firstLine="540"/>
        <w:jc w:val="both"/>
      </w:pPr>
      <w:r>
        <w:rPr>
          <w:sz w:val="20"/>
        </w:rPr>
        <w:t xml:space="preserve">4.5. Ответственный за подготовку вопроса на заседание Совета представляет секретарю Совета аналитические материалы и предложения в проект решения Совета не позднее чем за десять рабочих дней до дня проведения очередного заседания.</w:t>
      </w:r>
    </w:p>
    <w:p>
      <w:pPr>
        <w:pStyle w:val="0"/>
        <w:spacing w:before="200" w:line-rule="auto"/>
        <w:ind w:firstLine="540"/>
        <w:jc w:val="both"/>
      </w:pPr>
      <w:r>
        <w:rPr>
          <w:sz w:val="20"/>
        </w:rPr>
        <w:t xml:space="preserve">4.6. Секретарь Совета осуществляет сбор и обобщение поступивших материалов, формирует повестку заседания Совета, которая рассылается членам Совета не позднее чем за пять рабочих дней до проведения заседания Совета.</w:t>
      </w:r>
    </w:p>
    <w:p>
      <w:pPr>
        <w:pStyle w:val="0"/>
        <w:spacing w:before="200" w:line-rule="auto"/>
        <w:ind w:firstLine="540"/>
        <w:jc w:val="both"/>
      </w:pPr>
      <w:r>
        <w:rPr>
          <w:sz w:val="20"/>
        </w:rPr>
        <w:t xml:space="preserve">4.7. Заседание Совета проводит председатель Совета либо по его поручению заместитель председателя Совета. Решения Совета принимаются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4.8. Внеочередные заседания Совета созываются по инициативе председателя Совета или по его поручению заместителем председателя Совета.</w:t>
      </w:r>
    </w:p>
    <w:p>
      <w:pPr>
        <w:pStyle w:val="0"/>
        <w:spacing w:before="200" w:line-rule="auto"/>
        <w:ind w:firstLine="540"/>
        <w:jc w:val="both"/>
      </w:pPr>
      <w:r>
        <w:rPr>
          <w:sz w:val="20"/>
        </w:rPr>
        <w:t xml:space="preserve">4.9. Решения Совета оформляются протоколом.</w:t>
      </w:r>
    </w:p>
    <w:p>
      <w:pPr>
        <w:pStyle w:val="0"/>
        <w:spacing w:before="200" w:line-rule="auto"/>
        <w:ind w:firstLine="540"/>
        <w:jc w:val="both"/>
      </w:pPr>
      <w:r>
        <w:rPr>
          <w:sz w:val="20"/>
        </w:rPr>
        <w:t xml:space="preserve">4.10. Копии протоколов (выписки из протоколов) заседаний Совета направляются его членам и в адрес заинтересованных сторон.</w:t>
      </w:r>
    </w:p>
    <w:p>
      <w:pPr>
        <w:pStyle w:val="0"/>
        <w:spacing w:before="200" w:line-rule="auto"/>
        <w:ind w:firstLine="540"/>
        <w:jc w:val="both"/>
      </w:pPr>
      <w:r>
        <w:rPr>
          <w:sz w:val="20"/>
        </w:rPr>
        <w:t xml:space="preserve">4.11. Организационное обеспечение деятельности Совета осуществляет министерство труда и социальной защиты населения Рязанской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Рязанской области от 28.05.2018 N 196-рг</w:t>
            <w:br/>
            <w:t>(ред. от 05.05.2023)</w:t>
            <w:br/>
            <w:t>&lt;О создании Совета по развитию 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175F7444A5A02658633CDFE55ED0D53C4891E477FBA8A59E809D145AA35FF85C0A7B5C1E7432EF5F01224CDE8A99DCB5BF20E56B4BEEF3D12A259AR4yCM" TargetMode = "External"/>
	<Relationship Id="rId8" Type="http://schemas.openxmlformats.org/officeDocument/2006/relationships/hyperlink" Target="consultantplus://offline/ref=19175F7444A5A02658633CDFE55ED0D53C4891E477FEAAA6978C9D145AA35FF85C0A7B5C1E7432EF5F01224CD88A99DCB5BF20E56B4BEEF3D12A259AR4yCM" TargetMode = "External"/>
	<Relationship Id="rId9" Type="http://schemas.openxmlformats.org/officeDocument/2006/relationships/hyperlink" Target="consultantplus://offline/ref=19175F7444A5A02658633CDFE55ED0D53C4891E477FAAAA19C829D145AA35FF85C0A7B5C1E7432EF5F01224CD88A99DCB5BF20E56B4BEEF3D12A259AR4yCM" TargetMode = "External"/>
	<Relationship Id="rId10" Type="http://schemas.openxmlformats.org/officeDocument/2006/relationships/hyperlink" Target="consultantplus://offline/ref=19175F7444A5A02658633CDFE55ED0D53C4891E477FBA8AC9D879D145AA35FF85C0A7B5C1E7432EF5F01224CD88A99DCB5BF20E56B4BEEF3D12A259AR4yCM" TargetMode = "External"/>
	<Relationship Id="rId11" Type="http://schemas.openxmlformats.org/officeDocument/2006/relationships/hyperlink" Target="consultantplus://offline/ref=19175F7444A5A02658633CDFE55ED0D53C4891E477F8A8AD99869D145AA35FF85C0A7B5C1E7432EF5F01224CD88A99DCB5BF20E56B4BEEF3D12A259AR4yCM" TargetMode = "External"/>
	<Relationship Id="rId12" Type="http://schemas.openxmlformats.org/officeDocument/2006/relationships/hyperlink" Target="consultantplus://offline/ref=19175F7444A5A02658633CDFE55ED0D53C4891E477F8AFA09B879D145AA35FF85C0A7B5C1E7432EF5F01224CDC8A99DCB5BF20E56B4BEEF3D12A259AR4yCM" TargetMode = "External"/>
	<Relationship Id="rId13" Type="http://schemas.openxmlformats.org/officeDocument/2006/relationships/hyperlink" Target="consultantplus://offline/ref=19175F7444A5A02658633CDFE55ED0D53C4891E477F7AEA596829D145AA35FF85C0A7B5C1E7432EF5F01224CD88A99DCB5BF20E56B4BEEF3D12A259AR4yCM" TargetMode = "External"/>
	<Relationship Id="rId14" Type="http://schemas.openxmlformats.org/officeDocument/2006/relationships/hyperlink" Target="consultantplus://offline/ref=19175F7444A5A02658633CDFE55ED0D53C4891E477FEAAA6978C9D145AA35FF85C0A7B5C1E7432EF5F01224CD88A99DCB5BF20E56B4BEEF3D12A259AR4yCM" TargetMode = "External"/>
	<Relationship Id="rId15" Type="http://schemas.openxmlformats.org/officeDocument/2006/relationships/hyperlink" Target="consultantplus://offline/ref=19175F7444A5A02658633CDFE55ED0D53C4891E477FAAAA19C829D145AA35FF85C0A7B5C1E7432EF5F01224CD88A99DCB5BF20E56B4BEEF3D12A259AR4yCM" TargetMode = "External"/>
	<Relationship Id="rId16" Type="http://schemas.openxmlformats.org/officeDocument/2006/relationships/hyperlink" Target="consultantplus://offline/ref=19175F7444A5A02658633CDFE55ED0D53C4891E477FBA8AC9D879D145AA35FF85C0A7B5C1E7432EF5F01224CD88A99DCB5BF20E56B4BEEF3D12A259AR4yCM" TargetMode = "External"/>
	<Relationship Id="rId17" Type="http://schemas.openxmlformats.org/officeDocument/2006/relationships/hyperlink" Target="consultantplus://offline/ref=19175F7444A5A02658633CDFE55ED0D53C4891E477F8A8AD99869D145AA35FF85C0A7B5C1E7432EF5F01224CD88A99DCB5BF20E56B4BEEF3D12A259AR4yCM" TargetMode = "External"/>
	<Relationship Id="rId18" Type="http://schemas.openxmlformats.org/officeDocument/2006/relationships/hyperlink" Target="consultantplus://offline/ref=19175F7444A5A02658633CDFE55ED0D53C4891E477F8AFA09B879D145AA35FF85C0A7B5C1E7432EF5F01224CDC8A99DCB5BF20E56B4BEEF3D12A259AR4yCM" TargetMode = "External"/>
	<Relationship Id="rId19" Type="http://schemas.openxmlformats.org/officeDocument/2006/relationships/hyperlink" Target="consultantplus://offline/ref=19175F7444A5A02658633CDFE55ED0D53C4891E477F7AEA596829D145AA35FF85C0A7B5C1E7432EF5F01224CDF8A99DCB5BF20E56B4BEEF3D12A259AR4yCM" TargetMode = "External"/>
	<Relationship Id="rId20" Type="http://schemas.openxmlformats.org/officeDocument/2006/relationships/hyperlink" Target="consultantplus://offline/ref=19175F7444A5A02658633CDFE55ED0D53C4891E477F7AEA596829D145AA35FF85C0A7B5C1E7432EF5F01224DD98A99DCB5BF20E56B4BEEF3D12A259AR4yCM" TargetMode = "External"/>
	<Relationship Id="rId21" Type="http://schemas.openxmlformats.org/officeDocument/2006/relationships/hyperlink" Target="consultantplus://offline/ref=19175F7444A5A026586322D2F3328EDF3D4BC8EC7FA8F6F1928495460DA303BD0A037109433039F05D0120R4yFM" TargetMode = "External"/>
	<Relationship Id="rId22" Type="http://schemas.openxmlformats.org/officeDocument/2006/relationships/hyperlink" Target="consultantplus://offline/ref=19175F7444A5A02658633CDFE55ED0D53C4891E477F7AEA596829D145AA35FF85C0A7B5C1E7432EF5F01224DD88A99DCB5BF20E56B4BEEF3D12A259AR4yCM" TargetMode = "External"/>
	<Relationship Id="rId23" Type="http://schemas.openxmlformats.org/officeDocument/2006/relationships/hyperlink" Target="consultantplus://offline/ref=19175F7444A5A02658633CDFE55ED0D53C4891E477F7AEA596829D145AA35FF85C0A7B5C1E7432EF5F01224DDF8A99DCB5BF20E56B4BEEF3D12A259AR4yCM" TargetMode = "External"/>
	<Relationship Id="rId24" Type="http://schemas.openxmlformats.org/officeDocument/2006/relationships/hyperlink" Target="consultantplus://offline/ref=19175F7444A5A02658633CDFE55ED0D53C4891E477F7AEA596829D145AA35FF85C0A7B5C1E7432EF5F01224DDD8A99DCB5BF20E56B4BEEF3D12A259AR4yCM" TargetMode = "External"/>
	<Relationship Id="rId25" Type="http://schemas.openxmlformats.org/officeDocument/2006/relationships/hyperlink" Target="consultantplus://offline/ref=19175F7444A5A02658633CDFE55ED0D53C4891E477F7AEA596829D145AA35FF85C0A7B5C1E7432EF5F01224DDC8A99DCB5BF20E56B4BEEF3D12A259AR4yCM" TargetMode = "External"/>
	<Relationship Id="rId26" Type="http://schemas.openxmlformats.org/officeDocument/2006/relationships/hyperlink" Target="consultantplus://offline/ref=19175F7444A5A02658633CDFE55ED0D53C4891E477F7AEA596829D145AA35FF85C0A7B5C1E7432EF5F01224DD38A99DCB5BF20E56B4BEEF3D12A259AR4y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Рязанской области от 28.05.2018 N 196-рг
(ред. от 05.05.2023)
&lt;О создании Совета по развитию трудовых ресурсов при Губернаторе Рязанской области&gt;
(вместе с "Положением о Совете...")</dc:title>
  <dcterms:created xsi:type="dcterms:W3CDTF">2023-06-11T12:50:17Z</dcterms:created>
</cp:coreProperties>
</file>