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Распоряжение Правительства Рязанской области от 08.02.2018 N 52-р</w:t>
              <w:br/>
              <w:t xml:space="preserve">(ред. от 27.10.2025)</w:t>
              <w:br/>
              <w:t xml:space="preserve">&lt;О создании комиссии по поддержке добровольчества (волонтерства) в Рязанской области&gt;</w:t>
              <w:br/>
              <w:t xml:space="preserve">(вместе с "Положением...")</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12.01.2026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ПРАВИТЕЛЬСТВО РЯЗАНСКОЙ ОБЛАСТИ</w:t>
      </w:r>
    </w:p>
    <w:p>
      <w:pPr>
        <w:pStyle w:val="2"/>
        <w:jc w:val="center"/>
      </w:pPr>
      <w:r>
        <w:rPr>
          <w:sz w:val="20"/>
        </w:rPr>
      </w:r>
    </w:p>
    <w:p>
      <w:pPr>
        <w:pStyle w:val="2"/>
        <w:jc w:val="center"/>
      </w:pPr>
      <w:r>
        <w:rPr>
          <w:sz w:val="20"/>
        </w:rPr>
        <w:t xml:space="preserve">РАСПОРЯЖЕНИЕ</w:t>
      </w:r>
    </w:p>
    <w:p>
      <w:pPr>
        <w:pStyle w:val="2"/>
        <w:jc w:val="center"/>
      </w:pPr>
      <w:r>
        <w:rPr>
          <w:sz w:val="20"/>
        </w:rPr>
        <w:t xml:space="preserve">от 8 февраля 2018 г. N 52-р</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Распоряжений Правительства Рязанской области</w:t>
            </w:r>
          </w:p>
          <w:p>
            <w:pPr>
              <w:pStyle w:val="0"/>
              <w:jc w:val="center"/>
            </w:pPr>
            <w:r>
              <w:rPr>
                <w:sz w:val="20"/>
                <w:color w:val="392c69"/>
              </w:rPr>
              <w:t xml:space="preserve">от 27.08.2019 </w:t>
            </w:r>
            <w:hyperlink w:history="0" r:id="rId8" w:tooltip="Распоряжение Правительства Рязанской области от 27.08.2019 N 402-р &lt;О внесении изменений в распоряжение Правительства Рязанской области от 8 февраля 2018 г. N 52-р&gt; {КонсультантПлюс}">
              <w:r>
                <w:rPr>
                  <w:sz w:val="20"/>
                  <w:color w:val="0000ff"/>
                </w:rPr>
                <w:t xml:space="preserve">N 402-р</w:t>
              </w:r>
            </w:hyperlink>
            <w:r>
              <w:rPr>
                <w:sz w:val="20"/>
                <w:color w:val="392c69"/>
              </w:rPr>
              <w:t xml:space="preserve">, от 16.06.2023 </w:t>
            </w:r>
            <w:hyperlink w:history="0" r:id="rId9" w:tooltip="Распоряжение Правительства Рязанской области от 16.06.2023 N 334-р &lt;О внесении изменений в распоряжение Правительства Рязанской области от 08.02.2018 N 52-р, от 25.06.2010 N 255-р&gt; {КонсультантПлюс}">
              <w:r>
                <w:rPr>
                  <w:sz w:val="20"/>
                  <w:color w:val="0000ff"/>
                </w:rPr>
                <w:t xml:space="preserve">N 334-р</w:t>
              </w:r>
            </w:hyperlink>
            <w:r>
              <w:rPr>
                <w:sz w:val="20"/>
                <w:color w:val="392c69"/>
              </w:rPr>
              <w:t xml:space="preserve">, от 27.10.2025 </w:t>
            </w:r>
            <w:hyperlink w:history="0" r:id="rId10" w:tooltip="Распоряжение Правительства Рязанской области от 27.10.2025 N 739-р &lt;О внесении изменений в распоряжения Правительства Рязанской области от 12.01.2012 N 2-р, от 08.02.2018 N 52-р, от 27.05.2022 N 274-р&gt; {КонсультантПлюс}">
              <w:r>
                <w:rPr>
                  <w:sz w:val="20"/>
                  <w:color w:val="0000ff"/>
                </w:rPr>
                <w:t xml:space="preserve">N 739-р</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В целях осуществления полномочий по реализации государственной молодежной политики, поддержки добровольчества (волонтерства) и социально ориентированных некоммерческих организаций в Рязанской области:</w:t>
      </w:r>
    </w:p>
    <w:p>
      <w:pPr>
        <w:pStyle w:val="0"/>
        <w:jc w:val="both"/>
      </w:pPr>
      <w:r>
        <w:rPr>
          <w:sz w:val="20"/>
        </w:rPr>
        <w:t xml:space="preserve">(в ред. </w:t>
      </w:r>
      <w:hyperlink w:history="0" r:id="rId11" w:tooltip="Распоряжение Правительства Рязанской области от 27.08.2019 N 402-р &lt;О внесении изменений в распоряжение Правительства Рязанской области от 8 февраля 2018 г. N 52-р&gt; {КонсультантПлюс}">
        <w:r>
          <w:rPr>
            <w:sz w:val="20"/>
            <w:color w:val="0000ff"/>
          </w:rPr>
          <w:t xml:space="preserve">Распоряжения</w:t>
        </w:r>
      </w:hyperlink>
      <w:r>
        <w:rPr>
          <w:sz w:val="20"/>
        </w:rPr>
        <w:t xml:space="preserve"> Правительства Рязанской области от 27.08.2019 N 402-р)</w:t>
      </w:r>
    </w:p>
    <w:p>
      <w:pPr>
        <w:pStyle w:val="0"/>
        <w:spacing w:before="200" w:lineRule="auto"/>
        <w:ind w:firstLine="540"/>
        <w:jc w:val="both"/>
      </w:pPr>
      <w:r>
        <w:rPr>
          <w:sz w:val="20"/>
        </w:rPr>
        <w:t xml:space="preserve">1. Создать комиссию по поддержке добровольчества (волонтерства) и социально ориентированных некоммерческих организаций в Рязанской области и утвердить ее </w:t>
      </w:r>
      <w:hyperlink w:history="0" w:anchor="P30" w:tooltip="СОСТАВ">
        <w:r>
          <w:rPr>
            <w:sz w:val="20"/>
            <w:color w:val="0000ff"/>
          </w:rPr>
          <w:t xml:space="preserve">состав</w:t>
        </w:r>
      </w:hyperlink>
      <w:r>
        <w:rPr>
          <w:sz w:val="20"/>
        </w:rPr>
        <w:t xml:space="preserve"> согласно приложению N 1.</w:t>
      </w:r>
    </w:p>
    <w:p>
      <w:pPr>
        <w:pStyle w:val="0"/>
        <w:jc w:val="both"/>
      </w:pPr>
      <w:r>
        <w:rPr>
          <w:sz w:val="20"/>
        </w:rPr>
        <w:t xml:space="preserve">(в ред. </w:t>
      </w:r>
      <w:hyperlink w:history="0" r:id="rId12" w:tooltip="Распоряжение Правительства Рязанской области от 27.08.2019 N 402-р &lt;О внесении изменений в распоряжение Правительства Рязанской области от 8 февраля 2018 г. N 52-р&gt; {КонсультантПлюс}">
        <w:r>
          <w:rPr>
            <w:sz w:val="20"/>
            <w:color w:val="0000ff"/>
          </w:rPr>
          <w:t xml:space="preserve">Распоряжения</w:t>
        </w:r>
      </w:hyperlink>
      <w:r>
        <w:rPr>
          <w:sz w:val="20"/>
        </w:rPr>
        <w:t xml:space="preserve"> Правительства Рязанской области от 27.08.2019 N 402-р)</w:t>
      </w:r>
    </w:p>
    <w:p>
      <w:pPr>
        <w:pStyle w:val="0"/>
        <w:spacing w:before="200" w:lineRule="auto"/>
        <w:ind w:firstLine="540"/>
        <w:jc w:val="both"/>
      </w:pPr>
      <w:r>
        <w:rPr>
          <w:sz w:val="20"/>
        </w:rPr>
        <w:t xml:space="preserve">2. Утвердить </w:t>
      </w:r>
      <w:hyperlink w:history="0" w:anchor="P125" w:tooltip="ПОЛОЖЕНИЕ">
        <w:r>
          <w:rPr>
            <w:sz w:val="20"/>
            <w:color w:val="0000ff"/>
          </w:rPr>
          <w:t xml:space="preserve">Положение</w:t>
        </w:r>
      </w:hyperlink>
      <w:r>
        <w:rPr>
          <w:sz w:val="20"/>
        </w:rPr>
        <w:t xml:space="preserve"> о комиссии по поддержке добровольчества (волонтерства) и социально ориентированных некоммерческих организаций в Рязанской области согласно приложению N 2.</w:t>
      </w:r>
    </w:p>
    <w:p>
      <w:pPr>
        <w:pStyle w:val="0"/>
        <w:jc w:val="both"/>
      </w:pPr>
      <w:r>
        <w:rPr>
          <w:sz w:val="20"/>
        </w:rPr>
        <w:t xml:space="preserve">(в ред. </w:t>
      </w:r>
      <w:hyperlink w:history="0" r:id="rId13" w:tooltip="Распоряжение Правительства Рязанской области от 27.08.2019 N 402-р &lt;О внесении изменений в распоряжение Правительства Рязанской области от 8 февраля 2018 г. N 52-р&gt; {КонсультантПлюс}">
        <w:r>
          <w:rPr>
            <w:sz w:val="20"/>
            <w:color w:val="0000ff"/>
          </w:rPr>
          <w:t xml:space="preserve">Распоряжения</w:t>
        </w:r>
      </w:hyperlink>
      <w:r>
        <w:rPr>
          <w:sz w:val="20"/>
        </w:rPr>
        <w:t xml:space="preserve"> Правительства Рязанской области от 27.08.2019 N 402-р)</w:t>
      </w:r>
    </w:p>
    <w:p>
      <w:pPr>
        <w:pStyle w:val="0"/>
        <w:spacing w:before="200" w:lineRule="auto"/>
        <w:ind w:firstLine="540"/>
        <w:jc w:val="both"/>
      </w:pPr>
      <w:r>
        <w:rPr>
          <w:sz w:val="20"/>
        </w:rPr>
        <w:t xml:space="preserve">3. Контроль за исполнением настоящего распоряжения возложить на первого заместителя Председателя Правительства Рязанской области.</w:t>
      </w:r>
    </w:p>
    <w:p>
      <w:pPr>
        <w:pStyle w:val="0"/>
        <w:jc w:val="both"/>
      </w:pPr>
      <w:r>
        <w:rPr>
          <w:sz w:val="20"/>
        </w:rPr>
        <w:t xml:space="preserve">(п. 3 в ред. </w:t>
      </w:r>
      <w:hyperlink w:history="0" r:id="rId14" w:tooltip="Распоряжение Правительства Рязанской области от 16.06.2023 N 334-р &lt;О внесении изменений в распоряжение Правительства Рязанской области от 08.02.2018 N 52-р, от 25.06.2010 N 255-р&gt; {КонсультантПлюс}">
        <w:r>
          <w:rPr>
            <w:sz w:val="20"/>
            <w:color w:val="0000ff"/>
          </w:rPr>
          <w:t xml:space="preserve">Распоряжения</w:t>
        </w:r>
      </w:hyperlink>
      <w:r>
        <w:rPr>
          <w:sz w:val="20"/>
        </w:rPr>
        <w:t xml:space="preserve"> Правительства Рязанской области от 16.06.2023 N 334-р)</w:t>
      </w:r>
    </w:p>
    <w:p>
      <w:pPr>
        <w:pStyle w:val="0"/>
        <w:jc w:val="both"/>
      </w:pPr>
      <w:r>
        <w:rPr>
          <w:sz w:val="20"/>
        </w:rPr>
      </w:r>
    </w:p>
    <w:p>
      <w:pPr>
        <w:pStyle w:val="0"/>
        <w:jc w:val="right"/>
      </w:pPr>
      <w:r>
        <w:rPr>
          <w:sz w:val="20"/>
        </w:rPr>
        <w:t xml:space="preserve">Губернатор Рязанской области</w:t>
      </w:r>
    </w:p>
    <w:p>
      <w:pPr>
        <w:pStyle w:val="0"/>
        <w:jc w:val="right"/>
      </w:pPr>
      <w:r>
        <w:rPr>
          <w:sz w:val="20"/>
        </w:rPr>
        <w:t xml:space="preserve">Н.В.ЛЮБИМОВ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 N 1</w:t>
      </w:r>
    </w:p>
    <w:p>
      <w:pPr>
        <w:pStyle w:val="0"/>
        <w:jc w:val="right"/>
      </w:pPr>
      <w:r>
        <w:rPr>
          <w:sz w:val="20"/>
        </w:rPr>
        <w:t xml:space="preserve">к распоряжению</w:t>
      </w:r>
    </w:p>
    <w:p>
      <w:pPr>
        <w:pStyle w:val="0"/>
        <w:jc w:val="right"/>
      </w:pPr>
      <w:r>
        <w:rPr>
          <w:sz w:val="20"/>
        </w:rPr>
        <w:t xml:space="preserve">Правительства Рязанской области</w:t>
      </w:r>
    </w:p>
    <w:p>
      <w:pPr>
        <w:pStyle w:val="0"/>
        <w:jc w:val="right"/>
      </w:pPr>
      <w:r>
        <w:rPr>
          <w:sz w:val="20"/>
        </w:rPr>
        <w:t xml:space="preserve">от 8 февраля 2018 г. N 52-р</w:t>
      </w:r>
    </w:p>
    <w:p>
      <w:pPr>
        <w:pStyle w:val="0"/>
        <w:jc w:val="both"/>
      </w:pPr>
      <w:r>
        <w:rPr>
          <w:sz w:val="20"/>
        </w:rPr>
      </w:r>
    </w:p>
    <w:bookmarkStart w:id="30" w:name="P30"/>
    <w:bookmarkEnd w:id="30"/>
    <w:p>
      <w:pPr>
        <w:pStyle w:val="2"/>
        <w:jc w:val="center"/>
      </w:pPr>
      <w:r>
        <w:rPr>
          <w:sz w:val="20"/>
        </w:rPr>
        <w:t xml:space="preserve">СОСТАВ</w:t>
      </w:r>
    </w:p>
    <w:p>
      <w:pPr>
        <w:pStyle w:val="2"/>
        <w:jc w:val="center"/>
      </w:pPr>
      <w:r>
        <w:rPr>
          <w:sz w:val="20"/>
        </w:rPr>
        <w:t xml:space="preserve">КОМИССИИ ПО ПОДДЕРЖКЕ ДОБРОВОЛЬЧЕСТВА (ВОЛОНТЕРСТВА)</w:t>
      </w:r>
    </w:p>
    <w:p>
      <w:pPr>
        <w:pStyle w:val="2"/>
        <w:jc w:val="center"/>
      </w:pPr>
      <w:r>
        <w:rPr>
          <w:sz w:val="20"/>
        </w:rPr>
        <w:t xml:space="preserve">И СОЦИАЛЬНО ОРИЕНТИРОВАННЫХ НЕКОММЕРЧЕСКИХ ОРГАНИЗАЦИЙ</w:t>
      </w:r>
    </w:p>
    <w:p>
      <w:pPr>
        <w:pStyle w:val="2"/>
        <w:jc w:val="center"/>
      </w:pPr>
      <w:r>
        <w:rPr>
          <w:sz w:val="20"/>
        </w:rPr>
        <w:t xml:space="preserve">В РЯЗАНСКОЙ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5" w:tooltip="Распоряжение Правительства Рязанской области от 27.10.2025 N 739-р &lt;О внесении изменений в распоряжения Правительства Рязанской области от 12.01.2012 N 2-р, от 08.02.2018 N 52-р, от 27.05.2022 N 274-р&gt; {КонсультантПлюс}">
              <w:r>
                <w:rPr>
                  <w:sz w:val="20"/>
                  <w:color w:val="0000ff"/>
                </w:rPr>
                <w:t xml:space="preserve">Распоряжения</w:t>
              </w:r>
            </w:hyperlink>
            <w:r>
              <w:rPr>
                <w:sz w:val="20"/>
                <w:color w:val="392c69"/>
              </w:rPr>
              <w:t xml:space="preserve"> Правительства Рязанской области от 27.10.2025 N 739-р)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tbl>
      <w:tblPr>
        <w:tblInd w:w="0" w:type="dxa"/>
        <w:tblLayout w:type="fixed"/>
        <w:tblCellMar>
          <w:top w:w="102" w:type="dxa"/>
          <w:left w:w="62" w:type="dxa"/>
          <w:bottom w:w="102" w:type="dxa"/>
          <w:right w:w="62" w:type="dxa"/>
        </w:tblCellMar>
      </w:tblPr>
      <w:tblGrid>
        <w:gridCol w:w="2721"/>
        <w:gridCol w:w="340"/>
        <w:gridCol w:w="5953"/>
      </w:tblGrid>
      <w:tr>
        <w:tc>
          <w:tcPr>
            <w:tcW w:w="2721" w:type="dxa"/>
            <w:tcBorders>
              <w:top w:val="nil"/>
              <w:left w:val="nil"/>
              <w:bottom w:val="nil"/>
              <w:right w:val="nil"/>
            </w:tcBorders>
          </w:tcPr>
          <w:p>
            <w:pPr>
              <w:pStyle w:val="0"/>
            </w:pPr>
            <w:r>
              <w:rPr>
                <w:sz w:val="20"/>
              </w:rPr>
              <w:t xml:space="preserve">Боков Денис Александрович</w:t>
            </w:r>
          </w:p>
        </w:tc>
        <w:tc>
          <w:tcPr>
            <w:tcW w:w="340" w:type="dxa"/>
            <w:tcBorders>
              <w:top w:val="nil"/>
              <w:left w:val="nil"/>
              <w:bottom w:val="nil"/>
              <w:right w:val="nil"/>
            </w:tcBorders>
          </w:tcPr>
          <w:p>
            <w:pPr>
              <w:pStyle w:val="0"/>
              <w:jc w:val="center"/>
            </w:pPr>
            <w:r>
              <w:rPr>
                <w:sz w:val="20"/>
              </w:rPr>
              <w:t xml:space="preserve">-</w:t>
            </w:r>
          </w:p>
        </w:tc>
        <w:tc>
          <w:tcPr>
            <w:tcW w:w="5953" w:type="dxa"/>
            <w:tcBorders>
              <w:top w:val="nil"/>
              <w:left w:val="nil"/>
              <w:bottom w:val="nil"/>
              <w:right w:val="nil"/>
            </w:tcBorders>
          </w:tcPr>
          <w:p>
            <w:pPr>
              <w:pStyle w:val="0"/>
            </w:pPr>
            <w:r>
              <w:rPr>
                <w:sz w:val="20"/>
              </w:rPr>
              <w:t xml:space="preserve">первый заместитель Председателя Правительства Рязанской области, председатель комиссии</w:t>
            </w:r>
          </w:p>
        </w:tc>
      </w:tr>
      <w:tr>
        <w:tc>
          <w:tcPr>
            <w:tcW w:w="2721" w:type="dxa"/>
            <w:tcBorders>
              <w:top w:val="nil"/>
              <w:left w:val="nil"/>
              <w:bottom w:val="nil"/>
              <w:right w:val="nil"/>
            </w:tcBorders>
          </w:tcPr>
          <w:p>
            <w:pPr>
              <w:pStyle w:val="0"/>
            </w:pPr>
            <w:r>
              <w:rPr>
                <w:sz w:val="20"/>
              </w:rPr>
              <w:t xml:space="preserve">Фомина Жанна Александровна</w:t>
            </w:r>
          </w:p>
        </w:tc>
        <w:tc>
          <w:tcPr>
            <w:tcW w:w="340" w:type="dxa"/>
            <w:tcBorders>
              <w:top w:val="nil"/>
              <w:left w:val="nil"/>
              <w:bottom w:val="nil"/>
              <w:right w:val="nil"/>
            </w:tcBorders>
          </w:tcPr>
          <w:p>
            <w:pPr>
              <w:pStyle w:val="0"/>
              <w:jc w:val="center"/>
            </w:pPr>
            <w:r>
              <w:rPr>
                <w:sz w:val="20"/>
              </w:rPr>
              <w:t xml:space="preserve">-</w:t>
            </w:r>
          </w:p>
        </w:tc>
        <w:tc>
          <w:tcPr>
            <w:tcW w:w="5953" w:type="dxa"/>
            <w:tcBorders>
              <w:top w:val="nil"/>
              <w:left w:val="nil"/>
              <w:bottom w:val="nil"/>
              <w:right w:val="nil"/>
            </w:tcBorders>
          </w:tcPr>
          <w:p>
            <w:pPr>
              <w:pStyle w:val="0"/>
            </w:pPr>
            <w:r>
              <w:rPr>
                <w:sz w:val="20"/>
              </w:rPr>
              <w:t xml:space="preserve">министр территориальной политики Рязанской области, заместитель председателя комиссии</w:t>
            </w:r>
          </w:p>
        </w:tc>
      </w:tr>
      <w:tr>
        <w:tc>
          <w:tcPr>
            <w:tcW w:w="2721" w:type="dxa"/>
            <w:tcBorders>
              <w:top w:val="nil"/>
              <w:left w:val="nil"/>
              <w:bottom w:val="nil"/>
              <w:right w:val="nil"/>
            </w:tcBorders>
          </w:tcPr>
          <w:p>
            <w:pPr>
              <w:pStyle w:val="0"/>
            </w:pPr>
            <w:r>
              <w:rPr>
                <w:sz w:val="20"/>
              </w:rPr>
              <w:t xml:space="preserve">Косачев Виталий Владимирович</w:t>
            </w:r>
          </w:p>
        </w:tc>
        <w:tc>
          <w:tcPr>
            <w:tcW w:w="340" w:type="dxa"/>
            <w:tcBorders>
              <w:top w:val="nil"/>
              <w:left w:val="nil"/>
              <w:bottom w:val="nil"/>
              <w:right w:val="nil"/>
            </w:tcBorders>
          </w:tcPr>
          <w:p>
            <w:pPr>
              <w:pStyle w:val="0"/>
              <w:jc w:val="center"/>
            </w:pPr>
            <w:r>
              <w:rPr>
                <w:sz w:val="20"/>
              </w:rPr>
              <w:t xml:space="preserve">-</w:t>
            </w:r>
          </w:p>
        </w:tc>
        <w:tc>
          <w:tcPr>
            <w:tcW w:w="5953" w:type="dxa"/>
            <w:tcBorders>
              <w:top w:val="nil"/>
              <w:left w:val="nil"/>
              <w:bottom w:val="nil"/>
              <w:right w:val="nil"/>
            </w:tcBorders>
          </w:tcPr>
          <w:p>
            <w:pPr>
              <w:pStyle w:val="0"/>
            </w:pPr>
            <w:r>
              <w:rPr>
                <w:sz w:val="20"/>
              </w:rPr>
              <w:t xml:space="preserve">председатель комитета по делам молодежи Рязанской области, заместитель председателя комиссии</w:t>
            </w:r>
          </w:p>
        </w:tc>
      </w:tr>
      <w:tr>
        <w:tc>
          <w:tcPr>
            <w:tcW w:w="2721" w:type="dxa"/>
            <w:tcBorders>
              <w:top w:val="nil"/>
              <w:left w:val="nil"/>
              <w:bottom w:val="nil"/>
              <w:right w:val="nil"/>
            </w:tcBorders>
          </w:tcPr>
          <w:p>
            <w:pPr>
              <w:pStyle w:val="0"/>
            </w:pPr>
            <w:r>
              <w:rPr>
                <w:sz w:val="20"/>
              </w:rPr>
              <w:t xml:space="preserve">Медведева Ольга Александровна</w:t>
            </w:r>
          </w:p>
        </w:tc>
        <w:tc>
          <w:tcPr>
            <w:tcW w:w="340" w:type="dxa"/>
            <w:tcBorders>
              <w:top w:val="nil"/>
              <w:left w:val="nil"/>
              <w:bottom w:val="nil"/>
              <w:right w:val="nil"/>
            </w:tcBorders>
          </w:tcPr>
          <w:p>
            <w:pPr>
              <w:pStyle w:val="0"/>
              <w:jc w:val="center"/>
            </w:pPr>
            <w:r>
              <w:rPr>
                <w:sz w:val="20"/>
              </w:rPr>
              <w:t xml:space="preserve">-</w:t>
            </w:r>
          </w:p>
        </w:tc>
        <w:tc>
          <w:tcPr>
            <w:tcW w:w="5953" w:type="dxa"/>
            <w:tcBorders>
              <w:top w:val="nil"/>
              <w:left w:val="nil"/>
              <w:bottom w:val="nil"/>
              <w:right w:val="nil"/>
            </w:tcBorders>
          </w:tcPr>
          <w:p>
            <w:pPr>
              <w:pStyle w:val="0"/>
            </w:pPr>
            <w:r>
              <w:rPr>
                <w:sz w:val="20"/>
              </w:rPr>
              <w:t xml:space="preserve">начальник отдела по развитию добровольчества и патриотического воспитания комитета по делам молодежи Рязанской области, секретарь комиссии</w:t>
            </w:r>
          </w:p>
        </w:tc>
      </w:tr>
      <w:tr>
        <w:tc>
          <w:tcPr>
            <w:tcW w:w="2721" w:type="dxa"/>
            <w:tcBorders>
              <w:top w:val="nil"/>
              <w:left w:val="nil"/>
              <w:bottom w:val="nil"/>
              <w:right w:val="nil"/>
            </w:tcBorders>
          </w:tcPr>
          <w:p>
            <w:pPr>
              <w:pStyle w:val="0"/>
            </w:pPr>
            <w:r>
              <w:rPr>
                <w:sz w:val="20"/>
              </w:rPr>
              <w:t xml:space="preserve">Члены совета:</w:t>
            </w:r>
          </w:p>
        </w:tc>
        <w:tc>
          <w:tcPr>
            <w:tcW w:w="340" w:type="dxa"/>
            <w:tcBorders>
              <w:top w:val="nil"/>
              <w:left w:val="nil"/>
              <w:bottom w:val="nil"/>
              <w:right w:val="nil"/>
            </w:tcBorders>
          </w:tcPr>
          <w:p>
            <w:pPr>
              <w:pStyle w:val="0"/>
            </w:pPr>
            <w:r>
              <w:rPr>
                <w:sz w:val="20"/>
              </w:rPr>
            </w:r>
          </w:p>
        </w:tc>
        <w:tc>
          <w:tcPr>
            <w:tcW w:w="5953" w:type="dxa"/>
            <w:tcBorders>
              <w:top w:val="nil"/>
              <w:left w:val="nil"/>
              <w:bottom w:val="nil"/>
              <w:right w:val="nil"/>
            </w:tcBorders>
          </w:tcPr>
          <w:p>
            <w:pPr>
              <w:pStyle w:val="0"/>
            </w:pPr>
            <w:r>
              <w:rPr>
                <w:sz w:val="20"/>
              </w:rPr>
            </w:r>
          </w:p>
        </w:tc>
      </w:tr>
      <w:tr>
        <w:tc>
          <w:tcPr>
            <w:tcW w:w="2721" w:type="dxa"/>
            <w:tcBorders>
              <w:top w:val="nil"/>
              <w:left w:val="nil"/>
              <w:bottom w:val="nil"/>
              <w:right w:val="nil"/>
            </w:tcBorders>
          </w:tcPr>
          <w:p>
            <w:pPr>
              <w:pStyle w:val="0"/>
            </w:pPr>
            <w:r>
              <w:rPr>
                <w:sz w:val="20"/>
              </w:rPr>
              <w:t xml:space="preserve">Артёмкина Оксана Васильевна</w:t>
            </w:r>
          </w:p>
        </w:tc>
        <w:tc>
          <w:tcPr>
            <w:tcW w:w="340" w:type="dxa"/>
            <w:tcBorders>
              <w:top w:val="nil"/>
              <w:left w:val="nil"/>
              <w:bottom w:val="nil"/>
              <w:right w:val="nil"/>
            </w:tcBorders>
          </w:tcPr>
          <w:p>
            <w:pPr>
              <w:pStyle w:val="0"/>
              <w:jc w:val="center"/>
            </w:pPr>
            <w:r>
              <w:rPr>
                <w:sz w:val="20"/>
              </w:rPr>
              <w:t xml:space="preserve">-</w:t>
            </w:r>
          </w:p>
        </w:tc>
        <w:tc>
          <w:tcPr>
            <w:tcW w:w="5953" w:type="dxa"/>
            <w:tcBorders>
              <w:top w:val="nil"/>
              <w:left w:val="nil"/>
              <w:bottom w:val="nil"/>
              <w:right w:val="nil"/>
            </w:tcBorders>
          </w:tcPr>
          <w:p>
            <w:pPr>
              <w:pStyle w:val="0"/>
            </w:pPr>
            <w:r>
              <w:rPr>
                <w:sz w:val="20"/>
              </w:rPr>
              <w:t xml:space="preserve">председатель Рязанского регионального отделения Общероссийской общественной организации "Российский Красный Крест" (по согласованию)</w:t>
            </w:r>
          </w:p>
        </w:tc>
      </w:tr>
      <w:tr>
        <w:tc>
          <w:tcPr>
            <w:tcW w:w="2721" w:type="dxa"/>
            <w:tcBorders>
              <w:top w:val="nil"/>
              <w:left w:val="nil"/>
              <w:bottom w:val="nil"/>
              <w:right w:val="nil"/>
            </w:tcBorders>
          </w:tcPr>
          <w:p>
            <w:pPr>
              <w:pStyle w:val="0"/>
            </w:pPr>
            <w:r>
              <w:rPr>
                <w:sz w:val="20"/>
              </w:rPr>
              <w:t xml:space="preserve">Барышова Наталья Алексеевна</w:t>
            </w:r>
          </w:p>
        </w:tc>
        <w:tc>
          <w:tcPr>
            <w:tcW w:w="340" w:type="dxa"/>
            <w:tcBorders>
              <w:top w:val="nil"/>
              <w:left w:val="nil"/>
              <w:bottom w:val="nil"/>
              <w:right w:val="nil"/>
            </w:tcBorders>
          </w:tcPr>
          <w:p>
            <w:pPr>
              <w:pStyle w:val="0"/>
              <w:jc w:val="center"/>
            </w:pPr>
            <w:r>
              <w:rPr>
                <w:sz w:val="20"/>
              </w:rPr>
              <w:t xml:space="preserve">-</w:t>
            </w:r>
          </w:p>
        </w:tc>
        <w:tc>
          <w:tcPr>
            <w:tcW w:w="5953" w:type="dxa"/>
            <w:tcBorders>
              <w:top w:val="nil"/>
              <w:left w:val="nil"/>
              <w:bottom w:val="nil"/>
              <w:right w:val="nil"/>
            </w:tcBorders>
          </w:tcPr>
          <w:p>
            <w:pPr>
              <w:pStyle w:val="0"/>
            </w:pPr>
            <w:r>
              <w:rPr>
                <w:sz w:val="20"/>
              </w:rPr>
              <w:t xml:space="preserve">председатель комиссии Общественной палаты Рязанской области по поддержке добровольческой, благотворительной деятельности и НКО (по согласованию)</w:t>
            </w:r>
          </w:p>
        </w:tc>
      </w:tr>
      <w:tr>
        <w:tc>
          <w:tcPr>
            <w:tcW w:w="2721" w:type="dxa"/>
            <w:tcBorders>
              <w:top w:val="nil"/>
              <w:left w:val="nil"/>
              <w:bottom w:val="nil"/>
              <w:right w:val="nil"/>
            </w:tcBorders>
          </w:tcPr>
          <w:p>
            <w:pPr>
              <w:pStyle w:val="0"/>
            </w:pPr>
            <w:r>
              <w:rPr>
                <w:sz w:val="20"/>
              </w:rPr>
              <w:t xml:space="preserve">Власова Евгения Сергеевна</w:t>
            </w:r>
          </w:p>
        </w:tc>
        <w:tc>
          <w:tcPr>
            <w:tcW w:w="340" w:type="dxa"/>
            <w:tcBorders>
              <w:top w:val="nil"/>
              <w:left w:val="nil"/>
              <w:bottom w:val="nil"/>
              <w:right w:val="nil"/>
            </w:tcBorders>
          </w:tcPr>
          <w:p>
            <w:pPr>
              <w:pStyle w:val="0"/>
              <w:jc w:val="center"/>
            </w:pPr>
            <w:r>
              <w:rPr>
                <w:sz w:val="20"/>
              </w:rPr>
              <w:t xml:space="preserve">-</w:t>
            </w:r>
          </w:p>
        </w:tc>
        <w:tc>
          <w:tcPr>
            <w:tcW w:w="5953" w:type="dxa"/>
            <w:tcBorders>
              <w:top w:val="nil"/>
              <w:left w:val="nil"/>
              <w:bottom w:val="nil"/>
              <w:right w:val="nil"/>
            </w:tcBorders>
          </w:tcPr>
          <w:p>
            <w:pPr>
              <w:pStyle w:val="0"/>
            </w:pPr>
            <w:r>
              <w:rPr>
                <w:sz w:val="20"/>
              </w:rPr>
              <w:t xml:space="preserve">заместитель главы администрации города Рязани, руководитель аппарата администрации города Рязани (по согласованию)</w:t>
            </w:r>
          </w:p>
        </w:tc>
      </w:tr>
      <w:tr>
        <w:tc>
          <w:tcPr>
            <w:tcW w:w="2721" w:type="dxa"/>
            <w:tcBorders>
              <w:top w:val="nil"/>
              <w:left w:val="nil"/>
              <w:bottom w:val="nil"/>
              <w:right w:val="nil"/>
            </w:tcBorders>
          </w:tcPr>
          <w:p>
            <w:pPr>
              <w:pStyle w:val="0"/>
            </w:pPr>
            <w:r>
              <w:rPr>
                <w:sz w:val="20"/>
              </w:rPr>
              <w:t xml:space="preserve">Змейкова Валерия Витальевна</w:t>
            </w:r>
          </w:p>
        </w:tc>
        <w:tc>
          <w:tcPr>
            <w:tcW w:w="340" w:type="dxa"/>
            <w:tcBorders>
              <w:top w:val="nil"/>
              <w:left w:val="nil"/>
              <w:bottom w:val="nil"/>
              <w:right w:val="nil"/>
            </w:tcBorders>
          </w:tcPr>
          <w:p>
            <w:pPr>
              <w:pStyle w:val="0"/>
              <w:jc w:val="center"/>
            </w:pPr>
            <w:r>
              <w:rPr>
                <w:sz w:val="20"/>
              </w:rPr>
              <w:t xml:space="preserve">-</w:t>
            </w:r>
          </w:p>
        </w:tc>
        <w:tc>
          <w:tcPr>
            <w:tcW w:w="5953" w:type="dxa"/>
            <w:tcBorders>
              <w:top w:val="nil"/>
              <w:left w:val="nil"/>
              <w:bottom w:val="nil"/>
              <w:right w:val="nil"/>
            </w:tcBorders>
          </w:tcPr>
          <w:p>
            <w:pPr>
              <w:pStyle w:val="0"/>
            </w:pPr>
            <w:r>
              <w:rPr>
                <w:sz w:val="20"/>
              </w:rPr>
              <w:t xml:space="preserve">председатель Рязанского регионального отделения Всероссийского общественного движения "ВОЛОНТЕРЫ ПОБЕДЫ" (по согласованию)</w:t>
            </w:r>
          </w:p>
        </w:tc>
      </w:tr>
      <w:tr>
        <w:tc>
          <w:tcPr>
            <w:tcW w:w="2721" w:type="dxa"/>
            <w:tcBorders>
              <w:top w:val="nil"/>
              <w:left w:val="nil"/>
              <w:bottom w:val="nil"/>
              <w:right w:val="nil"/>
            </w:tcBorders>
          </w:tcPr>
          <w:p>
            <w:pPr>
              <w:pStyle w:val="0"/>
            </w:pPr>
            <w:r>
              <w:rPr>
                <w:sz w:val="20"/>
              </w:rPr>
              <w:t xml:space="preserve">Калинин Роман Евгеньевич</w:t>
            </w:r>
          </w:p>
        </w:tc>
        <w:tc>
          <w:tcPr>
            <w:tcW w:w="340" w:type="dxa"/>
            <w:tcBorders>
              <w:top w:val="nil"/>
              <w:left w:val="nil"/>
              <w:bottom w:val="nil"/>
              <w:right w:val="nil"/>
            </w:tcBorders>
          </w:tcPr>
          <w:p>
            <w:pPr>
              <w:pStyle w:val="0"/>
              <w:jc w:val="center"/>
            </w:pPr>
            <w:r>
              <w:rPr>
                <w:sz w:val="20"/>
              </w:rPr>
              <w:t xml:space="preserve">-</w:t>
            </w:r>
          </w:p>
        </w:tc>
        <w:tc>
          <w:tcPr>
            <w:tcW w:w="5953" w:type="dxa"/>
            <w:tcBorders>
              <w:top w:val="nil"/>
              <w:left w:val="nil"/>
              <w:bottom w:val="nil"/>
              <w:right w:val="nil"/>
            </w:tcBorders>
          </w:tcPr>
          <w:p>
            <w:pPr>
              <w:pStyle w:val="0"/>
            </w:pPr>
            <w:r>
              <w:rPr>
                <w:sz w:val="20"/>
              </w:rPr>
              <w:t xml:space="preserve">ректор федерального государственного бюджетного образовательного учреждения высшего образования "Рязанский государственный медицинский университет имени академика И.П. Павлова" Министерства здравоохранения Российской Федерации (по согласованию)</w:t>
            </w:r>
          </w:p>
        </w:tc>
      </w:tr>
      <w:tr>
        <w:tc>
          <w:tcPr>
            <w:tcW w:w="2721" w:type="dxa"/>
            <w:tcBorders>
              <w:top w:val="nil"/>
              <w:left w:val="nil"/>
              <w:bottom w:val="nil"/>
              <w:right w:val="nil"/>
            </w:tcBorders>
          </w:tcPr>
          <w:p>
            <w:pPr>
              <w:pStyle w:val="0"/>
            </w:pPr>
            <w:r>
              <w:rPr>
                <w:sz w:val="20"/>
              </w:rPr>
              <w:t xml:space="preserve">Кованов Алексей Владимирович</w:t>
            </w:r>
          </w:p>
        </w:tc>
        <w:tc>
          <w:tcPr>
            <w:tcW w:w="340" w:type="dxa"/>
            <w:tcBorders>
              <w:top w:val="nil"/>
              <w:left w:val="nil"/>
              <w:bottom w:val="nil"/>
              <w:right w:val="nil"/>
            </w:tcBorders>
          </w:tcPr>
          <w:p>
            <w:pPr>
              <w:pStyle w:val="0"/>
              <w:jc w:val="center"/>
            </w:pPr>
            <w:r>
              <w:rPr>
                <w:sz w:val="20"/>
              </w:rPr>
              <w:t xml:space="preserve">-</w:t>
            </w:r>
          </w:p>
        </w:tc>
        <w:tc>
          <w:tcPr>
            <w:tcW w:w="5953" w:type="dxa"/>
            <w:tcBorders>
              <w:top w:val="nil"/>
              <w:left w:val="nil"/>
              <w:bottom w:val="nil"/>
              <w:right w:val="nil"/>
            </w:tcBorders>
          </w:tcPr>
          <w:p>
            <w:pPr>
              <w:pStyle w:val="0"/>
            </w:pPr>
            <w:r>
              <w:rPr>
                <w:sz w:val="20"/>
              </w:rPr>
              <w:t xml:space="preserve">директор Автономной некоммерческой организации по предоставлению социальных услуг "ЗАБОТА И МИЛОСЕРДИЕ" (по согласованию)</w:t>
            </w:r>
          </w:p>
        </w:tc>
      </w:tr>
      <w:tr>
        <w:tc>
          <w:tcPr>
            <w:tcW w:w="2721" w:type="dxa"/>
            <w:tcBorders>
              <w:top w:val="nil"/>
              <w:left w:val="nil"/>
              <w:bottom w:val="nil"/>
              <w:right w:val="nil"/>
            </w:tcBorders>
          </w:tcPr>
          <w:p>
            <w:pPr>
              <w:pStyle w:val="0"/>
            </w:pPr>
            <w:r>
              <w:rPr>
                <w:sz w:val="20"/>
              </w:rPr>
              <w:t xml:space="preserve">Кравченко Наталья Игоревна</w:t>
            </w:r>
          </w:p>
        </w:tc>
        <w:tc>
          <w:tcPr>
            <w:tcW w:w="340" w:type="dxa"/>
            <w:tcBorders>
              <w:top w:val="nil"/>
              <w:left w:val="nil"/>
              <w:bottom w:val="nil"/>
              <w:right w:val="nil"/>
            </w:tcBorders>
          </w:tcPr>
          <w:p>
            <w:pPr>
              <w:pStyle w:val="0"/>
              <w:jc w:val="center"/>
            </w:pPr>
            <w:r>
              <w:rPr>
                <w:sz w:val="20"/>
              </w:rPr>
              <w:t xml:space="preserve">-</w:t>
            </w:r>
          </w:p>
        </w:tc>
        <w:tc>
          <w:tcPr>
            <w:tcW w:w="5953" w:type="dxa"/>
            <w:tcBorders>
              <w:top w:val="nil"/>
              <w:left w:val="nil"/>
              <w:bottom w:val="nil"/>
              <w:right w:val="nil"/>
            </w:tcBorders>
          </w:tcPr>
          <w:p>
            <w:pPr>
              <w:pStyle w:val="0"/>
            </w:pPr>
            <w:r>
              <w:rPr>
                <w:sz w:val="20"/>
              </w:rPr>
              <w:t xml:space="preserve">исполняющий обязанности регионального представителя добровольческого поисково-спасательного отряда "ЛизаАлерт" в Рязанской области (по согласованию)</w:t>
            </w:r>
          </w:p>
        </w:tc>
      </w:tr>
      <w:tr>
        <w:tc>
          <w:tcPr>
            <w:tcW w:w="2721" w:type="dxa"/>
            <w:tcBorders>
              <w:top w:val="nil"/>
              <w:left w:val="nil"/>
              <w:bottom w:val="nil"/>
              <w:right w:val="nil"/>
            </w:tcBorders>
          </w:tcPr>
          <w:p>
            <w:pPr>
              <w:pStyle w:val="0"/>
            </w:pPr>
            <w:r>
              <w:rPr>
                <w:sz w:val="20"/>
              </w:rPr>
              <w:t xml:space="preserve">Горбатова Татьяна Александровна</w:t>
            </w:r>
          </w:p>
        </w:tc>
        <w:tc>
          <w:tcPr>
            <w:tcW w:w="340" w:type="dxa"/>
            <w:tcBorders>
              <w:top w:val="nil"/>
              <w:left w:val="nil"/>
              <w:bottom w:val="nil"/>
              <w:right w:val="nil"/>
            </w:tcBorders>
          </w:tcPr>
          <w:p>
            <w:pPr>
              <w:pStyle w:val="0"/>
              <w:jc w:val="center"/>
            </w:pPr>
            <w:r>
              <w:rPr>
                <w:sz w:val="20"/>
              </w:rPr>
              <w:t xml:space="preserve">-</w:t>
            </w:r>
          </w:p>
        </w:tc>
        <w:tc>
          <w:tcPr>
            <w:tcW w:w="5953" w:type="dxa"/>
            <w:tcBorders>
              <w:top w:val="nil"/>
              <w:left w:val="nil"/>
              <w:bottom w:val="nil"/>
              <w:right w:val="nil"/>
            </w:tcBorders>
          </w:tcPr>
          <w:p>
            <w:pPr>
              <w:pStyle w:val="0"/>
            </w:pPr>
            <w:r>
              <w:rPr>
                <w:sz w:val="20"/>
              </w:rPr>
              <w:t xml:space="preserve">заместитель министра труда и социальной защиты населения Рязанской области</w:t>
            </w:r>
          </w:p>
        </w:tc>
      </w:tr>
      <w:tr>
        <w:tc>
          <w:tcPr>
            <w:tcW w:w="2721" w:type="dxa"/>
            <w:tcBorders>
              <w:top w:val="nil"/>
              <w:left w:val="nil"/>
              <w:bottom w:val="nil"/>
              <w:right w:val="nil"/>
            </w:tcBorders>
          </w:tcPr>
          <w:p>
            <w:pPr>
              <w:pStyle w:val="0"/>
            </w:pPr>
            <w:r>
              <w:rPr>
                <w:sz w:val="20"/>
              </w:rPr>
              <w:t xml:space="preserve">Лазарев Сергей Васильевич</w:t>
            </w:r>
          </w:p>
        </w:tc>
        <w:tc>
          <w:tcPr>
            <w:tcW w:w="340" w:type="dxa"/>
            <w:tcBorders>
              <w:top w:val="nil"/>
              <w:left w:val="nil"/>
              <w:bottom w:val="nil"/>
              <w:right w:val="nil"/>
            </w:tcBorders>
          </w:tcPr>
          <w:p>
            <w:pPr>
              <w:pStyle w:val="0"/>
              <w:jc w:val="center"/>
            </w:pPr>
            <w:r>
              <w:rPr>
                <w:sz w:val="20"/>
              </w:rPr>
              <w:t xml:space="preserve">-</w:t>
            </w:r>
          </w:p>
        </w:tc>
        <w:tc>
          <w:tcPr>
            <w:tcW w:w="5953" w:type="dxa"/>
            <w:tcBorders>
              <w:top w:val="nil"/>
              <w:left w:val="nil"/>
              <w:bottom w:val="nil"/>
              <w:right w:val="nil"/>
            </w:tcBorders>
          </w:tcPr>
          <w:p>
            <w:pPr>
              <w:pStyle w:val="0"/>
            </w:pPr>
            <w:r>
              <w:rPr>
                <w:sz w:val="20"/>
              </w:rPr>
              <w:t xml:space="preserve">заместитель Председателя Совета Регионального отделения Общероссийского общественно-государственного движения детей и молодежи "Движение первых" по проектной деятельности (по согласованию)</w:t>
            </w:r>
          </w:p>
        </w:tc>
      </w:tr>
      <w:tr>
        <w:tc>
          <w:tcPr>
            <w:tcW w:w="2721" w:type="dxa"/>
            <w:tcBorders>
              <w:top w:val="nil"/>
              <w:left w:val="nil"/>
              <w:bottom w:val="nil"/>
              <w:right w:val="nil"/>
            </w:tcBorders>
          </w:tcPr>
          <w:p>
            <w:pPr>
              <w:pStyle w:val="0"/>
            </w:pPr>
            <w:r>
              <w:rPr>
                <w:sz w:val="20"/>
              </w:rPr>
              <w:t xml:space="preserve">Майоров Максим Анатольевич</w:t>
            </w:r>
          </w:p>
        </w:tc>
        <w:tc>
          <w:tcPr>
            <w:tcW w:w="340" w:type="dxa"/>
            <w:tcBorders>
              <w:top w:val="nil"/>
              <w:left w:val="nil"/>
              <w:bottom w:val="nil"/>
              <w:right w:val="nil"/>
            </w:tcBorders>
          </w:tcPr>
          <w:p>
            <w:pPr>
              <w:pStyle w:val="0"/>
              <w:jc w:val="center"/>
            </w:pPr>
            <w:r>
              <w:rPr>
                <w:sz w:val="20"/>
              </w:rPr>
              <w:t xml:space="preserve">-</w:t>
            </w:r>
          </w:p>
        </w:tc>
        <w:tc>
          <w:tcPr>
            <w:tcW w:w="5953" w:type="dxa"/>
            <w:tcBorders>
              <w:top w:val="nil"/>
              <w:left w:val="nil"/>
              <w:bottom w:val="nil"/>
              <w:right w:val="nil"/>
            </w:tcBorders>
          </w:tcPr>
          <w:p>
            <w:pPr>
              <w:pStyle w:val="0"/>
            </w:pPr>
            <w:r>
              <w:rPr>
                <w:sz w:val="20"/>
              </w:rPr>
              <w:t xml:space="preserve">заместитель министра экономического развития Рязанской области</w:t>
            </w:r>
          </w:p>
        </w:tc>
      </w:tr>
      <w:tr>
        <w:tc>
          <w:tcPr>
            <w:tcW w:w="2721" w:type="dxa"/>
            <w:tcBorders>
              <w:top w:val="nil"/>
              <w:left w:val="nil"/>
              <w:bottom w:val="nil"/>
              <w:right w:val="nil"/>
            </w:tcBorders>
          </w:tcPr>
          <w:p>
            <w:pPr>
              <w:pStyle w:val="0"/>
            </w:pPr>
            <w:r>
              <w:rPr>
                <w:sz w:val="20"/>
              </w:rPr>
              <w:t xml:space="preserve">Машинистов Андрей Сергеевич</w:t>
            </w:r>
          </w:p>
        </w:tc>
        <w:tc>
          <w:tcPr>
            <w:tcW w:w="340" w:type="dxa"/>
            <w:tcBorders>
              <w:top w:val="nil"/>
              <w:left w:val="nil"/>
              <w:bottom w:val="nil"/>
              <w:right w:val="nil"/>
            </w:tcBorders>
          </w:tcPr>
          <w:p>
            <w:pPr>
              <w:pStyle w:val="0"/>
              <w:jc w:val="center"/>
            </w:pPr>
            <w:r>
              <w:rPr>
                <w:sz w:val="20"/>
              </w:rPr>
              <w:t xml:space="preserve">-</w:t>
            </w:r>
          </w:p>
        </w:tc>
        <w:tc>
          <w:tcPr>
            <w:tcW w:w="5953" w:type="dxa"/>
            <w:tcBorders>
              <w:top w:val="nil"/>
              <w:left w:val="nil"/>
              <w:bottom w:val="nil"/>
              <w:right w:val="nil"/>
            </w:tcBorders>
          </w:tcPr>
          <w:p>
            <w:pPr>
              <w:pStyle w:val="0"/>
            </w:pPr>
            <w:r>
              <w:rPr>
                <w:sz w:val="20"/>
              </w:rPr>
              <w:t xml:space="preserve">заместитель министра природопользования Рязанской области</w:t>
            </w:r>
          </w:p>
        </w:tc>
      </w:tr>
      <w:tr>
        <w:tc>
          <w:tcPr>
            <w:tcW w:w="2721" w:type="dxa"/>
            <w:tcBorders>
              <w:top w:val="nil"/>
              <w:left w:val="nil"/>
              <w:bottom w:val="nil"/>
              <w:right w:val="nil"/>
            </w:tcBorders>
          </w:tcPr>
          <w:p>
            <w:pPr>
              <w:pStyle w:val="0"/>
            </w:pPr>
            <w:r>
              <w:rPr>
                <w:sz w:val="20"/>
              </w:rPr>
              <w:t xml:space="preserve">Мишин Игорь Александрович</w:t>
            </w:r>
          </w:p>
        </w:tc>
        <w:tc>
          <w:tcPr>
            <w:tcW w:w="340" w:type="dxa"/>
            <w:tcBorders>
              <w:top w:val="nil"/>
              <w:left w:val="nil"/>
              <w:bottom w:val="nil"/>
              <w:right w:val="nil"/>
            </w:tcBorders>
          </w:tcPr>
          <w:p>
            <w:pPr>
              <w:pStyle w:val="0"/>
              <w:jc w:val="center"/>
            </w:pPr>
            <w:r>
              <w:rPr>
                <w:sz w:val="20"/>
              </w:rPr>
              <w:t xml:space="preserve">-</w:t>
            </w:r>
          </w:p>
        </w:tc>
        <w:tc>
          <w:tcPr>
            <w:tcW w:w="5953" w:type="dxa"/>
            <w:tcBorders>
              <w:top w:val="nil"/>
              <w:left w:val="nil"/>
              <w:bottom w:val="nil"/>
              <w:right w:val="nil"/>
            </w:tcBorders>
          </w:tcPr>
          <w:p>
            <w:pPr>
              <w:pStyle w:val="0"/>
            </w:pPr>
            <w:r>
              <w:rPr>
                <w:sz w:val="20"/>
              </w:rPr>
              <w:t xml:space="preserve">заместитель министра физической культуры и спорта Рязанской области</w:t>
            </w:r>
          </w:p>
        </w:tc>
      </w:tr>
      <w:tr>
        <w:tc>
          <w:tcPr>
            <w:tcW w:w="2721" w:type="dxa"/>
            <w:tcBorders>
              <w:top w:val="nil"/>
              <w:left w:val="nil"/>
              <w:bottom w:val="nil"/>
              <w:right w:val="nil"/>
            </w:tcBorders>
          </w:tcPr>
          <w:p>
            <w:pPr>
              <w:pStyle w:val="0"/>
            </w:pPr>
            <w:r>
              <w:rPr>
                <w:sz w:val="20"/>
              </w:rPr>
              <w:t xml:space="preserve">Решетина Евгения Сергеевна</w:t>
            </w:r>
          </w:p>
        </w:tc>
        <w:tc>
          <w:tcPr>
            <w:tcW w:w="340" w:type="dxa"/>
            <w:tcBorders>
              <w:top w:val="nil"/>
              <w:left w:val="nil"/>
              <w:bottom w:val="nil"/>
              <w:right w:val="nil"/>
            </w:tcBorders>
          </w:tcPr>
          <w:p>
            <w:pPr>
              <w:pStyle w:val="0"/>
              <w:jc w:val="center"/>
            </w:pPr>
            <w:r>
              <w:rPr>
                <w:sz w:val="20"/>
              </w:rPr>
              <w:t xml:space="preserve">-</w:t>
            </w:r>
          </w:p>
        </w:tc>
        <w:tc>
          <w:tcPr>
            <w:tcW w:w="5953" w:type="dxa"/>
            <w:tcBorders>
              <w:top w:val="nil"/>
              <w:left w:val="nil"/>
              <w:bottom w:val="nil"/>
              <w:right w:val="nil"/>
            </w:tcBorders>
          </w:tcPr>
          <w:p>
            <w:pPr>
              <w:pStyle w:val="0"/>
            </w:pPr>
            <w:r>
              <w:rPr>
                <w:sz w:val="20"/>
              </w:rPr>
              <w:t xml:space="preserve">заместитель директора государственного бюджетного учреждения Рязанской области "Центр гражданского и военно-патриотического воспитания молодежи"</w:t>
            </w:r>
          </w:p>
        </w:tc>
      </w:tr>
      <w:tr>
        <w:tc>
          <w:tcPr>
            <w:tcW w:w="2721" w:type="dxa"/>
            <w:tcBorders>
              <w:top w:val="nil"/>
              <w:left w:val="nil"/>
              <w:bottom w:val="nil"/>
              <w:right w:val="nil"/>
            </w:tcBorders>
          </w:tcPr>
          <w:p>
            <w:pPr>
              <w:pStyle w:val="0"/>
            </w:pPr>
            <w:r>
              <w:rPr>
                <w:sz w:val="20"/>
              </w:rPr>
              <w:t xml:space="preserve">Родина Лидия Викторовна</w:t>
            </w:r>
          </w:p>
        </w:tc>
        <w:tc>
          <w:tcPr>
            <w:tcW w:w="340" w:type="dxa"/>
            <w:tcBorders>
              <w:top w:val="nil"/>
              <w:left w:val="nil"/>
              <w:bottom w:val="nil"/>
              <w:right w:val="nil"/>
            </w:tcBorders>
          </w:tcPr>
          <w:p>
            <w:pPr>
              <w:pStyle w:val="0"/>
              <w:jc w:val="center"/>
            </w:pPr>
            <w:r>
              <w:rPr>
                <w:sz w:val="20"/>
              </w:rPr>
              <w:t xml:space="preserve">-</w:t>
            </w:r>
          </w:p>
        </w:tc>
        <w:tc>
          <w:tcPr>
            <w:tcW w:w="5953" w:type="dxa"/>
            <w:tcBorders>
              <w:top w:val="nil"/>
              <w:left w:val="nil"/>
              <w:bottom w:val="nil"/>
              <w:right w:val="nil"/>
            </w:tcBorders>
          </w:tcPr>
          <w:p>
            <w:pPr>
              <w:pStyle w:val="0"/>
            </w:pPr>
            <w:r>
              <w:rPr>
                <w:sz w:val="20"/>
              </w:rPr>
              <w:t xml:space="preserve">заместитель министра образования Рязанской области</w:t>
            </w:r>
          </w:p>
        </w:tc>
      </w:tr>
      <w:tr>
        <w:tc>
          <w:tcPr>
            <w:tcW w:w="2721" w:type="dxa"/>
            <w:tcBorders>
              <w:top w:val="nil"/>
              <w:left w:val="nil"/>
              <w:bottom w:val="nil"/>
              <w:right w:val="nil"/>
            </w:tcBorders>
          </w:tcPr>
          <w:p>
            <w:pPr>
              <w:pStyle w:val="0"/>
            </w:pPr>
            <w:r>
              <w:rPr>
                <w:sz w:val="20"/>
              </w:rPr>
              <w:t xml:space="preserve">Сауткин Евгений Викторович</w:t>
            </w:r>
          </w:p>
        </w:tc>
        <w:tc>
          <w:tcPr>
            <w:tcW w:w="340" w:type="dxa"/>
            <w:tcBorders>
              <w:top w:val="nil"/>
              <w:left w:val="nil"/>
              <w:bottom w:val="nil"/>
              <w:right w:val="nil"/>
            </w:tcBorders>
          </w:tcPr>
          <w:p>
            <w:pPr>
              <w:pStyle w:val="0"/>
              <w:jc w:val="center"/>
            </w:pPr>
            <w:r>
              <w:rPr>
                <w:sz w:val="20"/>
              </w:rPr>
              <w:t xml:space="preserve">-</w:t>
            </w:r>
          </w:p>
        </w:tc>
        <w:tc>
          <w:tcPr>
            <w:tcW w:w="5953" w:type="dxa"/>
            <w:tcBorders>
              <w:top w:val="nil"/>
              <w:left w:val="nil"/>
              <w:bottom w:val="nil"/>
              <w:right w:val="nil"/>
            </w:tcBorders>
          </w:tcPr>
          <w:p>
            <w:pPr>
              <w:pStyle w:val="0"/>
            </w:pPr>
            <w:r>
              <w:rPr>
                <w:sz w:val="20"/>
              </w:rPr>
              <w:t xml:space="preserve">заместитель начальника Главного управления Министерства Российской Федерации по делам гражданской обороны, чрезвычайным ситуациям и ликвидации последствий стихийных бедствий по Рязанской области (по гражданской обороне и защите населения) (по согласованию)</w:t>
            </w:r>
          </w:p>
        </w:tc>
      </w:tr>
      <w:tr>
        <w:tc>
          <w:tcPr>
            <w:tcW w:w="2721" w:type="dxa"/>
            <w:tcBorders>
              <w:top w:val="nil"/>
              <w:left w:val="nil"/>
              <w:bottom w:val="nil"/>
              <w:right w:val="nil"/>
            </w:tcBorders>
          </w:tcPr>
          <w:p>
            <w:pPr>
              <w:pStyle w:val="0"/>
            </w:pPr>
            <w:r>
              <w:rPr>
                <w:sz w:val="20"/>
              </w:rPr>
              <w:t xml:space="preserve">Семенов Иван Иванович</w:t>
            </w:r>
          </w:p>
        </w:tc>
        <w:tc>
          <w:tcPr>
            <w:tcW w:w="340" w:type="dxa"/>
            <w:tcBorders>
              <w:top w:val="nil"/>
              <w:left w:val="nil"/>
              <w:bottom w:val="nil"/>
              <w:right w:val="nil"/>
            </w:tcBorders>
          </w:tcPr>
          <w:p>
            <w:pPr>
              <w:pStyle w:val="0"/>
              <w:jc w:val="center"/>
            </w:pPr>
            <w:r>
              <w:rPr>
                <w:sz w:val="20"/>
              </w:rPr>
              <w:t xml:space="preserve">-</w:t>
            </w:r>
          </w:p>
        </w:tc>
        <w:tc>
          <w:tcPr>
            <w:tcW w:w="5953" w:type="dxa"/>
            <w:tcBorders>
              <w:top w:val="nil"/>
              <w:left w:val="nil"/>
              <w:bottom w:val="nil"/>
              <w:right w:val="nil"/>
            </w:tcBorders>
          </w:tcPr>
          <w:p>
            <w:pPr>
              <w:pStyle w:val="0"/>
            </w:pPr>
            <w:r>
              <w:rPr>
                <w:sz w:val="20"/>
              </w:rPr>
              <w:t xml:space="preserve">председатель комитета инвестиций и туризма Рязанской области</w:t>
            </w:r>
          </w:p>
        </w:tc>
      </w:tr>
      <w:tr>
        <w:tc>
          <w:tcPr>
            <w:tcW w:w="2721" w:type="dxa"/>
            <w:tcBorders>
              <w:top w:val="nil"/>
              <w:left w:val="nil"/>
              <w:bottom w:val="nil"/>
              <w:right w:val="nil"/>
            </w:tcBorders>
          </w:tcPr>
          <w:p>
            <w:pPr>
              <w:pStyle w:val="0"/>
            </w:pPr>
            <w:r>
              <w:rPr>
                <w:sz w:val="20"/>
              </w:rPr>
              <w:t xml:space="preserve">Стерлигова Дарья Владимировна</w:t>
            </w:r>
          </w:p>
        </w:tc>
        <w:tc>
          <w:tcPr>
            <w:tcW w:w="340" w:type="dxa"/>
            <w:tcBorders>
              <w:top w:val="nil"/>
              <w:left w:val="nil"/>
              <w:bottom w:val="nil"/>
              <w:right w:val="nil"/>
            </w:tcBorders>
          </w:tcPr>
          <w:p>
            <w:pPr>
              <w:pStyle w:val="0"/>
              <w:jc w:val="center"/>
            </w:pPr>
            <w:r>
              <w:rPr>
                <w:sz w:val="20"/>
              </w:rPr>
              <w:t xml:space="preserve">-</w:t>
            </w:r>
          </w:p>
        </w:tc>
        <w:tc>
          <w:tcPr>
            <w:tcW w:w="5953" w:type="dxa"/>
            <w:tcBorders>
              <w:top w:val="nil"/>
              <w:left w:val="nil"/>
              <w:bottom w:val="nil"/>
              <w:right w:val="nil"/>
            </w:tcBorders>
          </w:tcPr>
          <w:p>
            <w:pPr>
              <w:pStyle w:val="0"/>
            </w:pPr>
            <w:r>
              <w:rPr>
                <w:sz w:val="20"/>
              </w:rPr>
              <w:t xml:space="preserve">заместитель министра культуры Рязанской области</w:t>
            </w:r>
          </w:p>
        </w:tc>
      </w:tr>
      <w:tr>
        <w:tc>
          <w:tcPr>
            <w:tcW w:w="2721" w:type="dxa"/>
            <w:tcBorders>
              <w:top w:val="nil"/>
              <w:left w:val="nil"/>
              <w:bottom w:val="nil"/>
              <w:right w:val="nil"/>
            </w:tcBorders>
          </w:tcPr>
          <w:p>
            <w:pPr>
              <w:pStyle w:val="0"/>
            </w:pPr>
            <w:r>
              <w:rPr>
                <w:sz w:val="20"/>
              </w:rPr>
              <w:t xml:space="preserve">Филимонов Сергей Владимирович</w:t>
            </w:r>
          </w:p>
        </w:tc>
        <w:tc>
          <w:tcPr>
            <w:tcW w:w="340" w:type="dxa"/>
            <w:tcBorders>
              <w:top w:val="nil"/>
              <w:left w:val="nil"/>
              <w:bottom w:val="nil"/>
              <w:right w:val="nil"/>
            </w:tcBorders>
          </w:tcPr>
          <w:p>
            <w:pPr>
              <w:pStyle w:val="0"/>
              <w:jc w:val="center"/>
            </w:pPr>
            <w:r>
              <w:rPr>
                <w:sz w:val="20"/>
              </w:rPr>
              <w:t xml:space="preserve">-</w:t>
            </w:r>
          </w:p>
        </w:tc>
        <w:tc>
          <w:tcPr>
            <w:tcW w:w="5953" w:type="dxa"/>
            <w:tcBorders>
              <w:top w:val="nil"/>
              <w:left w:val="nil"/>
              <w:bottom w:val="nil"/>
              <w:right w:val="nil"/>
            </w:tcBorders>
          </w:tcPr>
          <w:p>
            <w:pPr>
              <w:pStyle w:val="0"/>
            </w:pPr>
            <w:r>
              <w:rPr>
                <w:sz w:val="20"/>
              </w:rPr>
              <w:t xml:space="preserve">директор государственного казенного учреждения Рязанской области "Дом общественных организаций"</w:t>
            </w:r>
          </w:p>
        </w:tc>
      </w:tr>
      <w:tr>
        <w:tc>
          <w:tcPr>
            <w:tcW w:w="2721" w:type="dxa"/>
            <w:tcBorders>
              <w:top w:val="nil"/>
              <w:left w:val="nil"/>
              <w:bottom w:val="nil"/>
              <w:right w:val="nil"/>
            </w:tcBorders>
          </w:tcPr>
          <w:p>
            <w:pPr>
              <w:pStyle w:val="0"/>
            </w:pPr>
            <w:r>
              <w:rPr>
                <w:sz w:val="20"/>
              </w:rPr>
              <w:t xml:space="preserve">Чуляева Ольга Борисовна</w:t>
            </w:r>
          </w:p>
        </w:tc>
        <w:tc>
          <w:tcPr>
            <w:tcW w:w="340" w:type="dxa"/>
            <w:tcBorders>
              <w:top w:val="nil"/>
              <w:left w:val="nil"/>
              <w:bottom w:val="nil"/>
              <w:right w:val="nil"/>
            </w:tcBorders>
          </w:tcPr>
          <w:p>
            <w:pPr>
              <w:pStyle w:val="0"/>
              <w:jc w:val="center"/>
            </w:pPr>
            <w:r>
              <w:rPr>
                <w:sz w:val="20"/>
              </w:rPr>
              <w:t xml:space="preserve">-</w:t>
            </w:r>
          </w:p>
        </w:tc>
        <w:tc>
          <w:tcPr>
            <w:tcW w:w="5953" w:type="dxa"/>
            <w:tcBorders>
              <w:top w:val="nil"/>
              <w:left w:val="nil"/>
              <w:bottom w:val="nil"/>
              <w:right w:val="nil"/>
            </w:tcBorders>
          </w:tcPr>
          <w:p>
            <w:pPr>
              <w:pStyle w:val="0"/>
            </w:pPr>
            <w:r>
              <w:rPr>
                <w:sz w:val="20"/>
              </w:rPr>
              <w:t xml:space="preserve">председатель комитета по информации и массовым коммуникациям Рязанской области</w:t>
            </w:r>
          </w:p>
        </w:tc>
      </w:tr>
      <w:tr>
        <w:tc>
          <w:tcPr>
            <w:tcW w:w="2721" w:type="dxa"/>
            <w:tcBorders>
              <w:top w:val="nil"/>
              <w:left w:val="nil"/>
              <w:bottom w:val="nil"/>
              <w:right w:val="nil"/>
            </w:tcBorders>
          </w:tcPr>
          <w:p>
            <w:pPr>
              <w:pStyle w:val="0"/>
            </w:pPr>
            <w:r>
              <w:rPr>
                <w:sz w:val="20"/>
              </w:rPr>
              <w:t xml:space="preserve">Шабонин Глеб Владимирович</w:t>
            </w:r>
          </w:p>
        </w:tc>
        <w:tc>
          <w:tcPr>
            <w:tcW w:w="340" w:type="dxa"/>
            <w:tcBorders>
              <w:top w:val="nil"/>
              <w:left w:val="nil"/>
              <w:bottom w:val="nil"/>
              <w:right w:val="nil"/>
            </w:tcBorders>
          </w:tcPr>
          <w:p>
            <w:pPr>
              <w:pStyle w:val="0"/>
              <w:jc w:val="center"/>
            </w:pPr>
            <w:r>
              <w:rPr>
                <w:sz w:val="20"/>
              </w:rPr>
              <w:t xml:space="preserve">-</w:t>
            </w:r>
          </w:p>
        </w:tc>
        <w:tc>
          <w:tcPr>
            <w:tcW w:w="5953" w:type="dxa"/>
            <w:tcBorders>
              <w:top w:val="nil"/>
              <w:left w:val="nil"/>
              <w:bottom w:val="nil"/>
              <w:right w:val="nil"/>
            </w:tcBorders>
          </w:tcPr>
          <w:p>
            <w:pPr>
              <w:pStyle w:val="0"/>
            </w:pPr>
            <w:r>
              <w:rPr>
                <w:sz w:val="20"/>
              </w:rPr>
              <w:t xml:space="preserve">руководитель исполкома регионального отделения Общероссийского общественного движения "НАРОДНЫЙ ФРОНТ "ЗА РОССИЮ" в Рязанской области (по согласованию)</w:t>
            </w:r>
          </w:p>
        </w:tc>
      </w:tr>
      <w:tr>
        <w:tc>
          <w:tcPr>
            <w:tcW w:w="2721" w:type="dxa"/>
            <w:tcBorders>
              <w:top w:val="nil"/>
              <w:left w:val="nil"/>
              <w:bottom w:val="nil"/>
              <w:right w:val="nil"/>
            </w:tcBorders>
          </w:tcPr>
          <w:p>
            <w:pPr>
              <w:pStyle w:val="0"/>
            </w:pPr>
            <w:r>
              <w:rPr>
                <w:sz w:val="20"/>
              </w:rPr>
              <w:t xml:space="preserve">Шульгина Елена Витальевна</w:t>
            </w:r>
          </w:p>
        </w:tc>
        <w:tc>
          <w:tcPr>
            <w:tcW w:w="340" w:type="dxa"/>
            <w:tcBorders>
              <w:top w:val="nil"/>
              <w:left w:val="nil"/>
              <w:bottom w:val="nil"/>
              <w:right w:val="nil"/>
            </w:tcBorders>
          </w:tcPr>
          <w:p>
            <w:pPr>
              <w:pStyle w:val="0"/>
              <w:jc w:val="center"/>
            </w:pPr>
            <w:r>
              <w:rPr>
                <w:sz w:val="20"/>
              </w:rPr>
              <w:t xml:space="preserve">-</w:t>
            </w:r>
          </w:p>
        </w:tc>
        <w:tc>
          <w:tcPr>
            <w:tcW w:w="5953" w:type="dxa"/>
            <w:tcBorders>
              <w:top w:val="nil"/>
              <w:left w:val="nil"/>
              <w:bottom w:val="nil"/>
              <w:right w:val="nil"/>
            </w:tcBorders>
          </w:tcPr>
          <w:p>
            <w:pPr>
              <w:pStyle w:val="0"/>
            </w:pPr>
            <w:r>
              <w:rPr>
                <w:sz w:val="20"/>
              </w:rPr>
              <w:t xml:space="preserve">заместитель министра здравоохранения Рязанской области</w:t>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 N 2</w:t>
      </w:r>
    </w:p>
    <w:p>
      <w:pPr>
        <w:pStyle w:val="0"/>
        <w:jc w:val="right"/>
      </w:pPr>
      <w:r>
        <w:rPr>
          <w:sz w:val="20"/>
        </w:rPr>
        <w:t xml:space="preserve">к распоряжению</w:t>
      </w:r>
    </w:p>
    <w:p>
      <w:pPr>
        <w:pStyle w:val="0"/>
        <w:jc w:val="right"/>
      </w:pPr>
      <w:r>
        <w:rPr>
          <w:sz w:val="20"/>
        </w:rPr>
        <w:t xml:space="preserve">Правительства Рязанской области</w:t>
      </w:r>
    </w:p>
    <w:p>
      <w:pPr>
        <w:pStyle w:val="0"/>
        <w:jc w:val="right"/>
      </w:pPr>
      <w:r>
        <w:rPr>
          <w:sz w:val="20"/>
        </w:rPr>
        <w:t xml:space="preserve">от 8 февраля 2018 г. N 52-р</w:t>
      </w:r>
    </w:p>
    <w:p>
      <w:pPr>
        <w:pStyle w:val="0"/>
        <w:jc w:val="both"/>
      </w:pPr>
      <w:r>
        <w:rPr>
          <w:sz w:val="20"/>
        </w:rPr>
      </w:r>
    </w:p>
    <w:bookmarkStart w:id="125" w:name="P125"/>
    <w:bookmarkEnd w:id="125"/>
    <w:p>
      <w:pPr>
        <w:pStyle w:val="2"/>
        <w:jc w:val="center"/>
      </w:pPr>
      <w:r>
        <w:rPr>
          <w:sz w:val="20"/>
        </w:rPr>
        <w:t xml:space="preserve">ПОЛОЖЕНИЕ</w:t>
      </w:r>
    </w:p>
    <w:p>
      <w:pPr>
        <w:pStyle w:val="2"/>
        <w:jc w:val="center"/>
      </w:pPr>
      <w:r>
        <w:rPr>
          <w:sz w:val="20"/>
        </w:rPr>
        <w:t xml:space="preserve">О КОМИССИИ ПО ПОДДЕРЖКЕ ДОБРОВОЛЬЧЕСТВА (ВОЛОНТЕРСТВА)</w:t>
      </w:r>
    </w:p>
    <w:p>
      <w:pPr>
        <w:pStyle w:val="2"/>
        <w:jc w:val="center"/>
      </w:pPr>
      <w:r>
        <w:rPr>
          <w:sz w:val="20"/>
        </w:rPr>
        <w:t xml:space="preserve">И СОЦИАЛЬНО ОРИЕНТИРОВАННЫХ НЕКОММЕРЧЕСКИХ ОРГАНИЗАЦИЙ</w:t>
      </w:r>
    </w:p>
    <w:p>
      <w:pPr>
        <w:pStyle w:val="2"/>
        <w:jc w:val="center"/>
      </w:pPr>
      <w:r>
        <w:rPr>
          <w:sz w:val="20"/>
        </w:rPr>
        <w:t xml:space="preserve">В РЯЗАНСКОЙ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Распоряжений Правительства Рязанской области</w:t>
            </w:r>
          </w:p>
          <w:p>
            <w:pPr>
              <w:pStyle w:val="0"/>
              <w:jc w:val="center"/>
            </w:pPr>
            <w:r>
              <w:rPr>
                <w:sz w:val="20"/>
                <w:color w:val="392c69"/>
              </w:rPr>
              <w:t xml:space="preserve">от 27.08.2019 </w:t>
            </w:r>
            <w:hyperlink w:history="0" r:id="rId16" w:tooltip="Распоряжение Правительства Рязанской области от 27.08.2019 N 402-р &lt;О внесении изменений в распоряжение Правительства Рязанской области от 8 февраля 2018 г. N 52-р&gt; {КонсультантПлюс}">
              <w:r>
                <w:rPr>
                  <w:sz w:val="20"/>
                  <w:color w:val="0000ff"/>
                </w:rPr>
                <w:t xml:space="preserve">N 402-р</w:t>
              </w:r>
            </w:hyperlink>
            <w:r>
              <w:rPr>
                <w:sz w:val="20"/>
                <w:color w:val="392c69"/>
              </w:rPr>
              <w:t xml:space="preserve">, от 16.06.2023 </w:t>
            </w:r>
            <w:hyperlink w:history="0" r:id="rId17" w:tooltip="Распоряжение Правительства Рязанской области от 16.06.2023 N 334-р &lt;О внесении изменений в распоряжение Правительства Рязанской области от 08.02.2018 N 52-р, от 25.06.2010 N 255-р&gt; {КонсультантПлюс}">
              <w:r>
                <w:rPr>
                  <w:sz w:val="20"/>
                  <w:color w:val="0000ff"/>
                </w:rPr>
                <w:t xml:space="preserve">N 334-р</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1"/>
        <w:jc w:val="center"/>
      </w:pPr>
      <w:r>
        <w:rPr>
          <w:sz w:val="20"/>
        </w:rPr>
        <w:t xml:space="preserve">1. Общие положения</w:t>
      </w:r>
    </w:p>
    <w:p>
      <w:pPr>
        <w:pStyle w:val="0"/>
        <w:jc w:val="both"/>
      </w:pPr>
      <w:r>
        <w:rPr>
          <w:sz w:val="20"/>
        </w:rPr>
      </w:r>
    </w:p>
    <w:p>
      <w:pPr>
        <w:pStyle w:val="0"/>
        <w:ind w:firstLine="540"/>
        <w:jc w:val="both"/>
      </w:pPr>
      <w:r>
        <w:rPr>
          <w:sz w:val="20"/>
        </w:rPr>
        <w:t xml:space="preserve">1.1. Комиссия по поддержке добровольчества (волонтерства) и социально ориентированных некоммерческих организаций в Рязанской области (далее - Комиссия) является постоянно действующим координационным органом, созданным для обеспечения взаимодействия органов власти Рязанской области и организаций, заинтересованных в поддержке добровольчества (волонтерства) и социально ориентированных некоммерческих организаций, при рассмотрении вопросов, связанных с добровольчеством (волонтерством) и благотворительностью в Рязанской области, и подготовки по ним соответствующих предложений.</w:t>
      </w:r>
    </w:p>
    <w:p>
      <w:pPr>
        <w:pStyle w:val="0"/>
        <w:jc w:val="both"/>
      </w:pPr>
      <w:r>
        <w:rPr>
          <w:sz w:val="20"/>
        </w:rPr>
        <w:t xml:space="preserve">(в ред. Распоряжений Правительства Рязанской области от 27.08.2019 </w:t>
      </w:r>
      <w:hyperlink w:history="0" r:id="rId18" w:tooltip="Распоряжение Правительства Рязанской области от 27.08.2019 N 402-р &lt;О внесении изменений в распоряжение Правительства Рязанской области от 8 февраля 2018 г. N 52-р&gt; {КонсультантПлюс}">
        <w:r>
          <w:rPr>
            <w:sz w:val="20"/>
            <w:color w:val="0000ff"/>
          </w:rPr>
          <w:t xml:space="preserve">N 402-р</w:t>
        </w:r>
      </w:hyperlink>
      <w:r>
        <w:rPr>
          <w:sz w:val="20"/>
        </w:rPr>
        <w:t xml:space="preserve">, от 16.06.2023 </w:t>
      </w:r>
      <w:hyperlink w:history="0" r:id="rId19" w:tooltip="Распоряжение Правительства Рязанской области от 16.06.2023 N 334-р &lt;О внесении изменений в распоряжение Правительства Рязанской области от 08.02.2018 N 52-р, от 25.06.2010 N 255-р&gt; {КонсультантПлюс}">
        <w:r>
          <w:rPr>
            <w:sz w:val="20"/>
            <w:color w:val="0000ff"/>
          </w:rPr>
          <w:t xml:space="preserve">N 334-р</w:t>
        </w:r>
      </w:hyperlink>
      <w:r>
        <w:rPr>
          <w:sz w:val="20"/>
        </w:rPr>
        <w:t xml:space="preserve">)</w:t>
      </w:r>
    </w:p>
    <w:p>
      <w:pPr>
        <w:pStyle w:val="0"/>
        <w:spacing w:before="200" w:lineRule="auto"/>
        <w:ind w:firstLine="540"/>
        <w:jc w:val="both"/>
      </w:pPr>
      <w:r>
        <w:rPr>
          <w:sz w:val="20"/>
        </w:rPr>
        <w:t xml:space="preserve">1.2. Комиссия в своей деятельности руководствуется </w:t>
      </w:r>
      <w:hyperlink w:history="0" r:id="rId2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федеральными законами, правовыми актами Президента Российской Федерации и Правительства Российской Федерации, законами Рязанской области, правовыми актами Губернатора Рязанской области и Правительства Рязанской области и настоящим Положением.</w:t>
      </w:r>
    </w:p>
    <w:p>
      <w:pPr>
        <w:pStyle w:val="0"/>
        <w:spacing w:before="200" w:lineRule="auto"/>
        <w:ind w:firstLine="540"/>
        <w:jc w:val="both"/>
      </w:pPr>
      <w:r>
        <w:rPr>
          <w:sz w:val="20"/>
        </w:rPr>
        <w:t xml:space="preserve">1.3. Организационно-техническое обеспечение деятельности Комиссии осуществляет комитет по делам молодежи Рязанской области.</w:t>
      </w:r>
    </w:p>
    <w:p>
      <w:pPr>
        <w:pStyle w:val="0"/>
        <w:jc w:val="both"/>
      </w:pPr>
      <w:r>
        <w:rPr>
          <w:sz w:val="20"/>
        </w:rPr>
        <w:t xml:space="preserve">(п. 1.3 в ред. </w:t>
      </w:r>
      <w:hyperlink w:history="0" r:id="rId21" w:tooltip="Распоряжение Правительства Рязанской области от 16.06.2023 N 334-р &lt;О внесении изменений в распоряжение Правительства Рязанской области от 08.02.2018 N 52-р, от 25.06.2010 N 255-р&gt; {КонсультантПлюс}">
        <w:r>
          <w:rPr>
            <w:sz w:val="20"/>
            <w:color w:val="0000ff"/>
          </w:rPr>
          <w:t xml:space="preserve">Распоряжения</w:t>
        </w:r>
      </w:hyperlink>
      <w:r>
        <w:rPr>
          <w:sz w:val="20"/>
        </w:rPr>
        <w:t xml:space="preserve"> Правительства Рязанской области от 16.06.2023 N 334-р)</w:t>
      </w:r>
    </w:p>
    <w:p>
      <w:pPr>
        <w:pStyle w:val="0"/>
        <w:spacing w:before="200" w:lineRule="auto"/>
        <w:ind w:firstLine="540"/>
        <w:jc w:val="both"/>
      </w:pPr>
      <w:r>
        <w:rPr>
          <w:sz w:val="20"/>
        </w:rPr>
        <w:t xml:space="preserve">1.4. Решения Комиссии носят рекомендательный характер.</w:t>
      </w:r>
    </w:p>
    <w:p>
      <w:pPr>
        <w:pStyle w:val="0"/>
        <w:jc w:val="both"/>
      </w:pPr>
      <w:r>
        <w:rPr>
          <w:sz w:val="20"/>
        </w:rPr>
      </w:r>
    </w:p>
    <w:p>
      <w:pPr>
        <w:pStyle w:val="2"/>
        <w:outlineLvl w:val="1"/>
        <w:jc w:val="center"/>
      </w:pPr>
      <w:r>
        <w:rPr>
          <w:sz w:val="20"/>
        </w:rPr>
        <w:t xml:space="preserve">2. Задача и функции Комиссии</w:t>
      </w:r>
    </w:p>
    <w:p>
      <w:pPr>
        <w:pStyle w:val="0"/>
        <w:jc w:val="both"/>
      </w:pPr>
      <w:r>
        <w:rPr>
          <w:sz w:val="20"/>
        </w:rPr>
      </w:r>
    </w:p>
    <w:p>
      <w:pPr>
        <w:pStyle w:val="0"/>
        <w:ind w:firstLine="540"/>
        <w:jc w:val="both"/>
      </w:pPr>
      <w:r>
        <w:rPr>
          <w:sz w:val="20"/>
        </w:rPr>
        <w:t xml:space="preserve">2.1. Основной задачей Комиссии является выработка предложений по поддержке добровольчества (волонтерства) и социально ориентированных некоммерческих организаций на территории Рязанской области.</w:t>
      </w:r>
    </w:p>
    <w:p>
      <w:pPr>
        <w:pStyle w:val="0"/>
        <w:jc w:val="both"/>
      </w:pPr>
      <w:r>
        <w:rPr>
          <w:sz w:val="20"/>
        </w:rPr>
        <w:t xml:space="preserve">(в ред. </w:t>
      </w:r>
      <w:hyperlink w:history="0" r:id="rId22" w:tooltip="Распоряжение Правительства Рязанской области от 27.08.2019 N 402-р &lt;О внесении изменений в распоряжение Правительства Рязанской области от 8 февраля 2018 г. N 52-р&gt; {КонсультантПлюс}">
        <w:r>
          <w:rPr>
            <w:sz w:val="20"/>
            <w:color w:val="0000ff"/>
          </w:rPr>
          <w:t xml:space="preserve">Распоряжения</w:t>
        </w:r>
      </w:hyperlink>
      <w:r>
        <w:rPr>
          <w:sz w:val="20"/>
        </w:rPr>
        <w:t xml:space="preserve"> Правительства Рязанской области от 27.08.2019 N 402-р)</w:t>
      </w:r>
    </w:p>
    <w:p>
      <w:pPr>
        <w:pStyle w:val="0"/>
        <w:spacing w:before="200" w:lineRule="auto"/>
        <w:ind w:firstLine="540"/>
        <w:jc w:val="both"/>
      </w:pPr>
      <w:r>
        <w:rPr>
          <w:sz w:val="20"/>
        </w:rPr>
        <w:t xml:space="preserve">2.2. Комиссия в целях реализации возложенной на нее задачи выполняет следующие функции:</w:t>
      </w:r>
    </w:p>
    <w:p>
      <w:pPr>
        <w:pStyle w:val="0"/>
        <w:spacing w:before="200" w:lineRule="auto"/>
        <w:ind w:firstLine="540"/>
        <w:jc w:val="both"/>
      </w:pPr>
      <w:r>
        <w:rPr>
          <w:sz w:val="20"/>
        </w:rPr>
        <w:t xml:space="preserve">- обеспечение взаимодействия органов государственной власти Рязанской области и организаций, заинтересованных в поддержке добровольчества (волонтерства) и деятельности социально ориентированных некоммерческих организаций, при рассмотрении вопросов, связанных с добровольчеством (волонтерством) и благотворительностью в Рязанской области;</w:t>
      </w:r>
    </w:p>
    <w:p>
      <w:pPr>
        <w:pStyle w:val="0"/>
        <w:spacing w:before="200" w:lineRule="auto"/>
        <w:ind w:firstLine="540"/>
        <w:jc w:val="both"/>
      </w:pPr>
      <w:r>
        <w:rPr>
          <w:sz w:val="20"/>
        </w:rPr>
        <w:t xml:space="preserve">- формирование предложений по поддержке приоритетных направлений добровольчества (волонтерства) и деятельности социально ориентированных некоммерческих организаций, а также осуществлению добровольческой (волонтерской) и благотворительной деятельности в Рязанской области;</w:t>
      </w:r>
    </w:p>
    <w:p>
      <w:pPr>
        <w:pStyle w:val="0"/>
        <w:spacing w:before="200" w:lineRule="auto"/>
        <w:ind w:firstLine="540"/>
        <w:jc w:val="both"/>
      </w:pPr>
      <w:r>
        <w:rPr>
          <w:sz w:val="20"/>
        </w:rPr>
        <w:t xml:space="preserve">- обсуждение проектов нормативных правовых актов Рязанской области по добровольчеству (волонтерству), благотворительности и поддержке социально ориентированных некоммерческих организаций;</w:t>
      </w:r>
    </w:p>
    <w:p>
      <w:pPr>
        <w:pStyle w:val="0"/>
        <w:spacing w:before="200" w:lineRule="auto"/>
        <w:ind w:firstLine="540"/>
        <w:jc w:val="both"/>
      </w:pPr>
      <w:r>
        <w:rPr>
          <w:sz w:val="20"/>
        </w:rPr>
        <w:t xml:space="preserve">- осуществление комплексного анализа деятельности и обобщение практик по поддержке добровольчества (волонтерства) и социально ориентированных некоммерческих организаций в Рязанской области.</w:t>
      </w:r>
    </w:p>
    <w:p>
      <w:pPr>
        <w:pStyle w:val="0"/>
        <w:jc w:val="both"/>
      </w:pPr>
      <w:r>
        <w:rPr>
          <w:sz w:val="20"/>
        </w:rPr>
        <w:t xml:space="preserve">(п. 2.2 в ред. </w:t>
      </w:r>
      <w:hyperlink w:history="0" r:id="rId23" w:tooltip="Распоряжение Правительства Рязанской области от 27.08.2019 N 402-р &lt;О внесении изменений в распоряжение Правительства Рязанской области от 8 февраля 2018 г. N 52-р&gt; {КонсультантПлюс}">
        <w:r>
          <w:rPr>
            <w:sz w:val="20"/>
            <w:color w:val="0000ff"/>
          </w:rPr>
          <w:t xml:space="preserve">Распоряжения</w:t>
        </w:r>
      </w:hyperlink>
      <w:r>
        <w:rPr>
          <w:sz w:val="20"/>
        </w:rPr>
        <w:t xml:space="preserve"> Правительства Рязанской области от 27.08.2019 N 402-р)</w:t>
      </w:r>
    </w:p>
    <w:p>
      <w:pPr>
        <w:pStyle w:val="0"/>
        <w:jc w:val="both"/>
      </w:pPr>
      <w:r>
        <w:rPr>
          <w:sz w:val="20"/>
        </w:rPr>
      </w:r>
    </w:p>
    <w:p>
      <w:pPr>
        <w:pStyle w:val="2"/>
        <w:outlineLvl w:val="1"/>
        <w:jc w:val="center"/>
      </w:pPr>
      <w:r>
        <w:rPr>
          <w:sz w:val="20"/>
        </w:rPr>
        <w:t xml:space="preserve">3. Состав и организация деятельности Комиссии</w:t>
      </w:r>
    </w:p>
    <w:p>
      <w:pPr>
        <w:pStyle w:val="0"/>
        <w:jc w:val="both"/>
      </w:pPr>
      <w:r>
        <w:rPr>
          <w:sz w:val="20"/>
        </w:rPr>
      </w:r>
    </w:p>
    <w:p>
      <w:pPr>
        <w:pStyle w:val="0"/>
        <w:ind w:firstLine="540"/>
        <w:jc w:val="both"/>
      </w:pPr>
      <w:r>
        <w:rPr>
          <w:sz w:val="20"/>
        </w:rPr>
        <w:t xml:space="preserve">3.1. Комиссия формируется в составе председателя Комиссии, двух заместителей председателя Комиссии, секретаря Комиссии и членов Комиссии.</w:t>
      </w:r>
    </w:p>
    <w:p>
      <w:pPr>
        <w:pStyle w:val="0"/>
        <w:spacing w:before="200" w:lineRule="auto"/>
        <w:ind w:firstLine="540"/>
        <w:jc w:val="both"/>
      </w:pPr>
      <w:r>
        <w:rPr>
          <w:sz w:val="20"/>
        </w:rPr>
        <w:t xml:space="preserve">3.2. Состав Комиссии утверждается распоряжением Правительства Рязанской области.</w:t>
      </w:r>
    </w:p>
    <w:p>
      <w:pPr>
        <w:pStyle w:val="0"/>
        <w:spacing w:before="200" w:lineRule="auto"/>
        <w:ind w:firstLine="540"/>
        <w:jc w:val="both"/>
      </w:pPr>
      <w:r>
        <w:rPr>
          <w:sz w:val="20"/>
        </w:rPr>
        <w:t xml:space="preserve">3.3. Комиссия осуществляет свою деятельность в соответствии с планом работы на очередной год, утверждаемым на заседании Комиссии.</w:t>
      </w:r>
    </w:p>
    <w:p>
      <w:pPr>
        <w:pStyle w:val="0"/>
        <w:spacing w:before="200" w:lineRule="auto"/>
        <w:ind w:firstLine="540"/>
        <w:jc w:val="both"/>
      </w:pPr>
      <w:r>
        <w:rPr>
          <w:sz w:val="20"/>
        </w:rPr>
        <w:t xml:space="preserve">3.4. Председатель Комиссии:</w:t>
      </w:r>
    </w:p>
    <w:p>
      <w:pPr>
        <w:pStyle w:val="0"/>
        <w:spacing w:before="200" w:lineRule="auto"/>
        <w:ind w:firstLine="540"/>
        <w:jc w:val="both"/>
      </w:pPr>
      <w:r>
        <w:rPr>
          <w:sz w:val="20"/>
        </w:rPr>
        <w:t xml:space="preserve">- осуществляет руководство деятельностью Комиссии;</w:t>
      </w:r>
    </w:p>
    <w:p>
      <w:pPr>
        <w:pStyle w:val="0"/>
        <w:spacing w:before="200" w:lineRule="auto"/>
        <w:ind w:firstLine="540"/>
        <w:jc w:val="both"/>
      </w:pPr>
      <w:r>
        <w:rPr>
          <w:sz w:val="20"/>
        </w:rPr>
        <w:t xml:space="preserve">- проводит заседания Комиссии;</w:t>
      </w:r>
    </w:p>
    <w:p>
      <w:pPr>
        <w:pStyle w:val="0"/>
        <w:spacing w:before="200" w:lineRule="auto"/>
        <w:ind w:firstLine="540"/>
        <w:jc w:val="both"/>
      </w:pPr>
      <w:r>
        <w:rPr>
          <w:sz w:val="20"/>
        </w:rPr>
        <w:t xml:space="preserve">- утверждает план работы Комиссии;</w:t>
      </w:r>
    </w:p>
    <w:p>
      <w:pPr>
        <w:pStyle w:val="0"/>
        <w:spacing w:before="200" w:lineRule="auto"/>
        <w:ind w:firstLine="540"/>
        <w:jc w:val="both"/>
      </w:pPr>
      <w:r>
        <w:rPr>
          <w:sz w:val="20"/>
        </w:rPr>
        <w:t xml:space="preserve">- распределяет обязанности между членами Комиссии в рамках деятельности Комиссии, возложенных на нее задач, дает поручения членам Комиссии;</w:t>
      </w:r>
    </w:p>
    <w:p>
      <w:pPr>
        <w:pStyle w:val="0"/>
        <w:spacing w:before="200" w:lineRule="auto"/>
        <w:ind w:firstLine="540"/>
        <w:jc w:val="both"/>
      </w:pPr>
      <w:r>
        <w:rPr>
          <w:sz w:val="20"/>
        </w:rPr>
        <w:t xml:space="preserve">- подписывает протоколы, отчеты и иные документы Комиссии.</w:t>
      </w:r>
    </w:p>
    <w:p>
      <w:pPr>
        <w:pStyle w:val="0"/>
        <w:spacing w:before="200" w:lineRule="auto"/>
        <w:ind w:firstLine="540"/>
        <w:jc w:val="both"/>
      </w:pPr>
      <w:r>
        <w:rPr>
          <w:sz w:val="20"/>
        </w:rPr>
        <w:t xml:space="preserve">3.5. В случае отсутствия председателя Комиссии его полномочия осуществляет один из заместителей председателя Комиссии по поручению председателя Комиссии.</w:t>
      </w:r>
    </w:p>
    <w:p>
      <w:pPr>
        <w:pStyle w:val="0"/>
        <w:spacing w:before="200" w:lineRule="auto"/>
        <w:ind w:firstLine="540"/>
        <w:jc w:val="both"/>
      </w:pPr>
      <w:r>
        <w:rPr>
          <w:sz w:val="20"/>
        </w:rPr>
        <w:t xml:space="preserve">3.6. Секретарь Комиссии:</w:t>
      </w:r>
    </w:p>
    <w:p>
      <w:pPr>
        <w:pStyle w:val="0"/>
        <w:spacing w:before="200" w:lineRule="auto"/>
        <w:ind w:firstLine="540"/>
        <w:jc w:val="both"/>
      </w:pPr>
      <w:r>
        <w:rPr>
          <w:sz w:val="20"/>
        </w:rPr>
        <w:t xml:space="preserve">- выполняет поручения председателя Комиссии;</w:t>
      </w:r>
    </w:p>
    <w:p>
      <w:pPr>
        <w:pStyle w:val="0"/>
        <w:spacing w:before="200" w:lineRule="auto"/>
        <w:ind w:firstLine="540"/>
        <w:jc w:val="both"/>
      </w:pPr>
      <w:r>
        <w:rPr>
          <w:sz w:val="20"/>
        </w:rPr>
        <w:t xml:space="preserve">- организует делопроизводство Комиссии, ведет переписку по вопросам, касающимся деятельности Комиссии;</w:t>
      </w:r>
    </w:p>
    <w:p>
      <w:pPr>
        <w:pStyle w:val="0"/>
        <w:spacing w:before="200" w:lineRule="auto"/>
        <w:ind w:firstLine="540"/>
        <w:jc w:val="both"/>
      </w:pPr>
      <w:r>
        <w:rPr>
          <w:sz w:val="20"/>
        </w:rPr>
        <w:t xml:space="preserve">- во взаимодействии с членами Комиссии обеспечивает подготовку информационно-аналитических материалов к заседанию Комиссии по вопросам, включенным в повестку;</w:t>
      </w:r>
    </w:p>
    <w:p>
      <w:pPr>
        <w:pStyle w:val="0"/>
        <w:spacing w:before="200" w:lineRule="auto"/>
        <w:ind w:firstLine="540"/>
        <w:jc w:val="both"/>
      </w:pPr>
      <w:r>
        <w:rPr>
          <w:sz w:val="20"/>
        </w:rPr>
        <w:t xml:space="preserve">- информирует членов Комиссии о времени, месте и повестке заседания Комиссии;</w:t>
      </w:r>
    </w:p>
    <w:p>
      <w:pPr>
        <w:pStyle w:val="0"/>
        <w:spacing w:before="200" w:lineRule="auto"/>
        <w:ind w:firstLine="540"/>
        <w:jc w:val="both"/>
      </w:pPr>
      <w:r>
        <w:rPr>
          <w:sz w:val="20"/>
        </w:rPr>
        <w:t xml:space="preserve">- ведет учет решений Комиссии и текущий контроль за их исполнением;</w:t>
      </w:r>
    </w:p>
    <w:p>
      <w:pPr>
        <w:pStyle w:val="0"/>
        <w:spacing w:before="200" w:lineRule="auto"/>
        <w:ind w:firstLine="540"/>
        <w:jc w:val="both"/>
      </w:pPr>
      <w:r>
        <w:rPr>
          <w:sz w:val="20"/>
        </w:rPr>
        <w:t xml:space="preserve">- готовит доклады руководству Комиссии о выполнении решений Комиссии;</w:t>
      </w:r>
    </w:p>
    <w:p>
      <w:pPr>
        <w:pStyle w:val="0"/>
        <w:spacing w:before="200" w:lineRule="auto"/>
        <w:ind w:firstLine="540"/>
        <w:jc w:val="both"/>
      </w:pPr>
      <w:r>
        <w:rPr>
          <w:sz w:val="20"/>
        </w:rPr>
        <w:t xml:space="preserve">- направляет решения Комиссии исполнителям и заинтересованным организациям;</w:t>
      </w:r>
    </w:p>
    <w:p>
      <w:pPr>
        <w:pStyle w:val="0"/>
        <w:spacing w:before="200" w:lineRule="auto"/>
        <w:ind w:firstLine="540"/>
        <w:jc w:val="both"/>
      </w:pPr>
      <w:r>
        <w:rPr>
          <w:sz w:val="20"/>
        </w:rPr>
        <w:t xml:space="preserve">- оформляет и подписывает протоколы заседаний Комиссии;</w:t>
      </w:r>
    </w:p>
    <w:p>
      <w:pPr>
        <w:pStyle w:val="0"/>
        <w:spacing w:before="200" w:lineRule="auto"/>
        <w:ind w:firstLine="540"/>
        <w:jc w:val="both"/>
      </w:pPr>
      <w:r>
        <w:rPr>
          <w:sz w:val="20"/>
        </w:rPr>
        <w:t xml:space="preserve">- организует хранение материалов деятельности Комиссии, в том числе оригиналов протоколов Комиссии;</w:t>
      </w:r>
    </w:p>
    <w:p>
      <w:pPr>
        <w:pStyle w:val="0"/>
        <w:spacing w:before="200" w:lineRule="auto"/>
        <w:ind w:firstLine="540"/>
        <w:jc w:val="both"/>
      </w:pPr>
      <w:r>
        <w:rPr>
          <w:sz w:val="20"/>
        </w:rPr>
        <w:t xml:space="preserve">- осуществляет иные функции, необходимые для надлежащей организации работы Комиссии.</w:t>
      </w:r>
    </w:p>
    <w:p>
      <w:pPr>
        <w:pStyle w:val="0"/>
        <w:spacing w:before="200" w:lineRule="auto"/>
        <w:ind w:firstLine="540"/>
        <w:jc w:val="both"/>
      </w:pPr>
      <w:r>
        <w:rPr>
          <w:sz w:val="20"/>
        </w:rPr>
        <w:t xml:space="preserve">3.7. Основной формой работы Комиссии являются заседания, которые проводятся не реже одного раза в шесть месяцев в соответствии с планом работы Комиссии.</w:t>
      </w:r>
    </w:p>
    <w:p>
      <w:pPr>
        <w:pStyle w:val="0"/>
        <w:spacing w:before="200" w:lineRule="auto"/>
        <w:ind w:firstLine="540"/>
        <w:jc w:val="both"/>
      </w:pPr>
      <w:r>
        <w:rPr>
          <w:sz w:val="20"/>
        </w:rPr>
        <w:t xml:space="preserve">Внеплановые заседания Комиссии проводятся по решению председателя Комиссии.</w:t>
      </w:r>
    </w:p>
    <w:p>
      <w:pPr>
        <w:pStyle w:val="0"/>
        <w:spacing w:before="200" w:lineRule="auto"/>
        <w:ind w:firstLine="540"/>
        <w:jc w:val="both"/>
      </w:pPr>
      <w:r>
        <w:rPr>
          <w:sz w:val="20"/>
        </w:rPr>
        <w:t xml:space="preserve">3.8. Заседание Комиссии правомочно, если на нем присутствует более половины от утвержденного числа членов Комиссии.</w:t>
      </w:r>
    </w:p>
    <w:p>
      <w:pPr>
        <w:pStyle w:val="0"/>
        <w:spacing w:before="200" w:lineRule="auto"/>
        <w:ind w:firstLine="540"/>
        <w:jc w:val="both"/>
      </w:pPr>
      <w:r>
        <w:rPr>
          <w:sz w:val="20"/>
        </w:rPr>
        <w:t xml:space="preserve">3.9. Решение Комиссии принимается открытым голосованием простым большинством голосов от числа присутствующих на заседании членов Комиссии. В случае равенства голосов решающим является голос председательствующего на заседании Комиссии. Член Комиссии, не согласный с принятым решением, имеет право в письменном виде изложить свое особое мнение.</w:t>
      </w:r>
    </w:p>
    <w:p>
      <w:pPr>
        <w:pStyle w:val="0"/>
        <w:spacing w:before="200" w:lineRule="auto"/>
        <w:ind w:firstLine="540"/>
        <w:jc w:val="both"/>
      </w:pPr>
      <w:r>
        <w:rPr>
          <w:sz w:val="20"/>
        </w:rPr>
        <w:t xml:space="preserve">3.10. Решение Комиссии оформляется протоколом, который подписывается председательствующим на заседании Комиссии и секретарем Комиссии.</w:t>
      </w:r>
    </w:p>
    <w:p>
      <w:pPr>
        <w:pStyle w:val="0"/>
        <w:spacing w:before="200" w:lineRule="auto"/>
        <w:ind w:firstLine="540"/>
        <w:jc w:val="both"/>
      </w:pPr>
      <w:r>
        <w:rPr>
          <w:sz w:val="20"/>
        </w:rPr>
        <w:t xml:space="preserve">3.11. Комиссия имеет право:</w:t>
      </w:r>
    </w:p>
    <w:p>
      <w:pPr>
        <w:pStyle w:val="0"/>
        <w:spacing w:before="200" w:lineRule="auto"/>
        <w:ind w:firstLine="540"/>
        <w:jc w:val="both"/>
      </w:pPr>
      <w:r>
        <w:rPr>
          <w:sz w:val="20"/>
        </w:rPr>
        <w:t xml:space="preserve">- приглашать на свои заседания представителей органов государственной власти Рязанской области, органов местного самоуправления муниципальных образований Рязанской области, научного, экспертного, делового сообщества, общественных организаций и объединений Рязанской области, а также средств массовой информации и заслушивать их мнения и предложения по поддержке добровольчества (волонтерства) и социально ориентированных некоммерческих организаций;</w:t>
      </w:r>
    </w:p>
    <w:p>
      <w:pPr>
        <w:pStyle w:val="0"/>
        <w:jc w:val="both"/>
      </w:pPr>
      <w:r>
        <w:rPr>
          <w:sz w:val="20"/>
        </w:rPr>
        <w:t xml:space="preserve">(в ред. Распоряжений Правительства Рязанской области от 27.08.2019 </w:t>
      </w:r>
      <w:hyperlink w:history="0" r:id="rId24" w:tooltip="Распоряжение Правительства Рязанской области от 27.08.2019 N 402-р &lt;О внесении изменений в распоряжение Правительства Рязанской области от 8 февраля 2018 г. N 52-р&gt; {КонсультантПлюс}">
        <w:r>
          <w:rPr>
            <w:sz w:val="20"/>
            <w:color w:val="0000ff"/>
          </w:rPr>
          <w:t xml:space="preserve">N 402-р</w:t>
        </w:r>
      </w:hyperlink>
      <w:r>
        <w:rPr>
          <w:sz w:val="20"/>
        </w:rPr>
        <w:t xml:space="preserve">, от 16.06.2023 </w:t>
      </w:r>
      <w:hyperlink w:history="0" r:id="rId25" w:tooltip="Распоряжение Правительства Рязанской области от 16.06.2023 N 334-р &lt;О внесении изменений в распоряжение Правительства Рязанской области от 08.02.2018 N 52-р, от 25.06.2010 N 255-р&gt; {КонсультантПлюс}">
        <w:r>
          <w:rPr>
            <w:sz w:val="20"/>
            <w:color w:val="0000ff"/>
          </w:rPr>
          <w:t xml:space="preserve">N 334-р</w:t>
        </w:r>
      </w:hyperlink>
      <w:r>
        <w:rPr>
          <w:sz w:val="20"/>
        </w:rPr>
        <w:t xml:space="preserve">)</w:t>
      </w:r>
    </w:p>
    <w:p>
      <w:pPr>
        <w:pStyle w:val="0"/>
        <w:spacing w:before="200" w:lineRule="auto"/>
        <w:ind w:firstLine="540"/>
        <w:jc w:val="both"/>
      </w:pPr>
      <w:r>
        <w:rPr>
          <w:sz w:val="20"/>
        </w:rPr>
        <w:t xml:space="preserve">- запрашивать в установленном законодательством порядке в пределах своей компетенции у территориальных органов федеральных органов исполнительной власти, исполнительных органов Рязанской области, органов местного самоуправления муниципальных образований Рязанской области, общественных объединений и организаций Рязанской области, юридических лиц независимо от их организационно-правовой формы и формы собственности, а также у иных лиц необходимую информацию и материалы.</w:t>
      </w:r>
    </w:p>
    <w:p>
      <w:pPr>
        <w:pStyle w:val="0"/>
        <w:jc w:val="both"/>
      </w:pPr>
      <w:r>
        <w:rPr>
          <w:sz w:val="20"/>
        </w:rPr>
        <w:t xml:space="preserve">(в ред. </w:t>
      </w:r>
      <w:hyperlink w:history="0" r:id="rId26" w:tooltip="Распоряжение Правительства Рязанской области от 16.06.2023 N 334-р &lt;О внесении изменений в распоряжение Правительства Рязанской области от 08.02.2018 N 52-р, от 25.06.2010 N 255-р&gt; {КонсультантПлюс}">
        <w:r>
          <w:rPr>
            <w:sz w:val="20"/>
            <w:color w:val="0000ff"/>
          </w:rPr>
          <w:t xml:space="preserve">Распоряжения</w:t>
        </w:r>
      </w:hyperlink>
      <w:r>
        <w:rPr>
          <w:sz w:val="20"/>
        </w:rPr>
        <w:t xml:space="preserve"> Правительства Рязанской области от 16.06.2023 N 334-р)</w:t>
      </w:r>
    </w:p>
    <w:p>
      <w:pPr>
        <w:pStyle w:val="0"/>
        <w:jc w:val="both"/>
      </w:pPr>
      <w:r>
        <w:rPr>
          <w:sz w:val="20"/>
        </w:rPr>
      </w:r>
    </w:p>
    <w:p>
      <w:pPr>
        <w:pStyle w:val="2"/>
        <w:outlineLvl w:val="1"/>
        <w:jc w:val="center"/>
      </w:pPr>
      <w:r>
        <w:rPr>
          <w:sz w:val="20"/>
        </w:rPr>
        <w:t xml:space="preserve">4. Права и обязанности членов Комиссии</w:t>
      </w:r>
    </w:p>
    <w:p>
      <w:pPr>
        <w:pStyle w:val="0"/>
        <w:jc w:val="both"/>
      </w:pPr>
      <w:r>
        <w:rPr>
          <w:sz w:val="20"/>
        </w:rPr>
      </w:r>
    </w:p>
    <w:p>
      <w:pPr>
        <w:pStyle w:val="0"/>
        <w:ind w:firstLine="540"/>
        <w:jc w:val="both"/>
      </w:pPr>
      <w:r>
        <w:rPr>
          <w:sz w:val="20"/>
        </w:rPr>
        <w:t xml:space="preserve">4.1. Членами Комиссии могут являться представители территориальных органов федеральных органов исполнительной власти, исполнительных органов Рязанской области, правоохранительных органов, органов местного самоуправления муниципальных образований Рязанской области, организаций, предприятий, учреждений Рязанской области различных форм собственности, политических партий и движений, общественных объединений и организаций, представляющих интересы добровольцев (волонтеров) и социально ориентированных некоммерческих организаций Рязанской области, а также другие заинтересованные лица.</w:t>
      </w:r>
    </w:p>
    <w:p>
      <w:pPr>
        <w:pStyle w:val="0"/>
        <w:jc w:val="both"/>
      </w:pPr>
      <w:r>
        <w:rPr>
          <w:sz w:val="20"/>
        </w:rPr>
        <w:t xml:space="preserve">(в ред. Распоряжений Правительства Рязанской области от 27.08.2019 </w:t>
      </w:r>
      <w:hyperlink w:history="0" r:id="rId27" w:tooltip="Распоряжение Правительства Рязанской области от 27.08.2019 N 402-р &lt;О внесении изменений в распоряжение Правительства Рязанской области от 8 февраля 2018 г. N 52-р&gt; {КонсультантПлюс}">
        <w:r>
          <w:rPr>
            <w:sz w:val="20"/>
            <w:color w:val="0000ff"/>
          </w:rPr>
          <w:t xml:space="preserve">N 402-р</w:t>
        </w:r>
      </w:hyperlink>
      <w:r>
        <w:rPr>
          <w:sz w:val="20"/>
        </w:rPr>
        <w:t xml:space="preserve">, от 16.06.2023 </w:t>
      </w:r>
      <w:hyperlink w:history="0" r:id="rId28" w:tooltip="Распоряжение Правительства Рязанской области от 16.06.2023 N 334-р &lt;О внесении изменений в распоряжение Правительства Рязанской области от 08.02.2018 N 52-р, от 25.06.2010 N 255-р&gt; {КонсультантПлюс}">
        <w:r>
          <w:rPr>
            <w:sz w:val="20"/>
            <w:color w:val="0000ff"/>
          </w:rPr>
          <w:t xml:space="preserve">N 334-р</w:t>
        </w:r>
      </w:hyperlink>
      <w:r>
        <w:rPr>
          <w:sz w:val="20"/>
        </w:rPr>
        <w:t xml:space="preserve">)</w:t>
      </w:r>
    </w:p>
    <w:p>
      <w:pPr>
        <w:pStyle w:val="0"/>
        <w:spacing w:before="200" w:lineRule="auto"/>
        <w:ind w:firstLine="540"/>
        <w:jc w:val="both"/>
      </w:pPr>
      <w:r>
        <w:rPr>
          <w:sz w:val="20"/>
        </w:rPr>
        <w:t xml:space="preserve">4.2. Члены Комиссии осуществляют свою деятельность на общественных началах на безвозмездной основе.</w:t>
      </w:r>
    </w:p>
    <w:p>
      <w:pPr>
        <w:pStyle w:val="0"/>
        <w:spacing w:before="200" w:lineRule="auto"/>
        <w:ind w:firstLine="540"/>
        <w:jc w:val="both"/>
      </w:pPr>
      <w:r>
        <w:rPr>
          <w:sz w:val="20"/>
        </w:rPr>
        <w:t xml:space="preserve">4.3. Члены Комиссии принимают участие в заседаниях Комиссии и создаваемых рабочих группах лично без права замены, делегирование полномочий члена Комиссии не допускается.</w:t>
      </w:r>
    </w:p>
    <w:p>
      <w:pPr>
        <w:pStyle w:val="0"/>
        <w:spacing w:before="200" w:lineRule="auto"/>
        <w:ind w:firstLine="540"/>
        <w:jc w:val="both"/>
      </w:pPr>
      <w:r>
        <w:rPr>
          <w:sz w:val="20"/>
        </w:rPr>
        <w:t xml:space="preserve">4.4. В случае невозможности присутствия члена Комиссии на заседании он обязан известить об этом секретаря Комиссии.</w:t>
      </w:r>
    </w:p>
    <w:p>
      <w:pPr>
        <w:pStyle w:val="0"/>
        <w:spacing w:before="200" w:lineRule="auto"/>
        <w:ind w:firstLine="540"/>
        <w:jc w:val="both"/>
      </w:pPr>
      <w:r>
        <w:rPr>
          <w:sz w:val="20"/>
        </w:rPr>
        <w:t xml:space="preserve">4.5. Члены Комиссии вправе:</w:t>
      </w:r>
    </w:p>
    <w:p>
      <w:pPr>
        <w:pStyle w:val="0"/>
        <w:spacing w:before="200" w:lineRule="auto"/>
        <w:ind w:firstLine="540"/>
        <w:jc w:val="both"/>
      </w:pPr>
      <w:r>
        <w:rPr>
          <w:sz w:val="20"/>
        </w:rPr>
        <w:t xml:space="preserve">- участвовать в заседаниях Комиссии и голосовать по обсуждаемым вопросам;</w:t>
      </w:r>
    </w:p>
    <w:p>
      <w:pPr>
        <w:pStyle w:val="0"/>
        <w:spacing w:before="200" w:lineRule="auto"/>
        <w:ind w:firstLine="540"/>
        <w:jc w:val="both"/>
      </w:pPr>
      <w:r>
        <w:rPr>
          <w:sz w:val="20"/>
        </w:rPr>
        <w:t xml:space="preserve">- вносить предложения в повестку заседания Комиссии и порядок его ведения;</w:t>
      </w:r>
    </w:p>
    <w:p>
      <w:pPr>
        <w:pStyle w:val="0"/>
        <w:spacing w:before="200" w:lineRule="auto"/>
        <w:ind w:firstLine="540"/>
        <w:jc w:val="both"/>
      </w:pPr>
      <w:r>
        <w:rPr>
          <w:sz w:val="20"/>
        </w:rPr>
        <w:t xml:space="preserve">- выступать на заседаниях Комиссии;</w:t>
      </w:r>
    </w:p>
    <w:p>
      <w:pPr>
        <w:pStyle w:val="0"/>
        <w:spacing w:before="200" w:lineRule="auto"/>
        <w:ind w:firstLine="540"/>
        <w:jc w:val="both"/>
      </w:pPr>
      <w:r>
        <w:rPr>
          <w:sz w:val="20"/>
        </w:rPr>
        <w:t xml:space="preserve">- излагать свое мнение по обсуждаемым на заседании Комиссии вопросам, в том числе представлять свое письменное мнение по рассматриваемым вопросам в случае невозможности личного участия в заседании Комиссии;</w:t>
      </w:r>
    </w:p>
    <w:p>
      <w:pPr>
        <w:pStyle w:val="0"/>
        <w:spacing w:before="200" w:lineRule="auto"/>
        <w:ind w:firstLine="540"/>
        <w:jc w:val="both"/>
      </w:pPr>
      <w:r>
        <w:rPr>
          <w:sz w:val="20"/>
        </w:rPr>
        <w:t xml:space="preserve">- вносить на рассмотрение Комиссии в инициативном порядке проекты подготовленных документов, в том числе аналитических записок, докладов, других информационно-аналитических материалов;</w:t>
      </w:r>
    </w:p>
    <w:p>
      <w:pPr>
        <w:pStyle w:val="0"/>
        <w:spacing w:before="200" w:lineRule="auto"/>
        <w:ind w:firstLine="540"/>
        <w:jc w:val="both"/>
      </w:pPr>
      <w:r>
        <w:rPr>
          <w:sz w:val="20"/>
        </w:rPr>
        <w:t xml:space="preserve">- выносить во внеплановом порядке рассмотрение вопросов, требующих безотлагательного разрешения;</w:t>
      </w:r>
    </w:p>
    <w:p>
      <w:pPr>
        <w:pStyle w:val="0"/>
        <w:spacing w:before="200" w:lineRule="auto"/>
        <w:ind w:firstLine="540"/>
        <w:jc w:val="both"/>
      </w:pPr>
      <w:r>
        <w:rPr>
          <w:sz w:val="20"/>
        </w:rPr>
        <w:t xml:space="preserve">- получать устную и письменную информацию о деятельности Комиссии, в том числе о ходе выполнения решений Комиссии;</w:t>
      </w:r>
    </w:p>
    <w:p>
      <w:pPr>
        <w:pStyle w:val="0"/>
        <w:spacing w:before="200" w:lineRule="auto"/>
        <w:ind w:firstLine="540"/>
        <w:jc w:val="both"/>
      </w:pPr>
      <w:r>
        <w:rPr>
          <w:sz w:val="20"/>
        </w:rPr>
        <w:t xml:space="preserve">- получать и знакомиться с материалами, необходимыми для изучения рассматриваемых Комиссией вопросов;</w:t>
      </w:r>
    </w:p>
    <w:p>
      <w:pPr>
        <w:pStyle w:val="0"/>
        <w:spacing w:before="200" w:lineRule="auto"/>
        <w:ind w:firstLine="540"/>
        <w:jc w:val="both"/>
      </w:pPr>
      <w:r>
        <w:rPr>
          <w:sz w:val="20"/>
        </w:rPr>
        <w:t xml:space="preserve">- вносить предложения о создании и порядке деятельности рабочих групп Комиссии, а также по кандидатурам экспертов и специалистов, привлекаемых к участию в заседаниях Комиссии;</w:t>
      </w:r>
    </w:p>
    <w:p>
      <w:pPr>
        <w:pStyle w:val="0"/>
        <w:spacing w:before="200" w:lineRule="auto"/>
        <w:ind w:firstLine="540"/>
        <w:jc w:val="both"/>
      </w:pPr>
      <w:r>
        <w:rPr>
          <w:sz w:val="20"/>
        </w:rPr>
        <w:t xml:space="preserve">- представлять в письменном виде особое мнение по решению Комиссии;</w:t>
      </w:r>
    </w:p>
    <w:p>
      <w:pPr>
        <w:pStyle w:val="0"/>
        <w:spacing w:before="200" w:lineRule="auto"/>
        <w:ind w:firstLine="540"/>
        <w:jc w:val="both"/>
      </w:pPr>
      <w:r>
        <w:rPr>
          <w:sz w:val="20"/>
        </w:rPr>
        <w:t xml:space="preserve">- реализовывать иные полномочия, необходимые для надлежащего осуществления деятельности Комиссии.</w:t>
      </w:r>
    </w:p>
    <w:p>
      <w:pPr>
        <w:pStyle w:val="0"/>
        <w:spacing w:before="200" w:lineRule="auto"/>
        <w:ind w:firstLine="540"/>
        <w:jc w:val="both"/>
      </w:pPr>
      <w:r>
        <w:rPr>
          <w:sz w:val="20"/>
        </w:rPr>
        <w:t xml:space="preserve">4.6. Члены Комиссии обязаны:</w:t>
      </w:r>
    </w:p>
    <w:p>
      <w:pPr>
        <w:pStyle w:val="0"/>
        <w:spacing w:before="200" w:lineRule="auto"/>
        <w:ind w:firstLine="540"/>
        <w:jc w:val="both"/>
      </w:pPr>
      <w:r>
        <w:rPr>
          <w:sz w:val="20"/>
        </w:rPr>
        <w:t xml:space="preserve">- принимать участие в подготовке вопросов, рассматриваемых на заседаниях Комиссии;</w:t>
      </w:r>
    </w:p>
    <w:p>
      <w:pPr>
        <w:pStyle w:val="0"/>
        <w:spacing w:before="200" w:lineRule="auto"/>
        <w:ind w:firstLine="540"/>
        <w:jc w:val="both"/>
      </w:pPr>
      <w:r>
        <w:rPr>
          <w:sz w:val="20"/>
        </w:rPr>
        <w:t xml:space="preserve">- участвовать в обсуждении рассматриваемых вопросов и выработке принимаемых решений;</w:t>
      </w:r>
    </w:p>
    <w:p>
      <w:pPr>
        <w:pStyle w:val="0"/>
        <w:spacing w:before="200" w:lineRule="auto"/>
        <w:ind w:firstLine="540"/>
        <w:jc w:val="both"/>
      </w:pPr>
      <w:r>
        <w:rPr>
          <w:sz w:val="20"/>
        </w:rPr>
        <w:t xml:space="preserve">- содействовать выполнению решений Комиссии;</w:t>
      </w:r>
    </w:p>
    <w:p>
      <w:pPr>
        <w:pStyle w:val="0"/>
        <w:spacing w:before="200" w:lineRule="auto"/>
        <w:ind w:firstLine="540"/>
        <w:jc w:val="both"/>
      </w:pPr>
      <w:r>
        <w:rPr>
          <w:sz w:val="20"/>
        </w:rPr>
        <w:t xml:space="preserve">- выполнять по поручению председателя Комиссии принятые решения, информировать руководство Комиссии о ходе их выполнения;</w:t>
      </w:r>
    </w:p>
    <w:p>
      <w:pPr>
        <w:pStyle w:val="0"/>
        <w:spacing w:before="200" w:lineRule="auto"/>
        <w:ind w:firstLine="540"/>
        <w:jc w:val="both"/>
      </w:pPr>
      <w:r>
        <w:rPr>
          <w:sz w:val="20"/>
        </w:rPr>
        <w:t xml:space="preserve">- своевременно информировать секретаря Комиссии об изменении контактной информации;</w:t>
      </w:r>
    </w:p>
    <w:p>
      <w:pPr>
        <w:pStyle w:val="0"/>
        <w:spacing w:before="200" w:lineRule="auto"/>
        <w:ind w:firstLine="540"/>
        <w:jc w:val="both"/>
      </w:pPr>
      <w:r>
        <w:rPr>
          <w:sz w:val="20"/>
        </w:rPr>
        <w:t xml:space="preserve">- исполнять иные обязанности, необходимые для надлежащего осуществления деятельности Комиссии.</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Распоряжение Правительства Рязанской области от 08.02.2018 N 52-р</w:t>
            <w:br/>
            <w:t>(ред. от 27.10.2025)</w:t>
            <w:br/>
            <w:t>&lt;О создании комиссии по поддержке...</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12.01.2026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073&amp;n=289155&amp;dst=100003" TargetMode = "External"/><Relationship Id="rId9" Type="http://schemas.openxmlformats.org/officeDocument/2006/relationships/hyperlink" Target="https://login.consultant.ru/link/?req=doc&amp;base=RLAW073&amp;n=397516&amp;dst=100003" TargetMode = "External"/><Relationship Id="rId10" Type="http://schemas.openxmlformats.org/officeDocument/2006/relationships/hyperlink" Target="https://login.consultant.ru/link/?req=doc&amp;base=RLAW073&amp;n=475254&amp;dst=100015" TargetMode = "External"/><Relationship Id="rId11" Type="http://schemas.openxmlformats.org/officeDocument/2006/relationships/hyperlink" Target="https://login.consultant.ru/link/?req=doc&amp;base=RLAW073&amp;n=289155&amp;dst=100004" TargetMode = "External"/><Relationship Id="rId12" Type="http://schemas.openxmlformats.org/officeDocument/2006/relationships/hyperlink" Target="https://login.consultant.ru/link/?req=doc&amp;base=RLAW073&amp;n=289155&amp;dst=100004" TargetMode = "External"/><Relationship Id="rId13" Type="http://schemas.openxmlformats.org/officeDocument/2006/relationships/hyperlink" Target="https://login.consultant.ru/link/?req=doc&amp;base=RLAW073&amp;n=289155&amp;dst=100004" TargetMode = "External"/><Relationship Id="rId14" Type="http://schemas.openxmlformats.org/officeDocument/2006/relationships/hyperlink" Target="https://login.consultant.ru/link/?req=doc&amp;base=RLAW073&amp;n=397516&amp;dst=100005" TargetMode = "External"/><Relationship Id="rId15" Type="http://schemas.openxmlformats.org/officeDocument/2006/relationships/hyperlink" Target="https://login.consultant.ru/link/?req=doc&amp;base=RLAW073&amp;n=475254&amp;dst=100015" TargetMode = "External"/><Relationship Id="rId16" Type="http://schemas.openxmlformats.org/officeDocument/2006/relationships/hyperlink" Target="https://login.consultant.ru/link/?req=doc&amp;base=RLAW073&amp;n=289155&amp;dst=100004" TargetMode = "External"/><Relationship Id="rId17" Type="http://schemas.openxmlformats.org/officeDocument/2006/relationships/hyperlink" Target="https://login.consultant.ru/link/?req=doc&amp;base=RLAW073&amp;n=397516&amp;dst=100008" TargetMode = "External"/><Relationship Id="rId18" Type="http://schemas.openxmlformats.org/officeDocument/2006/relationships/hyperlink" Target="https://login.consultant.ru/link/?req=doc&amp;base=RLAW073&amp;n=289155&amp;dst=100009" TargetMode = "External"/><Relationship Id="rId19" Type="http://schemas.openxmlformats.org/officeDocument/2006/relationships/hyperlink" Target="https://login.consultant.ru/link/?req=doc&amp;base=RLAW073&amp;n=397516&amp;dst=100004" TargetMode = "External"/><Relationship Id="rId20" Type="http://schemas.openxmlformats.org/officeDocument/2006/relationships/hyperlink" Target="https://login.consultant.ru/link/?req=doc&amp;base=LAW&amp;n=2875" TargetMode = "External"/><Relationship Id="rId21" Type="http://schemas.openxmlformats.org/officeDocument/2006/relationships/hyperlink" Target="https://login.consultant.ru/link/?req=doc&amp;base=RLAW073&amp;n=397516&amp;dst=100009" TargetMode = "External"/><Relationship Id="rId22" Type="http://schemas.openxmlformats.org/officeDocument/2006/relationships/hyperlink" Target="https://login.consultant.ru/link/?req=doc&amp;base=RLAW073&amp;n=289155&amp;dst=100004" TargetMode = "External"/><Relationship Id="rId23" Type="http://schemas.openxmlformats.org/officeDocument/2006/relationships/hyperlink" Target="https://login.consultant.ru/link/?req=doc&amp;base=RLAW073&amp;n=289155&amp;dst=100011" TargetMode = "External"/><Relationship Id="rId24" Type="http://schemas.openxmlformats.org/officeDocument/2006/relationships/hyperlink" Target="https://login.consultant.ru/link/?req=doc&amp;base=RLAW073&amp;n=289155&amp;dst=100004" TargetMode = "External"/><Relationship Id="rId25" Type="http://schemas.openxmlformats.org/officeDocument/2006/relationships/hyperlink" Target="https://login.consultant.ru/link/?req=doc&amp;base=RLAW073&amp;n=397516&amp;dst=100012" TargetMode = "External"/><Relationship Id="rId26" Type="http://schemas.openxmlformats.org/officeDocument/2006/relationships/hyperlink" Target="https://login.consultant.ru/link/?req=doc&amp;base=RLAW073&amp;n=397516&amp;dst=100013" TargetMode = "External"/><Relationship Id="rId27" Type="http://schemas.openxmlformats.org/officeDocument/2006/relationships/hyperlink" Target="https://login.consultant.ru/link/?req=doc&amp;base=RLAW073&amp;n=289155&amp;dst=100004" TargetMode = "External"/><Relationship Id="rId28" Type="http://schemas.openxmlformats.org/officeDocument/2006/relationships/hyperlink" Target="https://login.consultant.ru/link/?req=doc&amp;base=RLAW073&amp;n=397516&amp;dst=10001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Распоряжение Правительства Рязанской области от 08.02.2018 N 52-р
(ред. от 27.10.2025)
&lt;О создании комиссии по поддержке добровольчества (волонтерства) в Рязанской области&gt;
(вместе с "Положением...")</dc:title>
  <dcterms:created xsi:type="dcterms:W3CDTF">2026-01-12T15:49:48Z</dcterms:created>
</cp:coreProperties>
</file>