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Рязанской области от 28.12.2018 N 111-ОЗ</w:t>
              <w:br/>
              <w:t xml:space="preserve">(ред. от 28.12.2023)</w:t>
              <w:br/>
              <w:t xml:space="preserve">"О регулировании отдельных вопросов в сфере добровольчества (волонтерства) в Рязанской области"</w:t>
              <w:br/>
              <w:t xml:space="preserve">(принят Постановлением Рязанской областной Думы от 26.12.2018 N 544-VI РОД)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декабря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111-ОЗ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РЯЗАНСКОЙ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РЕГУЛИРОВАНИИ ОТДЕЛЬНЫХ ВОПРОСОВ В СФЕРЕ ДОБРОВОЛЬЧЕСТВА</w:t>
      </w:r>
    </w:p>
    <w:p>
      <w:pPr>
        <w:pStyle w:val="2"/>
        <w:jc w:val="center"/>
      </w:pPr>
      <w:r>
        <w:rPr>
          <w:sz w:val="20"/>
        </w:rPr>
        <w:t xml:space="preserve">(ВОЛОНТЕРСТВА) В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hyperlink w:history="0" r:id="rId7" w:tooltip="Постановление Рязанской областной Думы от 26.12.2018 N 544-VI РОД &quot;О Законе Рязанской области &quot;О регулировании отдельных вопросов в сфере добровольчества (волонтерства) в Рязанской области&quot; {КонсультантПлюс}">
        <w:r>
          <w:rPr>
            <w:sz w:val="20"/>
            <w:color w:val="0000ff"/>
          </w:rPr>
          <w:t xml:space="preserve">Принят</w:t>
        </w:r>
      </w:hyperlink>
    </w:p>
    <w:p>
      <w:pPr>
        <w:pStyle w:val="0"/>
        <w:jc w:val="right"/>
      </w:pPr>
      <w:r>
        <w:rPr>
          <w:sz w:val="20"/>
        </w:rPr>
        <w:t xml:space="preserve">Рязанской областной Думой</w:t>
      </w:r>
    </w:p>
    <w:p>
      <w:pPr>
        <w:pStyle w:val="0"/>
        <w:jc w:val="right"/>
      </w:pPr>
      <w:r>
        <w:rPr>
          <w:sz w:val="20"/>
        </w:rPr>
        <w:t xml:space="preserve">26 декабря 2018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Закон Рязанской области от 28.12.2023 N 139-ОЗ &quot;О внесении изменений в отдельные законодательные акты Рязанской области&quot; (принят Постановлением Рязанской областной Думы от 25.12.2023 N 583-VII РОД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Рязанской области от 28.12.2023 N 139-ОЗ)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9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 августа 1995 года N 135-ФЗ "О благотворительной деятельности и добровольчестве (волонтерстве)" регулирует отдельные вопросы в сфере добровольчества (волонтерства) на территории Рязанской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Закон Рязанской области от 28.12.2023 N 139-ОЗ &quot;О внесении изменений в отдельные законодательные акты Рязанской области&quot; (принят Постановлением Рязанской областной Думы от 25.12.2023 N 583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28.12.2023 N 139-ОЗ)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w:history="0" r:id="rId11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11 августа 1995 года N 135-ФЗ "О благотворительной деятельности и добровольчестве (волонтерстве)" и иных федеральных законах.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Закон Рязанской области от 28.12.2023 N 139-ОЗ &quot;О внесении изменений в отдельные законодательные акты Рязанской области&quot; (принят Постановлением Рязанской областной Думы от 25.12.2023 N 583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28.12.2023 N 139-ОЗ)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Рязанской областной Думы в сфере добровольчества (волонтерства)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Рязанской областной Думы в сфере добровольчества (волонтерства)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Рязанской области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исполнением законов Рязанской области, регулирующих вопросы в сфере добровольчества (волонтерства).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Правительства Рязанской области в сфере добровольчества (волонтерства)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Рязанской области в сфере добровольчества (волонтерства)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реализации государственной политики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государственных программ (подпрограмм) Рязанской области, содержащих мероприятия, направленные на поддержку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исполнительных органов Рязанской области, уполномоченных в сфере добровольчества (волонтерства) (далее - уполномоченные органы);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Закон Рязанской области от 28.12.2023 N 139-ОЗ &quot;О внесении изменений в отдельные законодательные акты Рязанской области&quot; (принят Постановлением Рязанской областной Думы от 25.12.2023 N 583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28.12.2023 N 139-ОЗ)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утверждение порядка взаимодействия уполномоченных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координационных и совещательных органов в сфере добровольчества (волонтерства) при Правительстве Рязанской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полномочия, установленные законодательством Российской Федерации и Рязанской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уполномоченных органов в сфере добровольчества (волонтерства)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уполномоченных органов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реализация государственных программ (подпрограмм) Рязанской области, содержащих мероприятия, направленные на поддержку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популяризация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поддержка муниципальных программ (подпрограмм), содержащих мероприятия, направленные на поддержку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полномочия, установленные законодательством Российской Федерации и Рязанской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Личная книжка добровольца (волонтера)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Личная книжка добровольца (волонтера) - документ установленной формы, которым подтверждается деятельность физического лица в качестве добровольца (волонтера). Наличие личной книжки добровольца (волонтера) не является обязательным условием для осуществления добровольческой (волонтерской) деятельности физическим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личной книжке добровольца (волонтера) содержатся записи о конкретных мероприятиях (акциях), в которых участвовал доброволец (волонтер), а также о поощрениях и дополнительной подготовке.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Форма личной книжки добровольца (волонтера), порядок ее ведения, выдачи и учета утверждается уполномоченным органом.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Формы государственной поддержки добровольческой (волонтерской) деятельности органами государственной власти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Организационная поддержка добровольческой (волонтерской) деятельности осуществляется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формирования инфраструктуры поддержки добровольческой (волонтерской) деятельности, в том числе центров поддержки добровольческих инициатив;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содействия в участии добровольцев (волонтеров) во всероссийских, межрегиональных и областных конкурсах и мероприятиях для добровольцев (волонтеров), в слетах, обучающих семинарах и тренингах, фестивалях;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оказания учебно-методологической, научно-методической помощи добровольческим (волонтерским)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организации и проведения конкурсов в сфере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оказания содействия в организации и проведении акций, семинаров, конкурсов, фестивалей, "круглых столов", сборов, дискуссионных и образовательных площадок, форумов, лагерей, походов, слетов для добровольцев (волонтеров)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Информационная поддержка добровольческой (волонтерской) деятельности осуществляется в виде размещения на официальных сайтах исполнительных органов Рязанской области в информационно-телекоммуникационной сети "Интернет" следующей информации: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Рязанской области от 28.12.2023 N 139-ОЗ &quot;О внесении изменений в отдельные законодательные акты Рязанской области&quot; (принят Постановлением Рязанской областной Думы от 25.12.2023 N 583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28.12.2023 N 139-ОЗ)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добровольцах (волонтерах) и добровольческих (волонтерских) организациях, осуществляющих профильную деятельность на территории Рязанской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организациях и гражданах, нуждающихся в труде добровольцев (волонтеров);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реализации государственных программ Рязанской области, направленных на поддержку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формах, видах и порядке предоставления поддержки добровольческим (волонтерским) организациям.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Иная поддержка участникам добровольческой (волонтерской) деятельности осуществляется в порядке и формах, которые не противоречат законодательству Российской Федерации и Рязанской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Финансирование расходов на реализацию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 на реализацию настоящего Закона осуществляется за счет средств областного бюджета, а также внебюджетных источников, привлекаемых для этих целей в соответствии с законодательством Российской Федерации и Рязанской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настоящего Закона в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Рязанской области</w:t>
      </w:r>
    </w:p>
    <w:p>
      <w:pPr>
        <w:pStyle w:val="0"/>
        <w:jc w:val="right"/>
      </w:pPr>
      <w:r>
        <w:rPr>
          <w:sz w:val="20"/>
        </w:rPr>
        <w:t xml:space="preserve">Н.В.ЛЮБИМОВ</w:t>
      </w:r>
    </w:p>
    <w:p>
      <w:pPr>
        <w:pStyle w:val="0"/>
      </w:pPr>
      <w:r>
        <w:rPr>
          <w:sz w:val="20"/>
        </w:rPr>
        <w:t xml:space="preserve">28 декабря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111-ОЗ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Рязанской области от 28.12.2018 N 111-ОЗ</w:t>
            <w:br/>
            <w:t>(ред. от 28.12.2023)</w:t>
            <w:br/>
            <w:t>"О регулировании отдельных вопросов в сфере добровол...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273363&amp;dst=100005" TargetMode = "External"/>
	<Relationship Id="rId8" Type="http://schemas.openxmlformats.org/officeDocument/2006/relationships/hyperlink" Target="https://login.consultant.ru/link/?req=doc&amp;base=RLAW073&amp;n=418600&amp;dst=100009" TargetMode = "External"/>
	<Relationship Id="rId9" Type="http://schemas.openxmlformats.org/officeDocument/2006/relationships/hyperlink" Target="https://login.consultant.ru/link/?req=doc&amp;base=LAW&amp;n=460033&amp;dst=100165" TargetMode = "External"/>
	<Relationship Id="rId10" Type="http://schemas.openxmlformats.org/officeDocument/2006/relationships/hyperlink" Target="https://login.consultant.ru/link/?req=doc&amp;base=RLAW073&amp;n=418600&amp;dst=100010" TargetMode = "External"/>
	<Relationship Id="rId11" Type="http://schemas.openxmlformats.org/officeDocument/2006/relationships/hyperlink" Target="https://login.consultant.ru/link/?req=doc&amp;base=LAW&amp;n=460033" TargetMode = "External"/>
	<Relationship Id="rId12" Type="http://schemas.openxmlformats.org/officeDocument/2006/relationships/hyperlink" Target="https://login.consultant.ru/link/?req=doc&amp;base=RLAW073&amp;n=418600&amp;dst=100011" TargetMode = "External"/>
	<Relationship Id="rId13" Type="http://schemas.openxmlformats.org/officeDocument/2006/relationships/hyperlink" Target="https://login.consultant.ru/link/?req=doc&amp;base=RLAW073&amp;n=418600&amp;dst=100012" TargetMode = "External"/>
	<Relationship Id="rId14" Type="http://schemas.openxmlformats.org/officeDocument/2006/relationships/hyperlink" Target="https://login.consultant.ru/link/?req=doc&amp;base=RLAW073&amp;n=418600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Рязанской области от 28.12.2018 N 111-ОЗ
(ред. от 28.12.2023)
"О регулировании отдельных вопросов в сфере добровольчества (волонтерства) в Рязанской области"
(принят Постановлением Рязанской областной Думы от 26.12.2018 N 544-VI РОД)</dc:title>
  <dcterms:created xsi:type="dcterms:W3CDTF">2024-06-16T15:05:36Z</dcterms:created>
</cp:coreProperties>
</file>