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Рязанской области от 20.05.2015 N 24-ОЗ</w:t>
              <w:br/>
              <w:t xml:space="preserve">(ред. от 28.12.2023)</w:t>
              <w:br/>
              <w:t xml:space="preserve">"Об отдельных вопросах патриотического воспитания граждан в Рязанской области"</w:t>
              <w:br/>
              <w:t xml:space="preserve">(принят Постановлением Рязанской областной Думы от 29.04.2015 N 128-V РОД)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20 мая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24-ОЗ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  <w:t xml:space="preserve">РЯЗАНСКОЙ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ОТДЕЛЬНЫХ ВОПРОСАХ ПАТРИОТИЧЕСКОГО ВОСПИТАНИЯ</w:t>
      </w:r>
    </w:p>
    <w:p>
      <w:pPr>
        <w:pStyle w:val="2"/>
        <w:jc w:val="center"/>
      </w:pPr>
      <w:r>
        <w:rPr>
          <w:sz w:val="20"/>
        </w:rPr>
        <w:t xml:space="preserve">ГРАЖДАН В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hyperlink w:history="0" r:id="rId7" w:tooltip="Постановление Рязанской областной Думы от 29.04.2015 N 128-V РОД &quot;О Законе Рязанской области &quot;Об отдельных вопросах патриотического воспитания граждан в Рязанской области&quot; {КонсультантПлюс}">
        <w:r>
          <w:rPr>
            <w:sz w:val="20"/>
            <w:color w:val="0000ff"/>
          </w:rPr>
          <w:t xml:space="preserve">Принят</w:t>
        </w:r>
      </w:hyperlink>
    </w:p>
    <w:p>
      <w:pPr>
        <w:pStyle w:val="0"/>
        <w:jc w:val="right"/>
      </w:pPr>
      <w:r>
        <w:rPr>
          <w:sz w:val="20"/>
        </w:rPr>
        <w:t xml:space="preserve">Рязанской областной Думой</w:t>
      </w:r>
    </w:p>
    <w:p>
      <w:pPr>
        <w:pStyle w:val="0"/>
        <w:jc w:val="right"/>
      </w:pPr>
      <w:r>
        <w:rPr>
          <w:sz w:val="20"/>
        </w:rPr>
        <w:t xml:space="preserve">29 апреля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8" w:tooltip="Закон Рязанской области от 28.12.2023 N 138-ОЗ &quot;О внесении изменения в статью 5 Закона Рязанской области &quot;Об отдельных вопросах патриотического воспитания граждан в Рязанской области&quot; (принят Постановлением Рязанской областной Думы от 25.12.2023 N 585-VII РОД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Рязанской области от 28.12.2023 N 138-ОЗ)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правового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возникающие в связи с реализацией единой государственной политики в сфере патриотического воспитания граждан Российской Федерации на территории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Патриотическое воспитание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под патриотическим (военно-патриотическим) воспитанием граждан понимается систематическая и целенаправленная деятельность органов государственной власти Рязанской области, подведомственных им государственных учреждений Рязанской области, общественных объединений, связанная с реализацией мероприятий, направленных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Задачами патриотического воспитания граждан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утверждение в общественном сознании патриотических взглядов и убеждений, уважения к истории, культуре и традициям многонационального народа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единой государственной политики и создание эффективной системы патриотического (военно-патриотического) воспитания, обеспечивающей оптимальные условия для формирования у граждан чувств верности своему Отечеству, гордости за свою страну, уважения к боевому прошлому России, к их святыням, к традициям служения Отечеству, добросовестному выполнению гражданского, профессионального и воинского долга, а также создание механизма реализации указанной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воспитание граждан в духе уважения к </w:t>
      </w:r>
      <w:hyperlink w:history="0"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законности, нормам общественной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привлечение представителей традиционных для России конфессий к процессу формирования у граждан потребности служения Родине и защите Отечества как высшего духовного долга;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воспитание у граждан чувства гордости, глубокого уважения и почитания Государственного флага Российской Федерации, Государственного герба Российской Федерации и Государственного гимна Российской Федерации, флага и герба Рязанской области, военной символики и воинских реликвий;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создание условий для усиления патриотической направленности работы средств массовой информации при освещении событий и явлений общественной жизни, предотвращение пропаганды насилия, искажения и фальсификации истории Отечества.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Рязанской областной Думы в сфере патриотического воспитания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Рязанской областной Думы в сфере патриотического воспитания граждан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Рязанской области, регулирующих отдельные вопросы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исполнением законов Рязанской области, регулирующих вопросы в сфере патриотического воспитания.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Губернатора Рязанской области в сфере патриотического воспитания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Губернатор Рязанской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согласованное функционирование и взаимодействие органов государственной власти Рязанской области в сфере патриотического воспитания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представляет Рязанскую область в отношениях с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вопросам, возникающим в сфере патриотического воспитания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создает совещательные и консультативные органы по подготовке и проведению мероприятий, посвященных знаменательным событиям и памятным датам военной истории России и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осуществляет иные полномочия в сфере патриотического воспитания граждан, установленные законодательством Российской Федерации и законодательством Рязанской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Правительства Рязанской области в сфере патриотического воспитания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Правительство Рязанской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участвует в реализации единой государственной политики в сфере патриотического воспитания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утверждает и реализует государственные программы по патриотическому воспитанию, подпрограммы и мероприятия в государственных программах в сфере совершенствования системы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организует проведение работы по патриотическому, в том числе военно-патриотическому, воспитанию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вырабатывает для органов местного самоуправления муниципальных образований Рязанской области рекомендации по вопросам осуществления патриотического воспитания граждан на территориях муниципальных образований Рязанской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организует освещение в средствах массовой информации мероприятий в сфере патриотического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осуществляет иные полномочия в сфере патриотического воспитания граждан, установленные законодательством Российской Федерации и законодательством Рязанской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Рязанской области может делегировать часть своих полномочий в области патриотического воспитания граждан исполнительным органам Рязанской области при условии включения данных полномочий в положение о соответствующем исполнительном органе Рязанской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Рязанской области от 28.12.2023 N 138-ОЗ &quot;О внесении изменения в статью 5 Закона Рязанской области &quot;Об отдельных вопросах патриотического воспитания граждан в Рязанской области&quot; (принят Постановлением Рязанской областной Думы от 25.12.2023 N 585-VII РОД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Рязанской области от 28.12.2023 N 138-ОЗ)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Комиссия по патриотическому воспитанию населения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Рязанской области в целях обеспечения эффективного взаимодействия органов государственной власти Рязанской области, территориальных органов федеральных органов исполнительной власти, общественных объединений в сфере патриотического воспитания граждан создает Комиссию по патриотическому воспитанию населения Рязанской области, определяет ее статус, состав и порядок деятельности.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Государственная поддержка социально ориентированных некоммерческих организаций, осуществляющих деятельность в сфере патриотического, в том числе военно-патриотического, воспитания граждан на территории Рязанской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Социально ориентированным некоммерческим организациям, осуществляющим деятельность в сфере патриотического, в том числе военно-патриотического, воспитания граждан на территории Рязанской области, оказывается поддержка в формах и порядке, предусмотренных </w:t>
      </w:r>
      <w:hyperlink w:history="0" r:id="rId11" w:tooltip="Закон Рязанской области от 09.11.2012 N 86-ОЗ (ред. от 29.11.2023) &quot;О государственной поддержке социально ориентированных некоммерческих организаций в Рязанской области&quot; (принят Постановлением Рязанской областной Думы от 25.10.2012 N 409-V РОД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Рязанской области от 9 ноября 2012 года N 86-ОЗ "О государственной поддержке социально ориентированных некоммерческих организаций в Рязанской области".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на следующий день после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Рязанской области</w:t>
      </w:r>
    </w:p>
    <w:p>
      <w:pPr>
        <w:pStyle w:val="0"/>
        <w:jc w:val="right"/>
      </w:pPr>
      <w:r>
        <w:rPr>
          <w:sz w:val="20"/>
        </w:rPr>
        <w:t xml:space="preserve">О.И.КОВАЛЕВ</w:t>
      </w:r>
    </w:p>
    <w:p>
      <w:pPr>
        <w:pStyle w:val="0"/>
      </w:pPr>
      <w:r>
        <w:rPr>
          <w:sz w:val="20"/>
        </w:rPr>
        <w:t xml:space="preserve">20 мая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24-ОЗ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Рязанской области от 20.05.2015 N 24-ОЗ</w:t>
            <w:br/>
            <w:t>(ред. от 28.12.2023)</w:t>
            <w:br/>
            <w:t>"Об отдельных вопросах патриотического воспитания гра...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187145&amp;dst=100005" TargetMode = "External"/>
	<Relationship Id="rId8" Type="http://schemas.openxmlformats.org/officeDocument/2006/relationships/hyperlink" Target="https://login.consultant.ru/link/?req=doc&amp;base=RLAW073&amp;n=418599&amp;dst=100007" TargetMode = "External"/>
	<Relationship Id="rId9" Type="http://schemas.openxmlformats.org/officeDocument/2006/relationships/hyperlink" Target="https://login.consultant.ru/link/?req=doc&amp;base=LAW&amp;n=2875" TargetMode = "External"/>
	<Relationship Id="rId10" Type="http://schemas.openxmlformats.org/officeDocument/2006/relationships/hyperlink" Target="https://login.consultant.ru/link/?req=doc&amp;base=RLAW073&amp;n=418599&amp;dst=100007" TargetMode = "External"/>
	<Relationship Id="rId11" Type="http://schemas.openxmlformats.org/officeDocument/2006/relationships/hyperlink" Target="https://login.consultant.ru/link/?req=doc&amp;base=RLAW073&amp;n=41459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Рязанской области от 20.05.2015 N 24-ОЗ
(ред. от 28.12.2023)
"Об отдельных вопросах патриотического воспитания граждан в Рязанской области"
(принят Постановлением Рязанской областной Думы от 29.04.2015 N 128-V РОД)</dc:title>
  <dcterms:created xsi:type="dcterms:W3CDTF">2024-06-16T15:02:59Z</dcterms:created>
</cp:coreProperties>
</file>