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Сахалинской области от 21.01.2022 N 12</w:t>
              <w:br/>
              <w:t xml:space="preserve">(ред. от 20.04.2023)</w:t>
              <w:br/>
              <w:t xml:space="preserve">"О Порядке предоставления субсидии социально ориентированным некоммерческим организациям, осуществляющим деятельность в сфере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января 2022 г. N 12</w:t>
      </w:r>
    </w:p>
    <w:p>
      <w:pPr>
        <w:pStyle w:val="2"/>
        <w:jc w:val="center"/>
      </w:pPr>
      <w:r>
        <w:rPr>
          <w:sz w:val="20"/>
        </w:rPr>
      </w:r>
    </w:p>
    <w:p>
      <w:pPr>
        <w:pStyle w:val="2"/>
        <w:jc w:val="center"/>
      </w:pPr>
      <w:r>
        <w:rPr>
          <w:sz w:val="20"/>
        </w:rPr>
        <w:t xml:space="preserve">О ПОРЯДКЕ ПРЕДОСТАВЛЕНИЯ СУБСИДИИ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11.11.2022 </w:t>
            </w:r>
            <w:hyperlink w:history="0" r:id="rId7"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N 512</w:t>
              </w:r>
            </w:hyperlink>
            <w:r>
              <w:rPr>
                <w:sz w:val="20"/>
                <w:color w:val="392c69"/>
              </w:rPr>
              <w:t xml:space="preserve">, от 20.04.2023 </w:t>
            </w:r>
            <w:hyperlink w:history="0" r:id="rId8" w:tooltip="Постановление Правительства Сахалинской области от 20.04.2023 N 195 &quot;О внесении изменений в некоторые нормативные правовые акты Правительства Сахалинской области&quot; {КонсультантПлюс}">
              <w:r>
                <w:rPr>
                  <w:sz w:val="20"/>
                  <w:color w:val="0000ff"/>
                </w:rPr>
                <w:t xml:space="preserve">N 195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Сахалинской области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предоставления субсидии социально ориентированным некоммерческим организациям, осуществляющим деятельность в сфере физической культуры и спорта (далее - Порядок) (прилагается).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2" w:tooltip="Постановление Правительства Сахалинской области от 19.02.2019 N 71 (ред. от 20.05.2020) &quot;Об утверждении Порядка предоставления субсидии социально ориентированным некоммерческим организациям, осуществляющим деятельность в сфер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19.02.2019 N 71 "Об утверждении Порядка предоставления субсидии социально ориентированным некоммерческим организациям, осуществляющим деятельность в сфере физической культуры и спорта";</w:t>
      </w:r>
    </w:p>
    <w:p>
      <w:pPr>
        <w:pStyle w:val="0"/>
        <w:spacing w:before="200" w:line-rule="auto"/>
        <w:ind w:firstLine="540"/>
        <w:jc w:val="both"/>
      </w:pPr>
      <w:r>
        <w:rPr>
          <w:sz w:val="20"/>
        </w:rPr>
        <w:t xml:space="preserve">- </w:t>
      </w:r>
      <w:hyperlink w:history="0" r:id="rId13" w:tooltip="Постановление Правительства Сахалинской области от 05.08.2019 N 331 &quot;О внесении изменений в Порядок предоставления субсидии социально ориентированным некоммерческим организациям, осуществляющим деятельность в сфере физической культуры и спорта, утвержденный постановлением Правительства Сахалинской области от 19.02.2019 N 71&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05.08.2019 N 331 "О внесении изменений в Порядок предоставления субсидии социально ориентированным некоммерческим организациям, осуществляющим деятельность в сфере физической культуры и спорта, утвержденный постановлением Правительства Сахалинской области от 19.02.2019 N 71";</w:t>
      </w:r>
    </w:p>
    <w:p>
      <w:pPr>
        <w:pStyle w:val="0"/>
        <w:spacing w:before="200" w:line-rule="auto"/>
        <w:ind w:firstLine="540"/>
        <w:jc w:val="both"/>
      </w:pPr>
      <w:r>
        <w:rPr>
          <w:sz w:val="20"/>
        </w:rPr>
        <w:t xml:space="preserve">- </w:t>
      </w:r>
      <w:hyperlink w:history="0" r:id="rId14" w:tooltip="Постановление Правительства Сахалинской области от 20.05.2020 N 234 &quot;О внесении изменений в некоторые нормативные правовые акты Правительства Сахалинской области&quot; ------------ Утратил силу или отменен {КонсультантПлюс}">
        <w:r>
          <w:rPr>
            <w:sz w:val="20"/>
            <w:color w:val="0000ff"/>
          </w:rPr>
          <w:t xml:space="preserve">пункт 3</w:t>
        </w:r>
      </w:hyperlink>
      <w:r>
        <w:rPr>
          <w:sz w:val="20"/>
        </w:rPr>
        <w:t xml:space="preserve"> Изменений, вносимых в некоторые нормативные правовые акты Правительства Сахалинской области, утвержденных постановлением Правительства Сахалинской области от 20.05.2020 N 234 "О внесении изменений в некоторые нормативные правовые акты Правительства Сахалинской области".</w:t>
      </w:r>
    </w:p>
    <w:p>
      <w:pPr>
        <w:pStyle w:val="0"/>
        <w:spacing w:before="200" w:line-rule="auto"/>
        <w:ind w:firstLine="540"/>
        <w:jc w:val="both"/>
      </w:pPr>
      <w:r>
        <w:rPr>
          <w:sz w:val="20"/>
        </w:rPr>
        <w:t xml:space="preserve">3.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pPr>
        <w:pStyle w:val="0"/>
        <w:spacing w:before="200" w:line-rule="auto"/>
        <w:ind w:firstLine="540"/>
        <w:jc w:val="both"/>
      </w:pPr>
      <w:r>
        <w:rPr>
          <w:sz w:val="20"/>
        </w:rPr>
        <w:t xml:space="preserve">4. Настоящее постановление вступает в силу с момента официального опубликования.</w:t>
      </w:r>
    </w:p>
    <w:p>
      <w:pPr>
        <w:pStyle w:val="0"/>
        <w:spacing w:before="200" w:line-rule="auto"/>
        <w:ind w:firstLine="540"/>
        <w:jc w:val="both"/>
      </w:pPr>
      <w:r>
        <w:rPr>
          <w:sz w:val="20"/>
        </w:rPr>
        <w:t xml:space="preserve">5. Установить, что:</w:t>
      </w:r>
    </w:p>
    <w:bookmarkStart w:id="23" w:name="P23"/>
    <w:bookmarkEnd w:id="23"/>
    <w:p>
      <w:pPr>
        <w:pStyle w:val="0"/>
        <w:spacing w:before="200" w:line-rule="auto"/>
        <w:ind w:firstLine="540"/>
        <w:jc w:val="both"/>
      </w:pPr>
      <w:hyperlink w:history="0" r:id="rId15"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5.1</w:t>
        </w:r>
      </w:hyperlink>
      <w:r>
        <w:rPr>
          <w:sz w:val="20"/>
        </w:rPr>
        <w:t xml:space="preserve">. Положения </w:t>
      </w:r>
      <w:hyperlink w:history="0" w:anchor="P72" w:tooltip="2.5. Объявление о проведении отбора размещается Министерством до 1 апреля текущего финансового года на едином портале (в случае проведения отбора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
        <w:r>
          <w:rPr>
            <w:sz w:val="20"/>
            <w:color w:val="0000ff"/>
          </w:rPr>
          <w:t xml:space="preserve">абзацев 1</w:t>
        </w:r>
      </w:hyperlink>
      <w:r>
        <w:rPr>
          <w:sz w:val="20"/>
        </w:rPr>
        <w:t xml:space="preserve">, </w:t>
      </w:r>
      <w:hyperlink w:history="0" w:anchor="P79" w:tooltip="- доменного имени и (или) указателей страниц системы &quot;Электронный бюджет&quot; или иного сайта в информационно-телекоммуникационной сети Интернет, на котором обеспечивается проведение отбора;">
        <w:r>
          <w:rPr>
            <w:sz w:val="20"/>
            <w:color w:val="0000ff"/>
          </w:rPr>
          <w:t xml:space="preserve">6</w:t>
        </w:r>
      </w:hyperlink>
      <w:r>
        <w:rPr>
          <w:sz w:val="20"/>
        </w:rPr>
        <w:t xml:space="preserve">, </w:t>
      </w:r>
      <w:hyperlink w:history="0" w:anchor="P88" w:tooltip="- даты размещения результатов отбора на едином портале (в случае проведения отбора в системе &quot;Электронный бюджет&quot;)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r>
          <w:rPr>
            <w:sz w:val="20"/>
            <w:color w:val="0000ff"/>
          </w:rPr>
          <w:t xml:space="preserve">14 пункта 2.5</w:t>
        </w:r>
      </w:hyperlink>
      <w:r>
        <w:rPr>
          <w:sz w:val="20"/>
        </w:rPr>
        <w:t xml:space="preserve">, </w:t>
      </w:r>
      <w:hyperlink w:history="0" w:anchor="P152" w:tooltip="2.18. В случае признания отбора состоявшимся и определения победителя (победителей) отбора Министерство с учетом вынесенного комиссией решения в течение 5 рабочих дней после его подписания издает распоряжение о результатах проведения отбора, которое размещается на едином портале (в случае проведения отбора в системе &quot;Электронный бюджет&quot;) или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срок ...">
        <w:r>
          <w:rPr>
            <w:sz w:val="20"/>
            <w:color w:val="0000ff"/>
          </w:rPr>
          <w:t xml:space="preserve">абзаца 1 пункта 2.18 раздела 2</w:t>
        </w:r>
      </w:hyperlink>
      <w:r>
        <w:rPr>
          <w:sz w:val="20"/>
        </w:rPr>
        <w:t xml:space="preserve"> Порядка в части размещения информации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"Электронный бюджет" применяются начиная с 1 января 2025 года.</w:t>
      </w:r>
    </w:p>
    <w:p>
      <w:pPr>
        <w:pStyle w:val="0"/>
        <w:spacing w:before="200" w:line-rule="auto"/>
        <w:ind w:firstLine="540"/>
        <w:jc w:val="both"/>
      </w:pPr>
      <w:hyperlink w:history="0" r:id="rId16"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5.2</w:t>
        </w:r>
      </w:hyperlink>
      <w:r>
        <w:rPr>
          <w:sz w:val="20"/>
        </w:rPr>
        <w:t xml:space="preserve">. Положения </w:t>
      </w:r>
      <w:hyperlink w:history="0" w:anchor="P227" w:tooltip="5.7.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авливаются Министерством финансов Российской Федерации.">
        <w:r>
          <w:rPr>
            <w:sz w:val="20"/>
            <w:color w:val="0000ff"/>
          </w:rPr>
          <w:t xml:space="preserve">пункта 5.7 раздела 5</w:t>
        </w:r>
      </w:hyperlink>
      <w:r>
        <w:rPr>
          <w:sz w:val="20"/>
        </w:rPr>
        <w:t xml:space="preserve"> Порядка применяются начиная с 1 января 2023 года.</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Сахалинской области</w:t>
      </w:r>
    </w:p>
    <w:p>
      <w:pPr>
        <w:pStyle w:val="0"/>
        <w:jc w:val="right"/>
      </w:pPr>
      <w:r>
        <w:rPr>
          <w:sz w:val="20"/>
        </w:rPr>
        <w:t xml:space="preserve">А.В.Белик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21.01.2022 N 12</w:t>
      </w:r>
    </w:p>
    <w:p>
      <w:pPr>
        <w:pStyle w:val="0"/>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СУБСИДИИ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11.11.2022 </w:t>
            </w:r>
            <w:hyperlink w:history="0" r:id="rId17"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N 512</w:t>
              </w:r>
            </w:hyperlink>
            <w:r>
              <w:rPr>
                <w:sz w:val="20"/>
                <w:color w:val="392c69"/>
              </w:rPr>
              <w:t xml:space="preserve">, от 20.04.2023 </w:t>
            </w:r>
            <w:hyperlink w:history="0" r:id="rId18" w:tooltip="Постановление Правительства Сахалинской области от 20.04.2023 N 195 &quot;О внесении изменений в некоторые нормативные правовые акты Правительства Сахалинской области&quot; {КонсультантПлюс}">
              <w:r>
                <w:rPr>
                  <w:sz w:val="20"/>
                  <w:color w:val="0000ff"/>
                </w:rPr>
                <w:t xml:space="preserve">N 195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предоставления субсидии социально ориентированным некоммерческим организациям, осуществляющим деятельность в сфере физической культуры и спорта (далее - Порядок), определяет цели, порядок проведения отбора получателей субсидии, условия и порядок предоставления субсидий,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bookmarkStart w:id="50" w:name="P50"/>
    <w:bookmarkEnd w:id="50"/>
    <w:p>
      <w:pPr>
        <w:pStyle w:val="0"/>
        <w:spacing w:before="200" w:line-rule="auto"/>
        <w:ind w:firstLine="540"/>
        <w:jc w:val="both"/>
      </w:pPr>
      <w:r>
        <w:rPr>
          <w:sz w:val="20"/>
        </w:rPr>
        <w:t xml:space="preserve">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спорта Сахалинской области (далее - Министерство).</w:t>
      </w:r>
    </w:p>
    <w:bookmarkStart w:id="51" w:name="P51"/>
    <w:bookmarkEnd w:id="51"/>
    <w:p>
      <w:pPr>
        <w:pStyle w:val="0"/>
        <w:spacing w:before="200" w:line-rule="auto"/>
        <w:ind w:firstLine="540"/>
        <w:jc w:val="both"/>
      </w:pPr>
      <w:r>
        <w:rPr>
          <w:sz w:val="20"/>
        </w:rPr>
        <w:t xml:space="preserve">1.3. Право на участие в отборе на получение субсидии имеют социально ориентированные некоммерческие организации, созданные в предусмотренных Федеральным </w:t>
      </w:r>
      <w:hyperlink w:history="0" r:id="rId1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формах (за исключением государственных (муниципальных) учреждений, государственных корпораций (компаний), общественных объединений, являющихся политическими партиями, публично-правовых компаний) и осуществляющие деятельность, направленную на решение социальных проблем в сфере физической культуры и спорта, и содействие указанной деятельности на территории Сахалинской области (далее - Некоммерческие организации, участники отбора, получатели субсидии).</w:t>
      </w:r>
    </w:p>
    <w:p>
      <w:pPr>
        <w:pStyle w:val="0"/>
        <w:spacing w:before="200" w:line-rule="auto"/>
        <w:ind w:firstLine="540"/>
        <w:jc w:val="both"/>
      </w:pPr>
      <w:r>
        <w:rPr>
          <w:sz w:val="20"/>
        </w:rPr>
        <w:t xml:space="preserve">1.4. Целью предоставления субсидии является финансовое обеспечение затрат Некоммерческих организаций, связанных с реализацией мероприятий (проектов) социальной направленности в сфере физической культуры и спорта, в рамках реализации государственной </w:t>
      </w:r>
      <w:hyperlink w:history="0" r:id="rId20" w:tooltip="Постановление Правительства Сахалинской области от 10.03.2017 N 106 (ред. от 20.03.2023) &quot;Об утверждении государственной программы Сахалинской области &quot;Развитие физической культуры, спорта и повышение эффективности молодежной политики в Сахалинской области&quot; (вместе с &quot;Подпрограммой &quot;Развитие физической культуры и спорта в Сахалинской области&quot;, &quot;Подпрограммой &quot;Патриотическое воспитание в Сахалинской области&quot;, &quot;Подпрограммой &quot;Повышение эффективности реализации молодежной политики&quot;, &quot;Перечнем мероприятий госуд {КонсультантПлюс}">
        <w:r>
          <w:rPr>
            <w:sz w:val="20"/>
            <w:color w:val="0000ff"/>
          </w:rPr>
          <w:t xml:space="preserve">программы</w:t>
        </w:r>
      </w:hyperlink>
      <w:r>
        <w:rPr>
          <w:sz w:val="20"/>
        </w:rPr>
        <w:t xml:space="preserve"> Сахалинской области "Развитие физической культуры, спорта и повышение эффективности молодежной политики в Сахалинской области", утвержденной постановлением Правительства Сахалинской области от 10.03.2017 N 106.</w:t>
      </w:r>
    </w:p>
    <w:bookmarkStart w:id="53" w:name="P53"/>
    <w:bookmarkEnd w:id="53"/>
    <w:p>
      <w:pPr>
        <w:pStyle w:val="0"/>
        <w:spacing w:before="200" w:line-rule="auto"/>
        <w:ind w:firstLine="540"/>
        <w:jc w:val="both"/>
      </w:pPr>
      <w:r>
        <w:rPr>
          <w:sz w:val="20"/>
        </w:rPr>
        <w:t xml:space="preserve">1.5. Субсидии предоставляются Некоммерческим организациям, соответствующим категории получателей субсидии согласно </w:t>
      </w:r>
      <w:hyperlink w:history="0" w:anchor="P51" w:tooltip="1.3. Право на участие в отборе на получение субсидии имеют социально ориентированные некоммерческие организации, созданные в предусмотренных Федеральным законом от 12.01.1996 N 7-ФЗ &quot;О некоммерческих организациях&quot; формах (за исключением государственных (муниципальных) учреждений, государственных корпораций (компаний), общественных объединений, являющихся политическими партиями, публично-правовых компаний) и осуществляющие деятельность, направленную на решение социальных проблем в сфере физической культур...">
        <w:r>
          <w:rPr>
            <w:sz w:val="20"/>
            <w:color w:val="0000ff"/>
          </w:rPr>
          <w:t xml:space="preserve">пункту 1.3</w:t>
        </w:r>
      </w:hyperlink>
      <w:r>
        <w:rPr>
          <w:sz w:val="20"/>
        </w:rPr>
        <w:t xml:space="preserve"> настоящего раздела, по результатам конкурсного отбора (далее - отбор), исходя из наилучших условий достижения результатов, в целях достижения которых предоставляется субсидия, предусмотренных </w:t>
      </w:r>
      <w:hyperlink w:history="0" w:anchor="P542" w:tooltip="КРИТЕРИИ">
        <w:r>
          <w:rPr>
            <w:sz w:val="20"/>
            <w:color w:val="0000ff"/>
          </w:rPr>
          <w:t xml:space="preserve">критериями</w:t>
        </w:r>
      </w:hyperlink>
      <w:r>
        <w:rPr>
          <w:sz w:val="20"/>
        </w:rPr>
        <w:t xml:space="preserve"> для определения победителей отбора в соответствии с приложением к настоящему Порядку (далее - Критерии).</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об областном бюджете Сахалинской области (закона о внесении изменений в закон об областном бюджете Сахалинской области).</w:t>
      </w:r>
    </w:p>
    <w:p>
      <w:pPr>
        <w:pStyle w:val="0"/>
        <w:jc w:val="both"/>
      </w:pPr>
      <w:r>
        <w:rPr>
          <w:sz w:val="20"/>
        </w:rPr>
        <w:t xml:space="preserve">(п. 1.6 в ред. </w:t>
      </w:r>
      <w:hyperlink w:history="0" r:id="rId21"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11.11.2022 N 512)</w:t>
      </w:r>
    </w:p>
    <w:p>
      <w:pPr>
        <w:pStyle w:val="0"/>
        <w:jc w:val="center"/>
      </w:pPr>
      <w:r>
        <w:rPr>
          <w:sz w:val="20"/>
        </w:rPr>
      </w:r>
    </w:p>
    <w:bookmarkStart w:id="57" w:name="P57"/>
    <w:bookmarkEnd w:id="57"/>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center"/>
      </w:pPr>
      <w:r>
        <w:rPr>
          <w:sz w:val="20"/>
        </w:rPr>
      </w:r>
    </w:p>
    <w:p>
      <w:pPr>
        <w:pStyle w:val="0"/>
        <w:ind w:firstLine="540"/>
        <w:jc w:val="both"/>
      </w:pPr>
      <w:r>
        <w:rPr>
          <w:sz w:val="20"/>
        </w:rPr>
        <w:t xml:space="preserve">2.1. Организатором отбора является Министерство.</w:t>
      </w:r>
    </w:p>
    <w:bookmarkStart w:id="61" w:name="P61"/>
    <w:bookmarkEnd w:id="61"/>
    <w:p>
      <w:pPr>
        <w:pStyle w:val="0"/>
        <w:spacing w:before="200" w:line-rule="auto"/>
        <w:ind w:firstLine="540"/>
        <w:jc w:val="both"/>
      </w:pPr>
      <w:r>
        <w:rPr>
          <w:sz w:val="20"/>
        </w:rPr>
        <w:t xml:space="preserve">2.2. Отбор получателей субсидии осуществляется в соответствии с </w:t>
      </w:r>
      <w:hyperlink w:history="0" w:anchor="P53" w:tooltip="1.5. Субсидии предоставляются Некоммерческим организациям, соответствующим категории получателей субсидии согласно пункту 1.3 настоящего раздела, по результатам конкурсного отбора (далее - отбор), исходя из наилучших условий достижения результатов, в целях достижения которых предоставляется субсидия, предусмотренных критериями для определения победителей отбора в соответствии с приложением к настоящему Порядку (далее - Критерии).">
        <w:r>
          <w:rPr>
            <w:sz w:val="20"/>
            <w:color w:val="0000ff"/>
          </w:rPr>
          <w:t xml:space="preserve">пунктом 1.5 раздела 1</w:t>
        </w:r>
      </w:hyperlink>
      <w:r>
        <w:rPr>
          <w:sz w:val="20"/>
        </w:rPr>
        <w:t xml:space="preserve"> настоящего Порядка на основании </w:t>
      </w:r>
      <w:hyperlink w:history="0" w:anchor="P247" w:tooltip="ЗАЯВКА">
        <w:r>
          <w:rPr>
            <w:sz w:val="20"/>
            <w:color w:val="0000ff"/>
          </w:rPr>
          <w:t xml:space="preserve">заявок</w:t>
        </w:r>
      </w:hyperlink>
      <w:r>
        <w:rPr>
          <w:sz w:val="20"/>
        </w:rPr>
        <w:t xml:space="preserve"> на предоставление субсидии Некоммерческим организациям, осуществляющим деятельность, направленную на решение социальных проблем в сфере физической культуры и спорта, и содействие указанной деятельности на территории Сахалинской области, по форме к настоящему Порядку (далее - заявка).</w:t>
      </w:r>
    </w:p>
    <w:bookmarkStart w:id="62" w:name="P62"/>
    <w:bookmarkEnd w:id="62"/>
    <w:p>
      <w:pPr>
        <w:pStyle w:val="0"/>
        <w:spacing w:before="200" w:line-rule="auto"/>
        <w:ind w:firstLine="540"/>
        <w:jc w:val="both"/>
      </w:pPr>
      <w:r>
        <w:rPr>
          <w:sz w:val="20"/>
        </w:rPr>
        <w:t xml:space="preserve">2.3. Отбор получателей субсидии проводится по следующим направлениям:</w:t>
      </w:r>
    </w:p>
    <w:p>
      <w:pPr>
        <w:pStyle w:val="0"/>
        <w:spacing w:before="200" w:line-rule="auto"/>
        <w:ind w:firstLine="540"/>
        <w:jc w:val="both"/>
      </w:pPr>
      <w:r>
        <w:rPr>
          <w:sz w:val="20"/>
        </w:rPr>
        <w:t xml:space="preserve">2.3.1. приобретение детьми дошкольного и школьного возраста первоначальных навыков по виду спорта (каждый вид спорта (спортивная дисциплина) может определяться как отдельное направление);</w:t>
      </w:r>
    </w:p>
    <w:p>
      <w:pPr>
        <w:pStyle w:val="0"/>
        <w:spacing w:before="200" w:line-rule="auto"/>
        <w:ind w:firstLine="540"/>
        <w:jc w:val="both"/>
      </w:pPr>
      <w:r>
        <w:rPr>
          <w:sz w:val="20"/>
        </w:rPr>
        <w:t xml:space="preserve">2.3.2. приобретение детьми с ограниченными возможностями здоровья и инвалидами первоначальных навыков по виду спорта (каждый вид спорта (спортивная дисциплина) может определяться как отдельное направление);</w:t>
      </w:r>
    </w:p>
    <w:p>
      <w:pPr>
        <w:pStyle w:val="0"/>
        <w:spacing w:before="200" w:line-rule="auto"/>
        <w:ind w:firstLine="540"/>
        <w:jc w:val="both"/>
      </w:pPr>
      <w:r>
        <w:rPr>
          <w:sz w:val="20"/>
        </w:rPr>
        <w:t xml:space="preserve">2.3.3. проведение физкультурно-оздоровительного и спортивного досуга (каждая категория лиц может определяться как отдельное направление):</w:t>
      </w:r>
    </w:p>
    <w:p>
      <w:pPr>
        <w:pStyle w:val="0"/>
        <w:spacing w:before="200" w:line-rule="auto"/>
        <w:ind w:firstLine="540"/>
        <w:jc w:val="both"/>
      </w:pPr>
      <w:r>
        <w:rPr>
          <w:sz w:val="20"/>
        </w:rPr>
        <w:t xml:space="preserve">- для лиц с ограниченными возможностями здоровья и инвалидов разной возрастной группы;</w:t>
      </w:r>
    </w:p>
    <w:p>
      <w:pPr>
        <w:pStyle w:val="0"/>
        <w:spacing w:before="200" w:line-rule="auto"/>
        <w:ind w:firstLine="540"/>
        <w:jc w:val="both"/>
      </w:pPr>
      <w:r>
        <w:rPr>
          <w:sz w:val="20"/>
        </w:rPr>
        <w:t xml:space="preserve">- для лиц в возрасте до 18 лет;</w:t>
      </w:r>
    </w:p>
    <w:p>
      <w:pPr>
        <w:pStyle w:val="0"/>
        <w:spacing w:before="200" w:line-rule="auto"/>
        <w:ind w:firstLine="540"/>
        <w:jc w:val="both"/>
      </w:pPr>
      <w:r>
        <w:rPr>
          <w:sz w:val="20"/>
        </w:rPr>
        <w:t xml:space="preserve">- для лиц пенсионного возраста (женщины 55 лет и старше, мужчины 60 лет и старше);</w:t>
      </w:r>
    </w:p>
    <w:p>
      <w:pPr>
        <w:pStyle w:val="0"/>
        <w:spacing w:before="200" w:line-rule="auto"/>
        <w:ind w:firstLine="540"/>
        <w:jc w:val="both"/>
      </w:pPr>
      <w:r>
        <w:rPr>
          <w:sz w:val="20"/>
        </w:rPr>
        <w:t xml:space="preserve">- для физических лиц, не входящих в категории, предусмотренные абзацами 2, 3, 4 настоящего подпункта.</w:t>
      </w:r>
    </w:p>
    <w:p>
      <w:pPr>
        <w:pStyle w:val="0"/>
        <w:spacing w:before="200" w:line-rule="auto"/>
        <w:ind w:firstLine="540"/>
        <w:jc w:val="both"/>
      </w:pPr>
      <w:r>
        <w:rPr>
          <w:sz w:val="20"/>
        </w:rPr>
        <w:t xml:space="preserve">2.4. Некоммерческая организация для участия в отборе вправе представить по одной заявке по каждому направлению (виду спорта, спортивной дисциплине), предусмотренному в </w:t>
      </w:r>
      <w:hyperlink w:history="0" w:anchor="P62" w:tooltip="2.3. Отбор получателей субсидии проводится по следующим направлениям:">
        <w:r>
          <w:rPr>
            <w:sz w:val="20"/>
            <w:color w:val="0000ff"/>
          </w:rPr>
          <w:t xml:space="preserve">пункте 2.3</w:t>
        </w:r>
      </w:hyperlink>
      <w:r>
        <w:rPr>
          <w:sz w:val="20"/>
        </w:rPr>
        <w:t xml:space="preserve"> настоящего раздела.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1 пункта 2.5 раздела 2 в части размещения информации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"Электронный бюджет" </w:t>
            </w:r>
            <w:hyperlink w:history="0" w:anchor="P23" w:tooltip="5.1. Положения абзацев 1, 6, 14 пункта 2.5, абзаца 1 пункта 2.18 раздела 2 Порядка в части размещения информации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quot;Электронный бюджет&quot; применяются начиная с 1 января 2025 года.">
              <w:r>
                <w:rPr>
                  <w:sz w:val="20"/>
                  <w:color w:val="0000ff"/>
                </w:rPr>
                <w:t xml:space="preserve">применяется</w:t>
              </w:r>
            </w:hyperlink>
            <w:r>
              <w:rPr>
                <w:sz w:val="20"/>
                <w:color w:val="392c69"/>
              </w:rPr>
              <w:t xml:space="preserve"> начиная с 1 января 2025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 w:name="P72"/>
    <w:bookmarkEnd w:id="72"/>
    <w:p>
      <w:pPr>
        <w:pStyle w:val="0"/>
        <w:spacing w:before="260" w:line-rule="auto"/>
        <w:ind w:firstLine="540"/>
        <w:jc w:val="both"/>
      </w:pPr>
      <w:r>
        <w:rPr>
          <w:sz w:val="20"/>
        </w:rPr>
        <w:t xml:space="preserve">2.5. Объявление о проведении отбора размещается Министерством до 1 апреля текущего финансового года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(далее - официальный сайт Министерства) с указанием в объявлении о проведении отбора:</w:t>
      </w:r>
    </w:p>
    <w:p>
      <w:pPr>
        <w:pStyle w:val="0"/>
        <w:spacing w:before="200" w:line-rule="auto"/>
        <w:ind w:firstLine="540"/>
        <w:jc w:val="both"/>
      </w:pPr>
      <w:r>
        <w:rPr>
          <w:sz w:val="20"/>
        </w:rPr>
        <w:t xml:space="preserve">- сроков проведения отбора;</w:t>
      </w:r>
    </w:p>
    <w:p>
      <w:pPr>
        <w:pStyle w:val="0"/>
        <w:spacing w:before="200" w:line-rule="auto"/>
        <w:ind w:firstLine="540"/>
        <w:jc w:val="both"/>
      </w:pPr>
      <w:r>
        <w:rPr>
          <w:sz w:val="20"/>
        </w:rPr>
        <w:t xml:space="preserve">-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22"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11.11.2022 N 512)</w:t>
      </w:r>
    </w:p>
    <w:p>
      <w:pPr>
        <w:pStyle w:val="0"/>
        <w:spacing w:before="200" w:line-rule="auto"/>
        <w:ind w:firstLine="540"/>
        <w:jc w:val="both"/>
      </w:pPr>
      <w:r>
        <w:rPr>
          <w:sz w:val="20"/>
        </w:rPr>
        <w:t xml:space="preserve">- наименования, места нахождения, почтового адреса, телефона, адреса электронной почты Министерства;</w:t>
      </w:r>
    </w:p>
    <w:p>
      <w:pPr>
        <w:pStyle w:val="0"/>
        <w:spacing w:before="200" w:line-rule="auto"/>
        <w:ind w:firstLine="540"/>
        <w:jc w:val="both"/>
      </w:pPr>
      <w:r>
        <w:rPr>
          <w:sz w:val="20"/>
        </w:rPr>
        <w:t xml:space="preserve">- результатов предоставления субсидии, предусмотренных </w:t>
      </w:r>
      <w:hyperlink w:history="0" w:anchor="P198" w:tooltip="3.12. Планируемым результатом предоставления субсидии является реализация Некоммерческой организацией мероприятий, предусмотренных программой (проектом), представленной(-ым) для участия в отборе.">
        <w:r>
          <w:rPr>
            <w:sz w:val="20"/>
            <w:color w:val="0000ff"/>
          </w:rPr>
          <w:t xml:space="preserve">пунктом 3.12 раздела 3</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6 пункта 2.5 раздела 2 в части размещения информации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"Электронный бюджет" </w:t>
            </w:r>
            <w:hyperlink w:history="0" w:anchor="P23" w:tooltip="5.1. Положения абзацев 1, 6, 14 пункта 2.5, абзаца 1 пункта 2.18 раздела 2 Порядка в части размещения информации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quot;Электронный бюджет&quot; применяются начиная с 1 января 2025 года.">
              <w:r>
                <w:rPr>
                  <w:sz w:val="20"/>
                  <w:color w:val="0000ff"/>
                </w:rPr>
                <w:t xml:space="preserve">применяется</w:t>
              </w:r>
            </w:hyperlink>
            <w:r>
              <w:rPr>
                <w:sz w:val="20"/>
                <w:color w:val="392c69"/>
              </w:rPr>
              <w:t xml:space="preserve"> начиная с 1 января 2025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 w:name="P79"/>
    <w:bookmarkEnd w:id="79"/>
    <w:p>
      <w:pPr>
        <w:pStyle w:val="0"/>
        <w:spacing w:before="260" w:line-rule="auto"/>
        <w:ind w:firstLine="540"/>
        <w:jc w:val="both"/>
      </w:pPr>
      <w:r>
        <w:rPr>
          <w:sz w:val="20"/>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 требований к участникам отбора, предусмотренных </w:t>
      </w:r>
      <w:hyperlink w:history="0" w:anchor="P89" w:tooltip="2.6. Требования, которым должен соответствовать участник отбора на дату подачи заявки на участие в отборе:">
        <w:r>
          <w:rPr>
            <w:sz w:val="20"/>
            <w:color w:val="0000ff"/>
          </w:rPr>
          <w:t xml:space="preserve">пунктом 2.6</w:t>
        </w:r>
      </w:hyperlink>
      <w:r>
        <w:rPr>
          <w:sz w:val="20"/>
        </w:rPr>
        <w:t xml:space="preserve"> настоящего раздела, и перечня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61" w:tooltip="2.2. Отбор получателей субсидии осуществляется в соответствии с пунктом 1.5 раздела 1 настоящего Порядка на основании заявок на предоставление субсидии Некоммерческим организациям, осуществляющим деятельность, направленную на решение социальных проблем в сфере физической культуры и спорта, и содействие указанной деятельности на территории Сахалинской области, по форме к настоящему Порядку (далее - заявка).">
        <w:r>
          <w:rPr>
            <w:sz w:val="20"/>
            <w:color w:val="0000ff"/>
          </w:rPr>
          <w:t xml:space="preserve">пунктом 2.2</w:t>
        </w:r>
      </w:hyperlink>
      <w:r>
        <w:rPr>
          <w:sz w:val="20"/>
        </w:rPr>
        <w:t xml:space="preserve"> настоящего раздела;</w:t>
      </w:r>
    </w:p>
    <w:p>
      <w:pPr>
        <w:pStyle w:val="0"/>
        <w:spacing w:before="200" w:line-rule="auto"/>
        <w:ind w:firstLine="540"/>
        <w:jc w:val="both"/>
      </w:pPr>
      <w:r>
        <w:rPr>
          <w:sz w:val="20"/>
        </w:rPr>
        <w:t xml:space="preserve">-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 порядка рассмотрения и оценки заявок участников отбора в соответствии с </w:t>
      </w:r>
      <w:hyperlink w:history="0" w:anchor="P57" w:tooltip="2. Порядок проведения отбора получателей субсидий">
        <w:r>
          <w:rPr>
            <w:sz w:val="20"/>
            <w:color w:val="0000ff"/>
          </w:rPr>
          <w:t xml:space="preserve">разделом 2</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условий признания победителя (победителей) отбора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14 пункта 2.5 раздела 2 в части размещения информации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"Электронный бюджет" </w:t>
            </w:r>
            <w:hyperlink w:history="0" w:anchor="P23" w:tooltip="5.1. Положения абзацев 1, 6, 14 пункта 2.5, абзаца 1 пункта 2.18 раздела 2 Порядка в части размещения информации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quot;Электронный бюджет&quot; применяются начиная с 1 января 2025 года.">
              <w:r>
                <w:rPr>
                  <w:sz w:val="20"/>
                  <w:color w:val="0000ff"/>
                </w:rPr>
                <w:t xml:space="preserve">применяется</w:t>
              </w:r>
            </w:hyperlink>
            <w:r>
              <w:rPr>
                <w:sz w:val="20"/>
                <w:color w:val="392c69"/>
              </w:rPr>
              <w:t xml:space="preserve"> начиная с 1 января 2025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 w:name="P88"/>
    <w:bookmarkEnd w:id="88"/>
    <w:p>
      <w:pPr>
        <w:pStyle w:val="0"/>
        <w:spacing w:before="260" w:line-rule="auto"/>
        <w:ind w:firstLine="540"/>
        <w:jc w:val="both"/>
      </w:pPr>
      <w:r>
        <w:rPr>
          <w:sz w:val="20"/>
        </w:rPr>
        <w:t xml:space="preserve">-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bookmarkStart w:id="89" w:name="P89"/>
    <w:bookmarkEnd w:id="89"/>
    <w:p>
      <w:pPr>
        <w:pStyle w:val="0"/>
        <w:spacing w:before="200" w:line-rule="auto"/>
        <w:ind w:firstLine="540"/>
        <w:jc w:val="both"/>
      </w:pPr>
      <w:r>
        <w:rPr>
          <w:sz w:val="20"/>
        </w:rPr>
        <w:t xml:space="preserve">2.6. Требования, которым должен соответствовать участник отбора на дату подачи заявки на участие в отборе:</w:t>
      </w:r>
    </w:p>
    <w:p>
      <w:pPr>
        <w:pStyle w:val="0"/>
        <w:spacing w:before="200" w:line-rule="auto"/>
        <w:ind w:firstLine="540"/>
        <w:jc w:val="both"/>
      </w:pPr>
      <w:r>
        <w:rPr>
          <w:sz w:val="20"/>
        </w:rPr>
        <w:t xml:space="preserve">-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Некоммерческой организации отсутствует просроченная задолженность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и иная просроченная (неурегулированная) задолженность по денежным обязательствам перед Сахалинской областью;</w:t>
      </w:r>
    </w:p>
    <w:p>
      <w:pPr>
        <w:pStyle w:val="0"/>
        <w:spacing w:before="200" w:line-rule="auto"/>
        <w:ind w:firstLine="540"/>
        <w:jc w:val="both"/>
      </w:pPr>
      <w:r>
        <w:rPr>
          <w:sz w:val="20"/>
        </w:rPr>
        <w:t xml:space="preserve">- Некоммерческая организация осуществляет свою деятельность на территории Сахалинской области в порядке, установленном законодательством Российской Федерации;</w:t>
      </w:r>
    </w:p>
    <w:p>
      <w:pPr>
        <w:pStyle w:val="0"/>
        <w:spacing w:before="200" w:line-rule="auto"/>
        <w:ind w:firstLine="540"/>
        <w:jc w:val="both"/>
      </w:pPr>
      <w:r>
        <w:rPr>
          <w:sz w:val="20"/>
        </w:rPr>
        <w:t xml:space="preserve">-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должна быть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3" w:tooltip="Постановление Правительства Сахалинской области от 20.04.2023 N 195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20.04.2023 N 195)</w:t>
      </w:r>
    </w:p>
    <w:p>
      <w:pPr>
        <w:pStyle w:val="0"/>
        <w:spacing w:before="200" w:line-rule="auto"/>
        <w:ind w:firstLine="540"/>
        <w:jc w:val="both"/>
      </w:pPr>
      <w:r>
        <w:rPr>
          <w:sz w:val="20"/>
        </w:rPr>
        <w:t xml:space="preserve">- Некоммерческой организации не оказывается аналогичная поддержка из областного бюджета Сахалинской области в соответствии с иными нормативными правовыми актами Сахалинской области, муниципальными актами в целях обеспечения затрат, возникающих при реализации мероприятий (проектов) в сфере физической культуры и спорта по направлениям, предусмотренным в </w:t>
      </w:r>
      <w:hyperlink w:history="0" w:anchor="P62" w:tooltip="2.3. Отбор получателей субсидии проводится по следующим направлениям:">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 Некоммерческая организация имеет письменные согласия работников, заключивших трудовые договоры с Некоммерческой организацией, на обработку их персональных данных в рамках проведения Министерством и органом государственного финансового контроля Сахалинской области проверок соблюдения получателем субсидии условий и порядка предоставления субсидий.</w:t>
      </w:r>
    </w:p>
    <w:p>
      <w:pPr>
        <w:pStyle w:val="0"/>
        <w:jc w:val="both"/>
      </w:pPr>
      <w:r>
        <w:rPr>
          <w:sz w:val="20"/>
        </w:rPr>
        <w:t xml:space="preserve">(в ред. </w:t>
      </w:r>
      <w:hyperlink w:history="0" r:id="rId24"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11.11.2022 N 512)</w:t>
      </w:r>
    </w:p>
    <w:p>
      <w:pPr>
        <w:pStyle w:val="0"/>
        <w:spacing w:before="200" w:line-rule="auto"/>
        <w:ind w:firstLine="540"/>
        <w:jc w:val="both"/>
      </w:pPr>
      <w:r>
        <w:rPr>
          <w:sz w:val="20"/>
        </w:rPr>
        <w:t xml:space="preserve">2.7. Для участия в отборе Некоммерческая организация направляет в адрес Министерства следующие документы:</w:t>
      </w:r>
    </w:p>
    <w:p>
      <w:pPr>
        <w:pStyle w:val="0"/>
        <w:spacing w:before="200" w:line-rule="auto"/>
        <w:ind w:firstLine="540"/>
        <w:jc w:val="both"/>
      </w:pPr>
      <w:r>
        <w:rPr>
          <w:sz w:val="20"/>
        </w:rPr>
        <w:t xml:space="preserve">2.7.1. заявку по форме к настоящему Порядку, включающую:</w:t>
      </w:r>
    </w:p>
    <w:p>
      <w:pPr>
        <w:pStyle w:val="0"/>
        <w:spacing w:before="200" w:line-rule="auto"/>
        <w:ind w:firstLine="540"/>
        <w:jc w:val="both"/>
      </w:pPr>
      <w:r>
        <w:rPr>
          <w:sz w:val="20"/>
        </w:rPr>
        <w:t xml:space="preserve">а) согласие на публикацию (размещение) в информационно-телекоммуникационной сети Интернет информации об участнике отбора;</w:t>
      </w:r>
    </w:p>
    <w:p>
      <w:pPr>
        <w:pStyle w:val="0"/>
        <w:spacing w:before="200" w:line-rule="auto"/>
        <w:ind w:firstLine="540"/>
        <w:jc w:val="both"/>
      </w:pPr>
      <w:r>
        <w:rPr>
          <w:sz w:val="20"/>
        </w:rPr>
        <w:t xml:space="preserve">б) информацию о соответствии Некоммерческой организации требованиям, определенным в </w:t>
      </w:r>
      <w:hyperlink w:history="0" w:anchor="P89" w:tooltip="2.6. Требования, которым должен соответствовать участник отбора на дату подачи заявки на участие в отборе:">
        <w:r>
          <w:rPr>
            <w:sz w:val="20"/>
            <w:color w:val="0000ff"/>
          </w:rPr>
          <w:t xml:space="preserve">пункте 2.6</w:t>
        </w:r>
      </w:hyperlink>
      <w:r>
        <w:rPr>
          <w:sz w:val="20"/>
        </w:rPr>
        <w:t xml:space="preserve"> настоящего раздела;</w:t>
      </w:r>
    </w:p>
    <w:p>
      <w:pPr>
        <w:pStyle w:val="0"/>
        <w:spacing w:before="200" w:line-rule="auto"/>
        <w:ind w:firstLine="540"/>
        <w:jc w:val="both"/>
      </w:pPr>
      <w:r>
        <w:rPr>
          <w:sz w:val="20"/>
        </w:rPr>
        <w:t xml:space="preserve">в) согласие Некоммерческой организации на осуществление Министерством и уполномоченным органом государственного финансового контроля Сахалинской области проверки соблюдения условий и порядка предоставления субсидии;</w:t>
      </w:r>
    </w:p>
    <w:p>
      <w:pPr>
        <w:pStyle w:val="0"/>
        <w:jc w:val="both"/>
      </w:pPr>
      <w:r>
        <w:rPr>
          <w:sz w:val="20"/>
        </w:rPr>
        <w:t xml:space="preserve">(пп. "в" в ред. </w:t>
      </w:r>
      <w:hyperlink w:history="0" r:id="rId25"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11.11.2022 N 512)</w:t>
      </w:r>
    </w:p>
    <w:p>
      <w:pPr>
        <w:pStyle w:val="0"/>
        <w:spacing w:before="200" w:line-rule="auto"/>
        <w:ind w:firstLine="540"/>
        <w:jc w:val="both"/>
      </w:pPr>
      <w:r>
        <w:rPr>
          <w:sz w:val="20"/>
        </w:rPr>
        <w:t xml:space="preserve">г) сведения о заявителе;</w:t>
      </w:r>
    </w:p>
    <w:p>
      <w:pPr>
        <w:pStyle w:val="0"/>
        <w:spacing w:before="200" w:line-rule="auto"/>
        <w:ind w:firstLine="540"/>
        <w:jc w:val="both"/>
      </w:pPr>
      <w:r>
        <w:rPr>
          <w:sz w:val="20"/>
        </w:rPr>
        <w:t xml:space="preserve">д) паспорт мероприятия;</w:t>
      </w:r>
    </w:p>
    <w:p>
      <w:pPr>
        <w:pStyle w:val="0"/>
        <w:spacing w:before="200" w:line-rule="auto"/>
        <w:ind w:firstLine="540"/>
        <w:jc w:val="both"/>
      </w:pPr>
      <w:r>
        <w:rPr>
          <w:sz w:val="20"/>
        </w:rPr>
        <w:t xml:space="preserve">2.7.2. документы, прилагаемые к заявке на предоставление субсидии:</w:t>
      </w:r>
    </w:p>
    <w:p>
      <w:pPr>
        <w:pStyle w:val="0"/>
        <w:spacing w:before="200" w:line-rule="auto"/>
        <w:ind w:firstLine="540"/>
        <w:jc w:val="both"/>
      </w:pPr>
      <w:r>
        <w:rPr>
          <w:sz w:val="20"/>
        </w:rPr>
        <w:t xml:space="preserve">а) смету целевого расходования средств субсидии;</w:t>
      </w:r>
    </w:p>
    <w:p>
      <w:pPr>
        <w:pStyle w:val="0"/>
        <w:spacing w:before="200" w:line-rule="auto"/>
        <w:ind w:firstLine="540"/>
        <w:jc w:val="both"/>
      </w:pPr>
      <w:r>
        <w:rPr>
          <w:sz w:val="20"/>
        </w:rPr>
        <w:t xml:space="preserve">б) пояснительную записку, включающую в себя: обоснование значимости мероприятия (проекта) в области физической культуры и спорта; информацию о структуре Некоммерческой организации, персональном составе работников, перечне услуг, оказываемых Некоммерческой организацией, опыте проведения мероприятий в сфере физической культуры и спорта, детальное описание планируемых направлений расходования средств субсидии и календарный план их реализации; сведения о ресурсах для реализации мероприятия (проекта); обоснование значимости мероприятия (проекта) в области физической культуры и спорта; иную информацию по усмотрению Некоммерческой организации;</w:t>
      </w:r>
    </w:p>
    <w:p>
      <w:pPr>
        <w:pStyle w:val="0"/>
        <w:spacing w:before="200" w:line-rule="auto"/>
        <w:ind w:firstLine="540"/>
        <w:jc w:val="both"/>
      </w:pPr>
      <w:r>
        <w:rPr>
          <w:sz w:val="20"/>
        </w:rPr>
        <w:t xml:space="preserve">в) копию документа, подтверждающего полномочия лица, представляющего документы, на осуществление действий от имени Некоммерческой организации (в случае если от имени Некоммерческой организации действует уполномоченное лицо);</w:t>
      </w:r>
    </w:p>
    <w:p>
      <w:pPr>
        <w:pStyle w:val="0"/>
        <w:spacing w:before="200" w:line-rule="auto"/>
        <w:ind w:firstLine="540"/>
        <w:jc w:val="both"/>
      </w:pPr>
      <w:r>
        <w:rPr>
          <w:sz w:val="20"/>
        </w:rPr>
        <w:t xml:space="preserve">г) копии документов, подтверждающих сведения, предоставленные претендентом на получение субсидии о соответствии </w:t>
      </w:r>
      <w:hyperlink w:history="0" w:anchor="P542" w:tooltip="КРИТЕРИИ">
        <w:r>
          <w:rPr>
            <w:sz w:val="20"/>
            <w:color w:val="0000ff"/>
          </w:rPr>
          <w:t xml:space="preserve">Критериям</w:t>
        </w:r>
      </w:hyperlink>
      <w:r>
        <w:rPr>
          <w:sz w:val="20"/>
        </w:rPr>
        <w:t xml:space="preserve">, предусмотренным приложением к настоящему Порядку;</w:t>
      </w:r>
    </w:p>
    <w:p>
      <w:pPr>
        <w:pStyle w:val="0"/>
        <w:spacing w:before="200" w:line-rule="auto"/>
        <w:ind w:firstLine="540"/>
        <w:jc w:val="both"/>
      </w:pPr>
      <w:r>
        <w:rPr>
          <w:sz w:val="20"/>
        </w:rPr>
        <w:t xml:space="preserve">д) документы, подтверждающие владение на праве собственности либо на ином законном основании автотранспортом, предназначенным для перевозки получателей услуг (в случае если перевозка получателей услуг предполагается при осуществлении услуг, переданных к исполнению Некоммерческой организации);</w:t>
      </w:r>
    </w:p>
    <w:p>
      <w:pPr>
        <w:pStyle w:val="0"/>
        <w:spacing w:before="200" w:line-rule="auto"/>
        <w:ind w:firstLine="540"/>
        <w:jc w:val="both"/>
      </w:pPr>
      <w:r>
        <w:rPr>
          <w:sz w:val="20"/>
        </w:rPr>
        <w:t xml:space="preserve">е) документы, подтверждающие владение на праве собственности либо на ином законном основании спортивным объектом или его частью, использующихся в целях осуществления Некоммерческой организацией своей основной деятельности (в случае если использование таких объектов или его частей предполагается при предоставлении услуг, переданных к исполнению Некоммерческой организации).</w:t>
      </w:r>
    </w:p>
    <w:p>
      <w:pPr>
        <w:pStyle w:val="0"/>
        <w:spacing w:before="200" w:line-rule="auto"/>
        <w:ind w:firstLine="540"/>
        <w:jc w:val="both"/>
      </w:pPr>
      <w:r>
        <w:rPr>
          <w:sz w:val="20"/>
        </w:rPr>
        <w:t xml:space="preserve">Документы, указанные в настоящем пункте, должны быть заверены подписью руководителя или уполномоченного лица получателя субсидии, сброшюрованы (или прошиты), пронумерованы и скреплены печатью (при наличии).</w:t>
      </w:r>
    </w:p>
    <w:p>
      <w:pPr>
        <w:pStyle w:val="0"/>
        <w:spacing w:before="200" w:line-rule="auto"/>
        <w:ind w:firstLine="540"/>
        <w:jc w:val="both"/>
      </w:pPr>
      <w:r>
        <w:rPr>
          <w:sz w:val="20"/>
        </w:rPr>
        <w:t xml:space="preserve">2.8. Некоммерческие организации, претендующие на получение субсидии, вправе самостоятельно предоставить выписку из Единого государственного реестра юридических лиц, документы, содержащие сведения о наличии (отсутствии) задолженности по уплате налогов, сборов и иных обязательных платежей в бюджеты бюджетной системы Российской Федерации, наличии (отсутствии) просроченной задолженности перед областным бюджетом Сахалинской области, выданные по состоянию не более чем за 10 рабочих дней до даты подачи заявки на участие в отборе.</w:t>
      </w:r>
    </w:p>
    <w:p>
      <w:pPr>
        <w:pStyle w:val="0"/>
        <w:spacing w:before="200" w:line-rule="auto"/>
        <w:ind w:firstLine="540"/>
        <w:jc w:val="both"/>
      </w:pPr>
      <w:r>
        <w:rPr>
          <w:sz w:val="20"/>
        </w:rPr>
        <w:t xml:space="preserve">В случае если документы, указанные в настоящем пункте, Некоммерческой организацией не представлены, Министерство направляет межведомственный запрос в Управление Федеральной налоговой службы по Сахалинской области.</w:t>
      </w:r>
    </w:p>
    <w:p>
      <w:pPr>
        <w:pStyle w:val="0"/>
        <w:jc w:val="both"/>
      </w:pPr>
      <w:r>
        <w:rPr>
          <w:sz w:val="20"/>
        </w:rPr>
        <w:t xml:space="preserve">(п. 2.8 в ред. </w:t>
      </w:r>
      <w:hyperlink w:history="0" r:id="rId26"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11.11.2022 N 512)</w:t>
      </w:r>
    </w:p>
    <w:p>
      <w:pPr>
        <w:pStyle w:val="0"/>
        <w:spacing w:before="200" w:line-rule="auto"/>
        <w:ind w:firstLine="540"/>
        <w:jc w:val="both"/>
      </w:pPr>
      <w:r>
        <w:rPr>
          <w:sz w:val="20"/>
        </w:rPr>
        <w:t xml:space="preserve">2.9. Регистрация заявок на участие в отборе на предоставление субсидий осуществляется не позднее 1 рабочего дня со дня поступления в Министерство заявки и прилагаемых к ней документов.</w:t>
      </w:r>
    </w:p>
    <w:p>
      <w:pPr>
        <w:pStyle w:val="0"/>
        <w:spacing w:before="200" w:line-rule="auto"/>
        <w:ind w:firstLine="540"/>
        <w:jc w:val="both"/>
      </w:pPr>
      <w:r>
        <w:rPr>
          <w:sz w:val="20"/>
        </w:rPr>
        <w:t xml:space="preserve">2.10. Заявка на участие в отборе может быть отозвана до окончания срока приема заявок путем направления представившей ее Некоммерческой организацией соответствующего обращения в Министерство. Отозванные заявки не учитываются при определении количества заявок, представленных на участие в отборе.</w:t>
      </w:r>
    </w:p>
    <w:p>
      <w:pPr>
        <w:pStyle w:val="0"/>
        <w:spacing w:before="200" w:line-rule="auto"/>
        <w:ind w:firstLine="540"/>
        <w:jc w:val="both"/>
      </w:pPr>
      <w:r>
        <w:rPr>
          <w:sz w:val="20"/>
        </w:rPr>
        <w:t xml:space="preserve">Внесение изменений в заявку на участие в отборе допускается путем представления для включения в ее состав дополнительной информации (в том числе документов). Соответствующие изменения в заявку подаются Некоммерческой организацией в Министерство не позднее дня окончания приема заявок.</w:t>
      </w:r>
    </w:p>
    <w:p>
      <w:pPr>
        <w:pStyle w:val="0"/>
        <w:spacing w:before="200" w:line-rule="auto"/>
        <w:ind w:firstLine="540"/>
        <w:jc w:val="both"/>
      </w:pPr>
      <w:r>
        <w:rPr>
          <w:sz w:val="20"/>
        </w:rPr>
        <w:t xml:space="preserve">2.11. Основаниями для отклонения заявки участника отбора на стадии рассмотрения и оценки заявок являются:</w:t>
      </w:r>
    </w:p>
    <w:p>
      <w:pPr>
        <w:pStyle w:val="0"/>
        <w:spacing w:before="200" w:line-rule="auto"/>
        <w:ind w:firstLine="540"/>
        <w:jc w:val="both"/>
      </w:pPr>
      <w:r>
        <w:rPr>
          <w:sz w:val="20"/>
        </w:rPr>
        <w:t xml:space="preserve">а) несоответствие участника отбора категориям, предусмотренным в </w:t>
      </w:r>
      <w:hyperlink w:history="0" w:anchor="P51" w:tooltip="1.3. Право на участие в отборе на получение субсидии имеют социально ориентированные некоммерческие организации, созданные в предусмотренных Федеральным законом от 12.01.1996 N 7-ФЗ &quot;О некоммерческих организациях&quot; формах (за исключением государственных (муниципальных) учреждений, государственных корпораций (компаний), общественных объединений, являющихся политическими партиями, публично-правовых компаний) и осуществляющие деятельность, направленную на решение социальных проблем в сфере физической культур...">
        <w:r>
          <w:rPr>
            <w:sz w:val="20"/>
            <w:color w:val="0000ff"/>
          </w:rPr>
          <w:t xml:space="preserve">пункте 1.3 раздела 1</w:t>
        </w:r>
      </w:hyperlink>
      <w:r>
        <w:rPr>
          <w:sz w:val="20"/>
        </w:rPr>
        <w:t xml:space="preserve"> настоящего Порядка, и (или) требованиям, установленным в </w:t>
      </w:r>
      <w:hyperlink w:history="0" w:anchor="P89" w:tooltip="2.6. Требования, которым должен соответствовать участник отбора на дату подачи заявки на участие в отборе:">
        <w:r>
          <w:rPr>
            <w:sz w:val="20"/>
            <w:color w:val="0000ff"/>
          </w:rPr>
          <w:t xml:space="preserve">пункте 2.6</w:t>
        </w:r>
      </w:hyperlink>
      <w:r>
        <w:rPr>
          <w:sz w:val="20"/>
        </w:rPr>
        <w:t xml:space="preserve"> настоящего раздела;</w:t>
      </w:r>
    </w:p>
    <w:p>
      <w:pPr>
        <w:pStyle w:val="0"/>
        <w:spacing w:before="200" w:line-rule="auto"/>
        <w:ind w:firstLine="540"/>
        <w:jc w:val="both"/>
      </w:pPr>
      <w:r>
        <w:rPr>
          <w:sz w:val="20"/>
        </w:rPr>
        <w:t xml:space="preserve">б) несоответствие представленных участником отбора заявок и приложенных к ним документов требованиям, установленным в объявлении о проведении отбора, и/или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недостоверность предоставленной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заявки после даты и времени, определенных для подачи заявки.</w:t>
      </w:r>
    </w:p>
    <w:p>
      <w:pPr>
        <w:pStyle w:val="0"/>
        <w:spacing w:before="200" w:line-rule="auto"/>
        <w:ind w:firstLine="540"/>
        <w:jc w:val="both"/>
      </w:pPr>
      <w:r>
        <w:rPr>
          <w:sz w:val="20"/>
        </w:rPr>
        <w:t xml:space="preserve">Письменное уведомление об отклонении заявки участника отбора с указанием причин Министерство направляет участнику отбора в течение 10 рабочих дней с момента принятия решения об отклонении заявки.</w:t>
      </w:r>
    </w:p>
    <w:p>
      <w:pPr>
        <w:pStyle w:val="0"/>
        <w:spacing w:before="200" w:line-rule="auto"/>
        <w:ind w:firstLine="540"/>
        <w:jc w:val="both"/>
      </w:pPr>
      <w:r>
        <w:rPr>
          <w:sz w:val="20"/>
        </w:rPr>
        <w:t xml:space="preserve">Отклонение заявки участника отбора может быть обжаловано в порядке, предусмотренном действующим законодательством.</w:t>
      </w:r>
    </w:p>
    <w:bookmarkStart w:id="129" w:name="P129"/>
    <w:bookmarkEnd w:id="129"/>
    <w:p>
      <w:pPr>
        <w:pStyle w:val="0"/>
        <w:spacing w:before="200" w:line-rule="auto"/>
        <w:ind w:firstLine="540"/>
        <w:jc w:val="both"/>
      </w:pPr>
      <w:r>
        <w:rPr>
          <w:sz w:val="20"/>
        </w:rPr>
        <w:t xml:space="preserve">2.12. Срок рассмотрения заявок на предоставление субсидий и принятия решения о предоставлении или об отказе в предоставлении субсидии не должен превышать 15 рабочих дней с даты окончания приема заявок участников отбора, установленной в объявлении о проведении отбора.</w:t>
      </w:r>
    </w:p>
    <w:p>
      <w:pPr>
        <w:pStyle w:val="0"/>
        <w:spacing w:before="200" w:line-rule="auto"/>
        <w:ind w:firstLine="540"/>
        <w:jc w:val="both"/>
      </w:pPr>
      <w:r>
        <w:rPr>
          <w:sz w:val="20"/>
        </w:rPr>
        <w:t xml:space="preserve">2.13. Проведение отбора осуществляется комиссией, состав и положение о которой утверждается Министерством.</w:t>
      </w:r>
    </w:p>
    <w:p>
      <w:pPr>
        <w:pStyle w:val="0"/>
        <w:spacing w:before="200" w:line-rule="auto"/>
        <w:ind w:firstLine="540"/>
        <w:jc w:val="both"/>
      </w:pPr>
      <w:r>
        <w:rPr>
          <w:sz w:val="20"/>
        </w:rPr>
        <w:t xml:space="preserve">В состав комиссии для рассмотрения и оценки заявок участников отбора, формируемой в целях предоставления субсидии в соответствии с настоящим Порядком, включаются в том числе члены общественного совета при Министерстве.</w:t>
      </w:r>
    </w:p>
    <w:p>
      <w:pPr>
        <w:pStyle w:val="0"/>
        <w:spacing w:before="200" w:line-rule="auto"/>
        <w:ind w:firstLine="540"/>
        <w:jc w:val="both"/>
      </w:pPr>
      <w:r>
        <w:rPr>
          <w:sz w:val="20"/>
        </w:rPr>
        <w:t xml:space="preserve">2.14. Основными функциями Комиссии являются:</w:t>
      </w:r>
    </w:p>
    <w:p>
      <w:pPr>
        <w:pStyle w:val="0"/>
        <w:spacing w:before="200" w:line-rule="auto"/>
        <w:ind w:firstLine="540"/>
        <w:jc w:val="both"/>
      </w:pPr>
      <w:r>
        <w:rPr>
          <w:sz w:val="20"/>
        </w:rPr>
        <w:t xml:space="preserve">- рассмотрение заявок и прилагаемых к ним документов, предоставленных участниками отбора,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 анализ документов и сведений, предоставленных участниками отбора, в целях определения суммы баллов по каждому участнику отбора в соответствии с Критериями;</w:t>
      </w:r>
    </w:p>
    <w:p>
      <w:pPr>
        <w:pStyle w:val="0"/>
        <w:spacing w:before="200" w:line-rule="auto"/>
        <w:ind w:firstLine="540"/>
        <w:jc w:val="both"/>
      </w:pPr>
      <w:r>
        <w:rPr>
          <w:sz w:val="20"/>
        </w:rPr>
        <w:t xml:space="preserve">- определение перечня победителей отбора и размера субсидии, предусмотренного к получению победителями отбора.</w:t>
      </w:r>
    </w:p>
    <w:p>
      <w:pPr>
        <w:pStyle w:val="0"/>
        <w:spacing w:before="200" w:line-rule="auto"/>
        <w:ind w:firstLine="540"/>
        <w:jc w:val="both"/>
      </w:pPr>
      <w:r>
        <w:rPr>
          <w:sz w:val="20"/>
        </w:rPr>
        <w:t xml:space="preserve">Решение комиссии оформляется протоколом, который подписывается председателем и всеми членами комиссии.</w:t>
      </w:r>
    </w:p>
    <w:p>
      <w:pPr>
        <w:pStyle w:val="0"/>
        <w:spacing w:before="200" w:line-rule="auto"/>
        <w:ind w:firstLine="540"/>
        <w:jc w:val="both"/>
      </w:pPr>
      <w:r>
        <w:rPr>
          <w:sz w:val="20"/>
        </w:rPr>
        <w:t xml:space="preserve">2.15. По результатам рассмотрения поступивших заявок Комиссия в течение 10 рабочих дней со дня окончания срока, установленного для приема заявок, определяет победителя отбора по каждому из направлений (виду спорта (дисциплине), категории лиц), предусмотренных </w:t>
      </w:r>
      <w:hyperlink w:history="0" w:anchor="P62" w:tooltip="2.3. Отбор получателей субсидии проводится по следующим направлениям:">
        <w:r>
          <w:rPr>
            <w:sz w:val="20"/>
            <w:color w:val="0000ff"/>
          </w:rPr>
          <w:t xml:space="preserve">пунктом 2.3 раздела 2</w:t>
        </w:r>
      </w:hyperlink>
      <w:r>
        <w:rPr>
          <w:sz w:val="20"/>
        </w:rPr>
        <w:t xml:space="preserve"> настоящего Порядка.</w:t>
      </w:r>
    </w:p>
    <w:p>
      <w:pPr>
        <w:pStyle w:val="0"/>
        <w:spacing w:before="200" w:line-rule="auto"/>
        <w:ind w:firstLine="540"/>
        <w:jc w:val="both"/>
      </w:pPr>
      <w:r>
        <w:rPr>
          <w:sz w:val="20"/>
        </w:rPr>
        <w:t xml:space="preserve">2.16. Победитель отбора по каждому из направлений (виду спорта (дисциплине), категории лиц) определяется из числа участников, подавших заявки по одному и тому же направлению (виду спорта (дисциплине), категории лиц), набравших наибольшее общее суммарное количество баллов, но не менее 10 баллов, в соответствии с Критериями.</w:t>
      </w:r>
    </w:p>
    <w:p>
      <w:pPr>
        <w:pStyle w:val="0"/>
        <w:spacing w:before="200" w:line-rule="auto"/>
        <w:ind w:firstLine="540"/>
        <w:jc w:val="both"/>
      </w:pPr>
      <w:r>
        <w:rPr>
          <w:sz w:val="20"/>
        </w:rPr>
        <w:t xml:space="preserve">Размер субсидии для победителей отбора определяется в соответствии со следующей формулой:</w:t>
      </w:r>
    </w:p>
    <w:p>
      <w:pPr>
        <w:pStyle w:val="0"/>
        <w:jc w:val="center"/>
      </w:pPr>
      <w:r>
        <w:rPr>
          <w:sz w:val="20"/>
        </w:rPr>
      </w:r>
    </w:p>
    <w:p>
      <w:pPr>
        <w:pStyle w:val="0"/>
        <w:jc w:val="center"/>
      </w:pPr>
      <w:r>
        <w:rPr>
          <w:position w:val="-21"/>
        </w:rPr>
        <w:drawing>
          <wp:inline distT="0" distB="0" distL="0" distR="0">
            <wp:extent cx="12192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0" cy="39624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V</w:t>
      </w:r>
      <w:r>
        <w:rPr>
          <w:sz w:val="20"/>
          <w:vertAlign w:val="subscript"/>
        </w:rPr>
        <w:t xml:space="preserve">i</w:t>
      </w:r>
      <w:r>
        <w:rPr>
          <w:sz w:val="20"/>
        </w:rPr>
        <w:t xml:space="preserve"> - расчетный размер субсидии, предусмотренный к получению i-победителем отбора по направлению (виду спорта (дисциплине), категории лиц) согласно представленной заявке;</w:t>
      </w:r>
    </w:p>
    <w:p>
      <w:pPr>
        <w:pStyle w:val="0"/>
        <w:spacing w:before="200" w:line-rule="auto"/>
        <w:ind w:firstLine="540"/>
        <w:jc w:val="both"/>
      </w:pPr>
      <w:r>
        <w:rPr>
          <w:sz w:val="20"/>
        </w:rPr>
        <w:t xml:space="preserve">V - общий объем финансирования, предусмотренный главному распорядителю бюджетных средств на соответствующий год на цели, определенные настоящим Порядком;</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 баллов, набранная i-победителем отбора, по направлению (виду спорта (дисциплине), категории лиц) согласно представленной заявке в соответствии с </w:t>
      </w:r>
      <w:hyperlink w:history="0" w:anchor="P542" w:tooltip="КРИТЕРИИ">
        <w:r>
          <w:rPr>
            <w:sz w:val="20"/>
            <w:color w:val="0000ff"/>
          </w:rPr>
          <w:t xml:space="preserve">Критериями</w:t>
        </w:r>
      </w:hyperlink>
      <w:r>
        <w:rPr>
          <w:sz w:val="20"/>
        </w:rPr>
        <w:t xml:space="preserve">, предусмотренными приложением к настоящему Порядку;</w:t>
      </w:r>
    </w:p>
    <w:p>
      <w:pPr>
        <w:pStyle w:val="0"/>
        <w:spacing w:before="200" w:line-rule="auto"/>
        <w:ind w:firstLine="540"/>
        <w:jc w:val="both"/>
      </w:pPr>
      <w:r>
        <w:rPr>
          <w:sz w:val="20"/>
        </w:rPr>
        <w:t xml:space="preserve">S - общая сумма баллов, набранная всеми победителями отбора по всем направлениям (видам спорта (дисциплинам), категориям лиц), предусмотренным </w:t>
      </w:r>
      <w:hyperlink w:history="0" w:anchor="P62" w:tooltip="2.3. Отбор получателей субсидии проводится по следующим направлениям:">
        <w:r>
          <w:rPr>
            <w:sz w:val="20"/>
            <w:color w:val="0000ff"/>
          </w:rPr>
          <w:t xml:space="preserve">пунктом 2.3</w:t>
        </w:r>
      </w:hyperlink>
      <w:r>
        <w:rPr>
          <w:sz w:val="20"/>
        </w:rPr>
        <w:t xml:space="preserve"> настоящего раздела, в соответствии с </w:t>
      </w:r>
      <w:hyperlink w:history="0" w:anchor="P542" w:tooltip="КРИТЕРИИ">
        <w:r>
          <w:rPr>
            <w:sz w:val="20"/>
            <w:color w:val="0000ff"/>
          </w:rPr>
          <w:t xml:space="preserve">Критериями</w:t>
        </w:r>
      </w:hyperlink>
      <w:r>
        <w:rPr>
          <w:sz w:val="20"/>
        </w:rPr>
        <w:t xml:space="preserve">, предусмотренными приложением к настоящему Порядку.</w:t>
      </w:r>
    </w:p>
    <w:p>
      <w:pPr>
        <w:pStyle w:val="0"/>
        <w:spacing w:before="200" w:line-rule="auto"/>
        <w:ind w:firstLine="540"/>
        <w:jc w:val="both"/>
      </w:pPr>
      <w:r>
        <w:rPr>
          <w:sz w:val="20"/>
        </w:rPr>
        <w:t xml:space="preserve">В случае превышения V</w:t>
      </w:r>
      <w:r>
        <w:rPr>
          <w:sz w:val="20"/>
          <w:vertAlign w:val="subscript"/>
        </w:rPr>
        <w:t xml:space="preserve">i</w:t>
      </w:r>
      <w:r>
        <w:rPr>
          <w:sz w:val="20"/>
        </w:rPr>
        <w:t xml:space="preserve"> - расчетного размера субсидии, предусмотренного к получению i-победителем отбора по направлению (виду спорта (дисциплине), категории лиц) согласно представленной заявке, над запрашиваемым объемом финансирования на реализацию мероприятия (проекта), объем субсидии, составляющий разницу между данными показателями, распределяется по формуле, предусмотренной настоящим пунктом, между победителями отбора по другим направлениям (видам спорта (дисциплинам), категориям лиц), у которых V</w:t>
      </w:r>
      <w:r>
        <w:rPr>
          <w:sz w:val="20"/>
          <w:vertAlign w:val="subscript"/>
        </w:rPr>
        <w:t xml:space="preserve">i</w:t>
      </w:r>
      <w:r>
        <w:rPr>
          <w:sz w:val="20"/>
        </w:rPr>
        <w:t xml:space="preserve"> - расчетный размер субсидии, предусмотренный к получению i-победителем отбора по направлению (виду спорта (дисциплине), категории лиц), не превышает объем требуемых затрат на реализацию мероприятия (проекта).</w:t>
      </w:r>
    </w:p>
    <w:p>
      <w:pPr>
        <w:pStyle w:val="0"/>
        <w:spacing w:before="200" w:line-rule="auto"/>
        <w:ind w:firstLine="540"/>
        <w:jc w:val="both"/>
      </w:pPr>
      <w:r>
        <w:rPr>
          <w:sz w:val="20"/>
        </w:rPr>
        <w:t xml:space="preserve">2.17. В случае равенства общего суммарного количества баллов между несколькими участниками, подавшими заявку по одинаковым направлениям (видам спорта (дисциплинам), категориям лиц), предусмотренным </w:t>
      </w:r>
      <w:hyperlink w:history="0" w:anchor="P62" w:tooltip="2.3. Отбор получателей субсидии проводится по следующим направлениям:">
        <w:r>
          <w:rPr>
            <w:sz w:val="20"/>
            <w:color w:val="0000ff"/>
          </w:rPr>
          <w:t xml:space="preserve">пунктом 2.3</w:t>
        </w:r>
      </w:hyperlink>
      <w:r>
        <w:rPr>
          <w:sz w:val="20"/>
        </w:rPr>
        <w:t xml:space="preserve"> настоящего раздела, победителем отбора является участник, подавший заявку раньше.</w:t>
      </w:r>
    </w:p>
    <w:p>
      <w:pPr>
        <w:pStyle w:val="0"/>
        <w:spacing w:before="200" w:line-rule="auto"/>
        <w:ind w:firstLine="540"/>
        <w:jc w:val="both"/>
      </w:pPr>
      <w:r>
        <w:rPr>
          <w:sz w:val="20"/>
        </w:rPr>
        <w:t xml:space="preserve">В случае поступления на рассмотрение заявки от единственного участника, соответствующего требованиям настоящего Порядка и набравшего от 10 и более баллов, Комиссия принимает решение об определении единственного участника победителем отбора по направлению (виду спорта (дисциплине), категории лиц), предусмотренному </w:t>
      </w:r>
      <w:hyperlink w:history="0" w:anchor="P62" w:tooltip="2.3. Отбор получателей субсидии проводится по следующим направлениям:">
        <w:r>
          <w:rPr>
            <w:sz w:val="20"/>
            <w:color w:val="0000ff"/>
          </w:rPr>
          <w:t xml:space="preserve">пунктом 2.3</w:t>
        </w:r>
      </w:hyperlink>
      <w:r>
        <w:rPr>
          <w:sz w:val="20"/>
        </w:rPr>
        <w:t xml:space="preserve"> настоящего раздела, на которое подавалась заявка. Отбор считается состоявшимся.</w:t>
      </w:r>
    </w:p>
    <w:p>
      <w:pPr>
        <w:pStyle w:val="0"/>
        <w:spacing w:before="200" w:line-rule="auto"/>
        <w:ind w:firstLine="540"/>
        <w:jc w:val="both"/>
      </w:pPr>
      <w:r>
        <w:rPr>
          <w:sz w:val="20"/>
        </w:rPr>
        <w:t xml:space="preserve">При отсутствии поданных заявок на предоставление субсидии либо при отклонении заявок всех участников отбора на стадии их рассмотрения и оценки, отбор считается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Абзац 1 пункта 2.18 раздела 2 в части размещения информации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"Электронный бюджет" </w:t>
            </w:r>
            <w:hyperlink w:history="0" w:anchor="P23" w:tooltip="5.1. Положения абзацев 1, 6, 14 пункта 2.5, абзаца 1 пункта 2.18 раздела 2 Порядка в части размещения информации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quot;Электронный бюджет&quot; применяются начиная с 1 января 2025 года.">
              <w:r>
                <w:rPr>
                  <w:sz w:val="20"/>
                  <w:color w:val="0000ff"/>
                </w:rPr>
                <w:t xml:space="preserve">применяется</w:t>
              </w:r>
            </w:hyperlink>
            <w:r>
              <w:rPr>
                <w:sz w:val="20"/>
                <w:color w:val="392c69"/>
              </w:rPr>
              <w:t xml:space="preserve"> начиная с 1 января 2025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2" w:name="P152"/>
    <w:bookmarkEnd w:id="152"/>
    <w:p>
      <w:pPr>
        <w:pStyle w:val="0"/>
        <w:spacing w:before="260" w:line-rule="auto"/>
        <w:ind w:firstLine="540"/>
        <w:jc w:val="both"/>
      </w:pPr>
      <w:r>
        <w:rPr>
          <w:sz w:val="20"/>
        </w:rPr>
        <w:t xml:space="preserve">2.18. В случае признания отбора состоявшимся и определения победителя (победителей) отбора Министерство с учетом вынесенного комиссией решения в течение 5 рабочих дней после его подписания издает распоряжение о результатах проведения отбора, которое размещается на едином портале (в случае проведения отбора в системе "Электронный бюджет") или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срок не позднее 14-го календарного дня, следующего за днем определения победителя (победителей) отбора, включающее следующие сведения:</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информацию об участниках отбора, заявки которых были рассмотрены;</w:t>
      </w:r>
    </w:p>
    <w:p>
      <w:pPr>
        <w:pStyle w:val="0"/>
        <w:spacing w:before="200" w:line-rule="auto"/>
        <w:ind w:firstLine="540"/>
        <w:jc w:val="both"/>
      </w:pPr>
      <w:r>
        <w:rPr>
          <w:sz w:val="20"/>
        </w:rPr>
        <w:t xml:space="preserve">-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наименование получателя(-й) субсидии, с которым(-и) заключается Соглашение, и размер предоставляемой ему субсидии.</w:t>
      </w:r>
    </w:p>
    <w:p>
      <w:pPr>
        <w:pStyle w:val="0"/>
        <w:spacing w:before="200" w:line-rule="auto"/>
        <w:ind w:firstLine="540"/>
        <w:jc w:val="both"/>
      </w:pPr>
      <w:r>
        <w:rPr>
          <w:sz w:val="20"/>
        </w:rPr>
        <w:t xml:space="preserve">В случае признания отбора несостоявшимся Министерство в течение 5 рабочих дней с момента окончания срока, предусмотренного </w:t>
      </w:r>
      <w:hyperlink w:history="0" w:anchor="P129" w:tooltip="2.12. Срок рассмотрения заявок на предоставление субсидий и принятия решения о предоставлении или об отказе в предоставлении субсидии не должен превышать 15 рабочих дней с даты окончания приема заявок участников отбора, установленной в объявлении о проведении отбора.">
        <w:r>
          <w:rPr>
            <w:sz w:val="20"/>
            <w:color w:val="0000ff"/>
          </w:rPr>
          <w:t xml:space="preserve">пунктом 2.12</w:t>
        </w:r>
      </w:hyperlink>
      <w:r>
        <w:rPr>
          <w:sz w:val="20"/>
        </w:rPr>
        <w:t xml:space="preserve"> настоящего раздела, размещает на своем официальном сайте информацию о признании отбора несостоявшимся.</w:t>
      </w:r>
    </w:p>
    <w:p>
      <w:pPr>
        <w:pStyle w:val="0"/>
        <w:spacing w:before="200" w:line-rule="auto"/>
        <w:ind w:firstLine="540"/>
        <w:jc w:val="both"/>
      </w:pPr>
      <w:r>
        <w:rPr>
          <w:sz w:val="20"/>
        </w:rPr>
        <w:t xml:space="preserve">В случае отсутствия предоставленных Некоммерческими организациями заявок Министерство в течение 5 рабочих дней после установленного в объявлении о проведении отбора срока размещает на своем официальном сайте информацию о признании отбора несостоявшимся.</w:t>
      </w:r>
    </w:p>
    <w:bookmarkStart w:id="159" w:name="P159"/>
    <w:bookmarkEnd w:id="159"/>
    <w:p>
      <w:pPr>
        <w:pStyle w:val="0"/>
        <w:spacing w:before="200" w:line-rule="auto"/>
        <w:ind w:firstLine="540"/>
        <w:jc w:val="both"/>
      </w:pPr>
      <w:r>
        <w:rPr>
          <w:sz w:val="20"/>
        </w:rPr>
        <w:t xml:space="preserve">2.19. В случае увеличения в течение финансового года размера финансирования, установленного законом об областном бюджете Сахалинской области, и, соответственно, увеличения бюджетных ассигнований, доведенных до Министерства на эти цели на очередной финансовый год, а также наличия нераспределенного остатка средств субсидии по итогам отборов Министерство принимает решение о проведении дополнительного отбора по любому из направлений, указанных в </w:t>
      </w:r>
      <w:hyperlink w:history="0" w:anchor="P62" w:tooltip="2.3. Отбор получателей субсидии проводится по следующим направлениям:">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К участию в дополнительном отборе допускаются Некоммерческие организации, отвечающие одновременно следующим требованиям:</w:t>
      </w:r>
    </w:p>
    <w:p>
      <w:pPr>
        <w:pStyle w:val="0"/>
        <w:spacing w:before="200" w:line-rule="auto"/>
        <w:ind w:firstLine="540"/>
        <w:jc w:val="both"/>
      </w:pPr>
      <w:r>
        <w:rPr>
          <w:sz w:val="20"/>
        </w:rPr>
        <w:t xml:space="preserve">- соответствие участников отбора категории, определенной </w:t>
      </w:r>
      <w:hyperlink w:history="0" w:anchor="P51" w:tooltip="1.3. Право на участие в отборе на получение субсидии имеют социально ориентированные некоммерческие организации, созданные в предусмотренных Федеральным законом от 12.01.1996 N 7-ФЗ &quot;О некоммерческих организациях&quot; формах (за исключением государственных (муниципальных) учреждений, государственных корпораций (компаний), общественных объединений, являющихся политическими партиями, публично-правовых компаний) и осуществляющие деятельность, направленную на решение социальных проблем в сфере физической культур...">
        <w:r>
          <w:rPr>
            <w:sz w:val="20"/>
            <w:color w:val="0000ff"/>
          </w:rPr>
          <w:t xml:space="preserve">пунктом 1.3 раздела 1</w:t>
        </w:r>
      </w:hyperlink>
      <w:r>
        <w:rPr>
          <w:sz w:val="20"/>
        </w:rPr>
        <w:t xml:space="preserve"> настоящего Порядка, и требованиям, установленным </w:t>
      </w:r>
      <w:hyperlink w:history="0" w:anchor="P89" w:tooltip="2.6. Требования, которым должен соответствовать участник отбора на дату подачи заявки на участие в отборе:">
        <w:r>
          <w:rPr>
            <w:sz w:val="20"/>
            <w:color w:val="0000ff"/>
          </w:rPr>
          <w:t xml:space="preserve">пунктом 2.6</w:t>
        </w:r>
      </w:hyperlink>
      <w:r>
        <w:rPr>
          <w:sz w:val="20"/>
        </w:rPr>
        <w:t xml:space="preserve"> настоящего раздела;</w:t>
      </w:r>
    </w:p>
    <w:p>
      <w:pPr>
        <w:pStyle w:val="0"/>
        <w:spacing w:before="200" w:line-rule="auto"/>
        <w:ind w:firstLine="540"/>
        <w:jc w:val="both"/>
      </w:pPr>
      <w:r>
        <w:rPr>
          <w:sz w:val="20"/>
        </w:rPr>
        <w:t xml:space="preserve">- у которых отсутствуют неисполненные обязательства по действующему Соглашению, за исключением обязательств по достижению значений показателей результатов предоставления субсидии Некоммерческой организации по итогам текущего года.</w:t>
      </w:r>
    </w:p>
    <w:p>
      <w:pPr>
        <w:pStyle w:val="0"/>
        <w:jc w:val="both"/>
      </w:pPr>
      <w:r>
        <w:rPr>
          <w:sz w:val="20"/>
        </w:rPr>
        <w:t xml:space="preserve">(в ред. </w:t>
      </w:r>
      <w:hyperlink w:history="0" r:id="rId28" w:tooltip="Постановление Правительства Сахалинской области от 20.04.2023 N 195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20.04.2023 N 195)</w:t>
      </w:r>
    </w:p>
    <w:p>
      <w:pPr>
        <w:pStyle w:val="0"/>
        <w:spacing w:before="200" w:line-rule="auto"/>
        <w:ind w:firstLine="540"/>
        <w:jc w:val="both"/>
      </w:pPr>
      <w:r>
        <w:rPr>
          <w:sz w:val="20"/>
        </w:rPr>
        <w:t xml:space="preserve">Значения показателей результатов предоставления субсидии, установленные Соглашением, изменяются с учетом увеличения или уменьшения размера финансирования, влияющего на значения данных показателей.</w:t>
      </w:r>
    </w:p>
    <w:p>
      <w:pPr>
        <w:pStyle w:val="0"/>
        <w:jc w:val="both"/>
      </w:pPr>
      <w:r>
        <w:rPr>
          <w:sz w:val="20"/>
        </w:rPr>
        <w:t xml:space="preserve">(в ред. </w:t>
      </w:r>
      <w:hyperlink w:history="0" r:id="rId29" w:tooltip="Постановление Правительства Сахалинской области от 20.04.2023 N 195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20.04.2023 N 195)</w:t>
      </w:r>
    </w:p>
    <w:p>
      <w:pPr>
        <w:pStyle w:val="0"/>
        <w:spacing w:before="200" w:line-rule="auto"/>
        <w:ind w:firstLine="540"/>
        <w:jc w:val="both"/>
      </w:pPr>
      <w:r>
        <w:rPr>
          <w:sz w:val="20"/>
        </w:rPr>
        <w:t xml:space="preserve">2.20. В целях организации проведения дополнительного отбора Министерство в срок не позднее 30 календарных дней со дня возникновения обстоятельств, предусмотренных в </w:t>
      </w:r>
      <w:hyperlink w:history="0" w:anchor="P159" w:tooltip="2.19. В случае увеличения в течение финансового года размера финансирования, установленного законом об областном бюджете Сахалинской области, и, соответственно, увеличения бюджетных ассигнований, доведенных до Министерства на эти цели на очередной финансовый год, а также наличия нераспределенного остатка средств субсидии по итогам отборов Министерство принимает решение о проведении дополнительного отбора по любому из направлений, указанных в пункте 2.3 настоящего раздела.">
        <w:r>
          <w:rPr>
            <w:sz w:val="20"/>
            <w:color w:val="0000ff"/>
          </w:rPr>
          <w:t xml:space="preserve">пункте 2.19</w:t>
        </w:r>
      </w:hyperlink>
      <w:r>
        <w:rPr>
          <w:sz w:val="20"/>
        </w:rPr>
        <w:t xml:space="preserve"> настоящего раздела, публикует на официальном сайте и на едином портале объявление о проведении отбора, который осуществляется в порядке, установленном для проведения отбора в соответствии с настоящим разделом.</w:t>
      </w:r>
    </w:p>
    <w:p>
      <w:pPr>
        <w:pStyle w:val="0"/>
        <w:jc w:val="center"/>
      </w:pPr>
      <w:r>
        <w:rPr>
          <w:sz w:val="20"/>
        </w:rPr>
      </w:r>
    </w:p>
    <w:p>
      <w:pPr>
        <w:pStyle w:val="2"/>
        <w:outlineLvl w:val="1"/>
        <w:jc w:val="center"/>
      </w:pPr>
      <w:r>
        <w:rPr>
          <w:sz w:val="20"/>
        </w:rPr>
        <w:t xml:space="preserve">3. Условия и порядок предоставления субсидий</w:t>
      </w:r>
    </w:p>
    <w:p>
      <w:pPr>
        <w:pStyle w:val="0"/>
        <w:jc w:val="center"/>
      </w:pPr>
      <w:r>
        <w:rPr>
          <w:sz w:val="20"/>
        </w:rPr>
      </w:r>
    </w:p>
    <w:p>
      <w:pPr>
        <w:pStyle w:val="0"/>
        <w:ind w:firstLine="540"/>
        <w:jc w:val="both"/>
      </w:pPr>
      <w:r>
        <w:rPr>
          <w:sz w:val="20"/>
        </w:rPr>
        <w:t xml:space="preserve">3.1. Предоставление субсидий осуществляется в целях финансового обеспечение затрат, связанных с реализацией мероприятий (проектов) в сфере физической культуры и спорта, по направлениям, предусмотренным </w:t>
      </w:r>
      <w:hyperlink w:history="0" w:anchor="P62" w:tooltip="2.3. Отбор получателей субсидии проводится по следующим направлениям:">
        <w:r>
          <w:rPr>
            <w:sz w:val="20"/>
            <w:color w:val="0000ff"/>
          </w:rPr>
          <w:t xml:space="preserve">пунктом 2.3 раздела 2</w:t>
        </w:r>
      </w:hyperlink>
      <w:r>
        <w:rPr>
          <w:sz w:val="20"/>
        </w:rPr>
        <w:t xml:space="preserve"> настоящего Порядка, и включающих в себя расходы на:</w:t>
      </w:r>
    </w:p>
    <w:p>
      <w:pPr>
        <w:pStyle w:val="0"/>
        <w:spacing w:before="200" w:line-rule="auto"/>
        <w:ind w:firstLine="540"/>
        <w:jc w:val="both"/>
      </w:pPr>
      <w:r>
        <w:rPr>
          <w:sz w:val="20"/>
        </w:rPr>
        <w:t xml:space="preserve">3.1.1. заработную плату и иные выплаты, предусмотренные трудовым договором (контрактом), сотрудников получателя субсидии;</w:t>
      </w:r>
    </w:p>
    <w:p>
      <w:pPr>
        <w:pStyle w:val="0"/>
        <w:spacing w:before="200" w:line-rule="auto"/>
        <w:ind w:firstLine="540"/>
        <w:jc w:val="both"/>
      </w:pPr>
      <w:r>
        <w:rPr>
          <w:sz w:val="20"/>
        </w:rPr>
        <w:t xml:space="preserve">3.1.2. приобретение спортивной экипировки для занимающихся и их инструкторов;</w:t>
      </w:r>
    </w:p>
    <w:p>
      <w:pPr>
        <w:pStyle w:val="0"/>
        <w:spacing w:before="200" w:line-rule="auto"/>
        <w:ind w:firstLine="540"/>
        <w:jc w:val="both"/>
      </w:pPr>
      <w:r>
        <w:rPr>
          <w:sz w:val="20"/>
        </w:rPr>
        <w:t xml:space="preserve">3.1.3. приобретение спортивного инвентаря и оборудования;</w:t>
      </w:r>
    </w:p>
    <w:p>
      <w:pPr>
        <w:pStyle w:val="0"/>
        <w:spacing w:before="200" w:line-rule="auto"/>
        <w:ind w:firstLine="540"/>
        <w:jc w:val="both"/>
      </w:pPr>
      <w:r>
        <w:rPr>
          <w:sz w:val="20"/>
        </w:rPr>
        <w:t xml:space="preserve">3.1.4. содержание спортивных объектов или их частей, используемых для осуществления услуг, переданных к исполнению Некоммерческой организацией, в том числе арендные платежи и коммунальные расходы;</w:t>
      </w:r>
    </w:p>
    <w:p>
      <w:pPr>
        <w:pStyle w:val="0"/>
        <w:spacing w:before="200" w:line-rule="auto"/>
        <w:ind w:firstLine="540"/>
        <w:jc w:val="both"/>
      </w:pPr>
      <w:r>
        <w:rPr>
          <w:sz w:val="20"/>
        </w:rPr>
        <w:t xml:space="preserve">3.1.5. эксплуатацию автотранспорта, используемого для перевозки получателей услуг, переданных к исполнению Некоммерческой организацией, в том числе арендные платежи;</w:t>
      </w:r>
    </w:p>
    <w:p>
      <w:pPr>
        <w:pStyle w:val="0"/>
        <w:spacing w:before="200" w:line-rule="auto"/>
        <w:ind w:firstLine="540"/>
        <w:jc w:val="both"/>
      </w:pPr>
      <w:r>
        <w:rPr>
          <w:sz w:val="20"/>
        </w:rPr>
        <w:t xml:space="preserve">3.1.6. приобретение (изготовление) сувенирной продукции и наградной атрибутики для получателей услуг, переданных к исполнению Некоммерческой организацией, при проведении физкультурно-спортивных мероприятий;</w:t>
      </w:r>
    </w:p>
    <w:p>
      <w:pPr>
        <w:pStyle w:val="0"/>
        <w:spacing w:before="200" w:line-rule="auto"/>
        <w:ind w:firstLine="540"/>
        <w:jc w:val="both"/>
      </w:pPr>
      <w:r>
        <w:rPr>
          <w:sz w:val="20"/>
        </w:rPr>
        <w:t xml:space="preserve">3.1.7. организация церемоний открытия и закрытия физкультурно-спортивных мероприятий.</w:t>
      </w:r>
    </w:p>
    <w:p>
      <w:pPr>
        <w:pStyle w:val="0"/>
        <w:spacing w:before="200" w:line-rule="auto"/>
        <w:ind w:firstLine="540"/>
        <w:jc w:val="both"/>
      </w:pPr>
      <w:r>
        <w:rPr>
          <w:sz w:val="20"/>
        </w:rPr>
        <w:t xml:space="preserve">3.2. Запрещается приобретать Некоммерческим организациям, а также иным юридическим лицам, получающим средства на основании договоров, заключенных с получателями субсидий,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3.2 в ред. </w:t>
      </w:r>
      <w:hyperlink w:history="0" r:id="rId30"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11.11.2022 N 512)</w:t>
      </w:r>
    </w:p>
    <w:bookmarkStart w:id="180" w:name="P180"/>
    <w:bookmarkEnd w:id="180"/>
    <w:p>
      <w:pPr>
        <w:pStyle w:val="0"/>
        <w:spacing w:before="200" w:line-rule="auto"/>
        <w:ind w:firstLine="540"/>
        <w:jc w:val="both"/>
      </w:pPr>
      <w:r>
        <w:rPr>
          <w:sz w:val="20"/>
        </w:rPr>
        <w:t xml:space="preserve">3.3. Основанием для заключения Соглашения о предоставлении субсидии победителю(-ям) отбора является издание Министерством распоряжения о результатах проведения отбора.</w:t>
      </w:r>
    </w:p>
    <w:p>
      <w:pPr>
        <w:pStyle w:val="0"/>
        <w:spacing w:before="200" w:line-rule="auto"/>
        <w:ind w:firstLine="540"/>
        <w:jc w:val="both"/>
      </w:pPr>
      <w:r>
        <w:rPr>
          <w:sz w:val="20"/>
        </w:rPr>
        <w:t xml:space="preserve">В срок не более трех рабочих дней после принятия Министерством распоряжения о результатах проведения отбора Некоммерческой организации направляется уведомление о намерении заключения Соглашения.</w:t>
      </w:r>
    </w:p>
    <w:p>
      <w:pPr>
        <w:pStyle w:val="0"/>
        <w:spacing w:before="200" w:line-rule="auto"/>
        <w:ind w:firstLine="540"/>
        <w:jc w:val="both"/>
      </w:pPr>
      <w:r>
        <w:rPr>
          <w:sz w:val="20"/>
        </w:rPr>
        <w:t xml:space="preserve">3.4. Для заключения Соглашения получатель субсидии представляет в Министерство оригинал или заверенную в установленном законодательством порядке копию доверенности, дающей право представителю, указанному в доверенности, подписывать Соглашение от имени Некоммерческой организации (в случае подписания Соглашения представителем).</w:t>
      </w:r>
    </w:p>
    <w:bookmarkStart w:id="183" w:name="P183"/>
    <w:bookmarkEnd w:id="183"/>
    <w:p>
      <w:pPr>
        <w:pStyle w:val="0"/>
        <w:spacing w:before="200" w:line-rule="auto"/>
        <w:ind w:firstLine="540"/>
        <w:jc w:val="both"/>
      </w:pPr>
      <w:r>
        <w:rPr>
          <w:sz w:val="20"/>
        </w:rPr>
        <w:t xml:space="preserve">3.5. Основаниями для отказа заявителю в предоставлении субсидии являются:</w:t>
      </w:r>
    </w:p>
    <w:p>
      <w:pPr>
        <w:pStyle w:val="0"/>
        <w:spacing w:before="200" w:line-rule="auto"/>
        <w:ind w:firstLine="540"/>
        <w:jc w:val="both"/>
      </w:pPr>
      <w:r>
        <w:rPr>
          <w:sz w:val="20"/>
        </w:rPr>
        <w:t xml:space="preserve">3.5.1. несоответствие представленных получателем субсидии документов требованиям, определенным </w:t>
      </w:r>
      <w:hyperlink w:history="0" w:anchor="P180" w:tooltip="3.3. Основанием для заключения Соглашения о предоставлении субсидии победителю(-ям) отбора является издание Министерством распоряжения о результатах проведения отбора.">
        <w:r>
          <w:rPr>
            <w:sz w:val="20"/>
            <w:color w:val="0000ff"/>
          </w:rPr>
          <w:t xml:space="preserve">пунктом 3.3</w:t>
        </w:r>
      </w:hyperlink>
      <w:r>
        <w:rPr>
          <w:sz w:val="20"/>
        </w:rPr>
        <w:t xml:space="preserve"> настоящего раздела,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3.5.2.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3.6. При наличии оснований для отказа заявителю в предоставлении субсидии, предусмотренных в </w:t>
      </w:r>
      <w:hyperlink w:history="0" w:anchor="P183" w:tooltip="3.5. Основаниями для отказа заявителю в предоставлении субсидии являются:">
        <w:r>
          <w:rPr>
            <w:sz w:val="20"/>
            <w:color w:val="0000ff"/>
          </w:rPr>
          <w:t xml:space="preserve">пункте 3.5</w:t>
        </w:r>
      </w:hyperlink>
      <w:r>
        <w:rPr>
          <w:sz w:val="20"/>
        </w:rPr>
        <w:t xml:space="preserve"> настоящего раздела, Министерство направляет заявителю в течение 5 рабочих дней соответствующее письменное уведомление с указанием причин отказа.</w:t>
      </w:r>
    </w:p>
    <w:p>
      <w:pPr>
        <w:pStyle w:val="0"/>
        <w:spacing w:before="200" w:line-rule="auto"/>
        <w:ind w:firstLine="540"/>
        <w:jc w:val="both"/>
      </w:pPr>
      <w:r>
        <w:rPr>
          <w:sz w:val="20"/>
        </w:rPr>
        <w:t xml:space="preserve">3.7. В случае если по вине Некоммерческой организации в течение 15 рабочих дней с момента уведомления победителя отбора Соглашение не заключено, победитель отбора теряет право на получение субсидии.</w:t>
      </w:r>
    </w:p>
    <w:p>
      <w:pPr>
        <w:pStyle w:val="0"/>
        <w:spacing w:before="200" w:line-rule="auto"/>
        <w:ind w:firstLine="540"/>
        <w:jc w:val="both"/>
      </w:pPr>
      <w:r>
        <w:rPr>
          <w:sz w:val="20"/>
        </w:rPr>
        <w:t xml:space="preserve">3.8. Предоставление субсидий производится в пределах лимитов бюджетных обязательств, доведенных главному распорядителю бюджетных средств, при одновременном соблюдении обязательных требований, которым должен соответствовать получатель субсидии на дату подачи заявки на участие в отборе, указанных в </w:t>
      </w:r>
      <w:hyperlink w:history="0" w:anchor="P89" w:tooltip="2.6. Требования, которым должен соответствовать участник отбора на дату подачи заявки на участие в отборе:">
        <w:r>
          <w:rPr>
            <w:sz w:val="20"/>
            <w:color w:val="0000ff"/>
          </w:rPr>
          <w:t xml:space="preserve">пункте 2.6 раздела 2</w:t>
        </w:r>
      </w:hyperlink>
      <w:r>
        <w:rPr>
          <w:sz w:val="20"/>
        </w:rPr>
        <w:t xml:space="preserve"> настоящего Порядка.</w:t>
      </w:r>
    </w:p>
    <w:p>
      <w:pPr>
        <w:pStyle w:val="0"/>
        <w:spacing w:before="200" w:line-rule="auto"/>
        <w:ind w:firstLine="540"/>
        <w:jc w:val="both"/>
      </w:pPr>
      <w:r>
        <w:rPr>
          <w:sz w:val="20"/>
        </w:rPr>
        <w:t xml:space="preserve">3.9. Главный распорядитель бюджетных средств на основании заявки получателя субсидии, составленной в произвольной форме, и прилагаемых к ней перечня мероприятий и расчетов, подтверждающих размер планируемых затрат на месяц, предоставленных по форме, установленной Соглашением, с пометкой "прогнозный", осуществляет ежемесячно авансовые перечисления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пределах средств, предусмотренных Соглашением, ежемесячно в размерах и сроки согласно графику перечисления субсидии, установленному Соглашением.</w:t>
      </w:r>
    </w:p>
    <w:p>
      <w:pPr>
        <w:pStyle w:val="0"/>
        <w:spacing w:before="200" w:line-rule="auto"/>
        <w:ind w:firstLine="540"/>
        <w:jc w:val="both"/>
      </w:pPr>
      <w:r>
        <w:rPr>
          <w:sz w:val="20"/>
        </w:rPr>
        <w:t xml:space="preserve">Авансирование производится только при условии представления в Министерство отчетов об использовании средств предоставленной субсидии из областного бюджета Сахалинской области на сумму не менее 70% от ранее перечисленной субсидии по форме и в сроки, предусмотренные Соглашением, с приложением копий документов, подтверждающих понесенные расходы.</w:t>
      </w:r>
    </w:p>
    <w:p>
      <w:pPr>
        <w:pStyle w:val="0"/>
        <w:spacing w:before="200" w:line-rule="auto"/>
        <w:ind w:firstLine="540"/>
        <w:jc w:val="both"/>
      </w:pPr>
      <w:r>
        <w:rPr>
          <w:sz w:val="20"/>
        </w:rPr>
        <w:t xml:space="preserve">3.10. Остатки средств субсидии, не использованные в отчетном финансовом году, возвращаются получателем субсидии в областной бюджет Сахалинской области не позднее 15 января текущего финансового года на лицевой счет, указанный в Соглашении.</w:t>
      </w:r>
    </w:p>
    <w:p>
      <w:pPr>
        <w:pStyle w:val="0"/>
        <w:spacing w:before="200" w:line-rule="auto"/>
        <w:ind w:firstLine="540"/>
        <w:jc w:val="both"/>
      </w:pPr>
      <w:r>
        <w:rPr>
          <w:sz w:val="20"/>
        </w:rPr>
        <w:t xml:space="preserve">3.11. Соглашение, в том числе Дополнительное соглашение к Соглашению о внесении изменений в Соглашение, а также Дополнительное соглашение о расторжении Соглашения заключаются в соответствии с типовой формой, установленной министерством финансов Сахалинской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50" w:tooltip="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спорта Сахалинской области (далее - Министерство).">
        <w:r>
          <w:rPr>
            <w:sz w:val="20"/>
            <w:color w:val="0000ff"/>
          </w:rPr>
          <w:t xml:space="preserve">пункте 1.2</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 случае согласования новых условий заключается Дополнительное соглашение к Соглашению, в случае недостижения согласия по новым условиям заключается Дополнительное соглашение о расторжении Соглашения.</w:t>
      </w:r>
    </w:p>
    <w:p>
      <w:pPr>
        <w:pStyle w:val="0"/>
        <w:spacing w:before="200" w:line-rule="auto"/>
        <w:ind w:firstLine="540"/>
        <w:jc w:val="both"/>
      </w:pPr>
      <w:r>
        <w:rPr>
          <w:sz w:val="20"/>
        </w:rPr>
        <w:t xml:space="preserve">В Соглашение включается условие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нарушения Некоммерческой организацией условий, установленных настоящим Порядком, а также условий и обязательств, предусмотренных Соглашением, Министерство принимает решение о расторжении Соглашения.</w:t>
      </w:r>
    </w:p>
    <w:p>
      <w:pPr>
        <w:pStyle w:val="0"/>
        <w:jc w:val="both"/>
      </w:pPr>
      <w:r>
        <w:rPr>
          <w:sz w:val="20"/>
        </w:rPr>
        <w:t xml:space="preserve">(п. 3.11 в ред. </w:t>
      </w:r>
      <w:hyperlink w:history="0" r:id="rId33"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11.11.2022 N 512)</w:t>
      </w:r>
    </w:p>
    <w:bookmarkStart w:id="198" w:name="P198"/>
    <w:bookmarkEnd w:id="198"/>
    <w:p>
      <w:pPr>
        <w:pStyle w:val="0"/>
        <w:spacing w:before="200" w:line-rule="auto"/>
        <w:ind w:firstLine="540"/>
        <w:jc w:val="both"/>
      </w:pPr>
      <w:r>
        <w:rPr>
          <w:sz w:val="20"/>
        </w:rPr>
        <w:t xml:space="preserve">3.12. Планируемым результатом предоставления субсидии является реализация Некоммерческой организацией мероприятий, предусмотренных программой (проектом), представленной(-ым) для участия в отборе.</w:t>
      </w:r>
    </w:p>
    <w:p>
      <w:pPr>
        <w:pStyle w:val="0"/>
        <w:spacing w:before="200" w:line-rule="auto"/>
        <w:ind w:firstLine="540"/>
        <w:jc w:val="both"/>
      </w:pPr>
      <w:r>
        <w:rPr>
          <w:sz w:val="20"/>
        </w:rPr>
        <w:t xml:space="preserve">Характеристиками (показателями, необходимыми для достижения результатов предоставления субсидии) (далее - характеристики) является количество проведенных Некоммерческой организацией мероприятий, предусмотренных программой (проектом), представленной(-ым) для участия в отборе, а также количество получателей услуг в сфере физической культуры и спорта, значение которых устанавливаются в Соглашении.</w:t>
      </w:r>
    </w:p>
    <w:p>
      <w:pPr>
        <w:pStyle w:val="0"/>
        <w:spacing w:before="200" w:line-rule="auto"/>
        <w:ind w:firstLine="540"/>
        <w:jc w:val="both"/>
      </w:pPr>
      <w:r>
        <w:rPr>
          <w:sz w:val="20"/>
        </w:rPr>
        <w:t xml:space="preserve">Точная дата завершения результата и конечное значение (конкретная количественная характеристика итогов) результата предоставления субсидии устанавливаются в Соглашении, заключаемом с получателем субсидии.</w:t>
      </w:r>
    </w:p>
    <w:p>
      <w:pPr>
        <w:pStyle w:val="0"/>
        <w:jc w:val="both"/>
      </w:pPr>
      <w:r>
        <w:rPr>
          <w:sz w:val="20"/>
        </w:rPr>
        <w:t xml:space="preserve">(абзац введен </w:t>
      </w:r>
      <w:hyperlink w:history="0" r:id="rId34" w:tooltip="Постановление Правительства Сахалинской области от 20.04.2023 N 195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20.04.2023 N 195)</w:t>
      </w:r>
    </w:p>
    <w:p>
      <w:pPr>
        <w:pStyle w:val="0"/>
        <w:jc w:val="both"/>
      </w:pPr>
      <w:r>
        <w:rPr>
          <w:sz w:val="20"/>
        </w:rPr>
        <w:t xml:space="preserve">(п. 3.12 в ред. </w:t>
      </w:r>
      <w:hyperlink w:history="0" r:id="rId35"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11.11.2022 N 512)</w:t>
      </w:r>
    </w:p>
    <w:p>
      <w:pPr>
        <w:pStyle w:val="0"/>
        <w:jc w:val="center"/>
      </w:pPr>
      <w:r>
        <w:rPr>
          <w:sz w:val="20"/>
        </w:rPr>
      </w:r>
    </w:p>
    <w:p>
      <w:pPr>
        <w:pStyle w:val="2"/>
        <w:outlineLvl w:val="1"/>
        <w:jc w:val="center"/>
      </w:pPr>
      <w:r>
        <w:rPr>
          <w:sz w:val="20"/>
        </w:rPr>
        <w:t xml:space="preserve">4. Требование к отчетности</w:t>
      </w:r>
    </w:p>
    <w:p>
      <w:pPr>
        <w:pStyle w:val="0"/>
        <w:jc w:val="center"/>
      </w:pPr>
      <w:r>
        <w:rPr>
          <w:sz w:val="20"/>
        </w:rPr>
      </w:r>
    </w:p>
    <w:p>
      <w:pPr>
        <w:pStyle w:val="0"/>
        <w:ind w:firstLine="540"/>
        <w:jc w:val="both"/>
      </w:pPr>
      <w:r>
        <w:rPr>
          <w:sz w:val="20"/>
        </w:rPr>
        <w:t xml:space="preserve">4.1. Получатель субсидии представляет в Министерство отчетность о достижении значений результатов предоставления субсидии и характеристик, об осуществлении расходов, источником финансового обеспечения которых является субсидия, в течение 10 рабочих дней после использования субсидии в полном объеме, но не реже одного раза в квартал, следующий за отчетным, по форме, определенной типовой формой соглашения, утвержденной министерством финансов Сахалинской области.</w:t>
      </w:r>
    </w:p>
    <w:p>
      <w:pPr>
        <w:pStyle w:val="0"/>
        <w:jc w:val="both"/>
      </w:pPr>
      <w:r>
        <w:rPr>
          <w:sz w:val="20"/>
        </w:rPr>
        <w:t xml:space="preserve">(в ред. Постановлений Правительства Сахалинской области от 11.11.2022 </w:t>
      </w:r>
      <w:hyperlink w:history="0" r:id="rId36"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N 512</w:t>
        </w:r>
      </w:hyperlink>
      <w:r>
        <w:rPr>
          <w:sz w:val="20"/>
        </w:rPr>
        <w:t xml:space="preserve">, от 20.04.2023 </w:t>
      </w:r>
      <w:hyperlink w:history="0" r:id="rId37" w:tooltip="Постановление Правительства Сахалинской области от 20.04.2023 N 195 &quot;О внесении изменений в некоторые нормативные правовые акты Правительства Сахалинской области&quot; {КонсультантПлюс}">
        <w:r>
          <w:rPr>
            <w:sz w:val="20"/>
            <w:color w:val="0000ff"/>
          </w:rPr>
          <w:t xml:space="preserve">N 195</w:t>
        </w:r>
      </w:hyperlink>
      <w:r>
        <w:rPr>
          <w:sz w:val="20"/>
        </w:rPr>
        <w:t xml:space="preserve">)</w:t>
      </w:r>
    </w:p>
    <w:p>
      <w:pPr>
        <w:pStyle w:val="0"/>
        <w:spacing w:before="200" w:line-rule="auto"/>
        <w:ind w:firstLine="540"/>
        <w:jc w:val="both"/>
      </w:pPr>
      <w:r>
        <w:rPr>
          <w:sz w:val="20"/>
        </w:rPr>
        <w:t xml:space="preserve">4.2. Министерство как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w:t>
      </w:r>
    </w:p>
    <w:p>
      <w:pPr>
        <w:pStyle w:val="0"/>
        <w:jc w:val="center"/>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ответственности за их нарушение</w:t>
      </w:r>
    </w:p>
    <w:p>
      <w:pPr>
        <w:pStyle w:val="0"/>
        <w:jc w:val="center"/>
      </w:pPr>
      <w:r>
        <w:rPr>
          <w:sz w:val="20"/>
        </w:rPr>
        <w:t xml:space="preserve">(в ред. </w:t>
      </w:r>
      <w:hyperlink w:history="0" r:id="rId38"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w:t>
      </w:r>
    </w:p>
    <w:p>
      <w:pPr>
        <w:pStyle w:val="0"/>
        <w:jc w:val="center"/>
      </w:pPr>
      <w:r>
        <w:rPr>
          <w:sz w:val="20"/>
        </w:rPr>
        <w:t xml:space="preserve">от 11.11.2022 N 512)</w:t>
      </w:r>
    </w:p>
    <w:p>
      <w:pPr>
        <w:pStyle w:val="0"/>
        <w:ind w:firstLine="540"/>
        <w:jc w:val="both"/>
      </w:pPr>
      <w:r>
        <w:rPr>
          <w:sz w:val="20"/>
        </w:rPr>
      </w:r>
    </w:p>
    <w:p>
      <w:pPr>
        <w:pStyle w:val="0"/>
        <w:ind w:firstLine="540"/>
        <w:jc w:val="both"/>
      </w:pPr>
      <w:r>
        <w:rPr>
          <w:sz w:val="20"/>
        </w:rPr>
        <w:t xml:space="preserve">5.1. 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субсидий.</w:t>
      </w:r>
    </w:p>
    <w:p>
      <w:pPr>
        <w:pStyle w:val="0"/>
        <w:spacing w:before="200" w:line-rule="auto"/>
        <w:ind w:firstLine="540"/>
        <w:jc w:val="both"/>
      </w:pPr>
      <w:r>
        <w:rPr>
          <w:sz w:val="20"/>
        </w:rPr>
        <w:t xml:space="preserve">Органами государственного финансового контроля осуществляются проверки в соответствии со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41"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11.11.2022 N 512)</w:t>
      </w:r>
    </w:p>
    <w:bookmarkStart w:id="219" w:name="P219"/>
    <w:bookmarkEnd w:id="219"/>
    <w:p>
      <w:pPr>
        <w:pStyle w:val="0"/>
        <w:spacing w:before="200" w:line-rule="auto"/>
        <w:ind w:firstLine="540"/>
        <w:jc w:val="both"/>
      </w:pPr>
      <w:r>
        <w:rPr>
          <w:sz w:val="20"/>
        </w:rPr>
        <w:t xml:space="preserve">5.2.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 получатель субсидии обязан осуществить возврат субсидии в областной бюджет Сахалинской области.</w:t>
      </w:r>
    </w:p>
    <w:p>
      <w:pPr>
        <w:pStyle w:val="0"/>
        <w:jc w:val="both"/>
      </w:pPr>
      <w:r>
        <w:rPr>
          <w:sz w:val="20"/>
        </w:rPr>
        <w:t xml:space="preserve">(в ред. </w:t>
      </w:r>
      <w:hyperlink w:history="0" r:id="rId42"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11.11.2022 N 512)</w:t>
      </w:r>
    </w:p>
    <w:p>
      <w:pPr>
        <w:pStyle w:val="0"/>
        <w:spacing w:before="200" w:line-rule="auto"/>
        <w:ind w:firstLine="540"/>
        <w:jc w:val="both"/>
      </w:pPr>
      <w:r>
        <w:rPr>
          <w:sz w:val="20"/>
        </w:rPr>
        <w:t xml:space="preserve">В случае недостижения значений результата предоставления субсидии получатель субсидии обязан осуществить возврат части субсидии пропорционального недостигнутому значению результата.</w:t>
      </w:r>
    </w:p>
    <w:p>
      <w:pPr>
        <w:pStyle w:val="0"/>
        <w:jc w:val="both"/>
      </w:pPr>
      <w:r>
        <w:rPr>
          <w:sz w:val="20"/>
        </w:rPr>
        <w:t xml:space="preserve">(в ред. </w:t>
      </w:r>
      <w:hyperlink w:history="0" r:id="rId43" w:tooltip="Постановление Правительства Сахалинской области от 20.04.2023 N 195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20.04.2023 N 195)</w:t>
      </w:r>
    </w:p>
    <w:p>
      <w:pPr>
        <w:pStyle w:val="0"/>
        <w:spacing w:before="200" w:line-rule="auto"/>
        <w:ind w:firstLine="540"/>
        <w:jc w:val="both"/>
      </w:pPr>
      <w:r>
        <w:rPr>
          <w:sz w:val="20"/>
        </w:rPr>
        <w:t xml:space="preserve">5.3. При установлении обстоятельств, указанных в </w:t>
      </w:r>
      <w:hyperlink w:history="0" w:anchor="P219" w:tooltip="5.2.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 получатель субсидии обязан осуществить возврат субсидии в областной бюджет Сахалинской области.">
        <w:r>
          <w:rPr>
            <w:sz w:val="20"/>
            <w:color w:val="0000ff"/>
          </w:rPr>
          <w:t xml:space="preserve">пункте 5.2</w:t>
        </w:r>
      </w:hyperlink>
      <w:r>
        <w:rPr>
          <w:sz w:val="20"/>
        </w:rPr>
        <w:t xml:space="preserve"> настоящего раздела, Министерство в течение 20 рабочих дней принимает решение о возврате средств субсидии или приостановлении перечисления средств субсидии (в случае, если средства субсидии к этому моменту выплачены не в полном объеме) до полного исполнения получателем субсидии требований в установленный Министерством срок.</w:t>
      </w:r>
    </w:p>
    <w:p>
      <w:pPr>
        <w:pStyle w:val="0"/>
        <w:spacing w:before="200" w:line-rule="auto"/>
        <w:ind w:firstLine="540"/>
        <w:jc w:val="both"/>
      </w:pPr>
      <w:r>
        <w:rPr>
          <w:sz w:val="20"/>
        </w:rPr>
        <w:t xml:space="preserve">5.4. Возврат суммы полученной субсидии производится на лицевой счет, открытый Министерству в министерстве финансов Сахалинской области, в течение трех рабочих дней с момента получения требования о возврате.</w:t>
      </w:r>
    </w:p>
    <w:p>
      <w:pPr>
        <w:pStyle w:val="0"/>
        <w:spacing w:before="200" w:line-rule="auto"/>
        <w:ind w:firstLine="540"/>
        <w:jc w:val="both"/>
      </w:pPr>
      <w:r>
        <w:rPr>
          <w:sz w:val="20"/>
        </w:rPr>
        <w:t xml:space="preserve">5.5. Невозвращенные средства субсидии подлежат взысканию главным распорядителем бюджетных средств в соответствии с законодательством Российской Федерации и условиями заключенного Соглашения.</w:t>
      </w:r>
    </w:p>
    <w:p>
      <w:pPr>
        <w:pStyle w:val="0"/>
        <w:spacing w:before="200" w:line-rule="auto"/>
        <w:ind w:firstLine="540"/>
        <w:jc w:val="both"/>
      </w:pPr>
      <w:r>
        <w:rPr>
          <w:sz w:val="20"/>
        </w:rPr>
        <w:t xml:space="preserve">5.6. 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227" w:name="P227"/>
    <w:bookmarkEnd w:id="227"/>
    <w:p>
      <w:pPr>
        <w:pStyle w:val="0"/>
        <w:spacing w:before="200" w:line-rule="auto"/>
        <w:ind w:firstLine="540"/>
        <w:jc w:val="both"/>
      </w:pPr>
      <w:r>
        <w:rPr>
          <w:sz w:val="20"/>
        </w:rPr>
        <w:t xml:space="preserve">5.7.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устанавливаются Министерством финансов Российской Федерации.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Форма</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физической культуры и спорта,</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21.01.2022 N 12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11.11.2022 </w:t>
            </w:r>
            <w:hyperlink w:history="0" r:id="rId44" w:tooltip="Постановление Правительства Сахалинской области от 11.11.2022 N 512 &quot;О внесении изменений в некоторые нормативные правовые акты Правительства Сахалинской области&quot; {КонсультантПлюс}">
              <w:r>
                <w:rPr>
                  <w:sz w:val="20"/>
                  <w:color w:val="0000ff"/>
                </w:rPr>
                <w:t xml:space="preserve">N 512</w:t>
              </w:r>
            </w:hyperlink>
            <w:r>
              <w:rPr>
                <w:sz w:val="20"/>
                <w:color w:val="392c69"/>
              </w:rPr>
              <w:t xml:space="preserve">, от 20.04.2023 </w:t>
            </w:r>
            <w:hyperlink w:history="0" r:id="rId45" w:tooltip="Постановление Правительства Сахалинской области от 20.04.2023 N 195 &quot;О внесении изменений в некоторые нормативные правовые акты Правительства Сахалинской области&quot; {КонсультантПлюс}">
              <w:r>
                <w:rPr>
                  <w:sz w:val="20"/>
                  <w:color w:val="0000ff"/>
                </w:rPr>
                <w:t xml:space="preserve">N 195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47" w:name="P247"/>
    <w:bookmarkEnd w:id="247"/>
    <w:p>
      <w:pPr>
        <w:pStyle w:val="0"/>
        <w:jc w:val="center"/>
      </w:pPr>
      <w:r>
        <w:rPr>
          <w:sz w:val="20"/>
          <w:b w:val="on"/>
        </w:rPr>
        <w:t xml:space="preserve">ЗАЯВКА</w:t>
      </w:r>
    </w:p>
    <w:p>
      <w:pPr>
        <w:pStyle w:val="0"/>
        <w:jc w:val="center"/>
      </w:pPr>
      <w:r>
        <w:rPr>
          <w:sz w:val="20"/>
          <w:b w:val="on"/>
        </w:rPr>
        <w:t xml:space="preserve">на предоставление субсидии социально ориентированной</w:t>
      </w:r>
    </w:p>
    <w:p>
      <w:pPr>
        <w:pStyle w:val="0"/>
        <w:jc w:val="center"/>
      </w:pPr>
      <w:r>
        <w:rPr>
          <w:sz w:val="20"/>
          <w:b w:val="on"/>
        </w:rPr>
        <w:t xml:space="preserve">некоммерческой организации, осуществляющей деятельность</w:t>
      </w:r>
    </w:p>
    <w:p>
      <w:pPr>
        <w:pStyle w:val="0"/>
        <w:jc w:val="center"/>
      </w:pPr>
      <w:r>
        <w:rPr>
          <w:sz w:val="20"/>
          <w:b w:val="on"/>
        </w:rPr>
        <w:t xml:space="preserve">в сфере физической культуры и спорта</w:t>
      </w:r>
    </w:p>
    <w:p>
      <w:pPr>
        <w:pStyle w:val="0"/>
        <w:ind w:firstLine="540"/>
        <w:jc w:val="both"/>
      </w:pPr>
      <w:r>
        <w:rPr>
          <w:sz w:val="20"/>
        </w:rPr>
      </w:r>
    </w:p>
    <w:p>
      <w:pPr>
        <w:pStyle w:val="0"/>
        <w:jc w:val="right"/>
      </w:pPr>
      <w:r>
        <w:rPr>
          <w:sz w:val="20"/>
        </w:rPr>
        <w:t xml:space="preserve">Министерство спорта</w:t>
      </w:r>
    </w:p>
    <w:p>
      <w:pPr>
        <w:pStyle w:val="0"/>
        <w:jc w:val="right"/>
      </w:pPr>
      <w:r>
        <w:rPr>
          <w:sz w:val="20"/>
        </w:rPr>
        <w:t xml:space="preserve">Сахалинской области</w:t>
      </w:r>
    </w:p>
    <w:p>
      <w:pPr>
        <w:pStyle w:val="0"/>
        <w:jc w:val="right"/>
      </w:pPr>
      <w:r>
        <w:rPr>
          <w:sz w:val="20"/>
        </w:rPr>
        <w:t xml:space="preserve">693000, г. Южно-Сахалинск,</w:t>
      </w:r>
    </w:p>
    <w:p>
      <w:pPr>
        <w:pStyle w:val="0"/>
        <w:jc w:val="right"/>
      </w:pPr>
      <w:r>
        <w:rPr>
          <w:sz w:val="20"/>
        </w:rPr>
        <w:t xml:space="preserve">Коммунистический проспект, 39</w:t>
      </w:r>
    </w:p>
    <w:p>
      <w:pPr>
        <w:pStyle w:val="0"/>
        <w:ind w:firstLine="540"/>
        <w:jc w:val="both"/>
      </w:pPr>
      <w:r>
        <w:rPr>
          <w:sz w:val="20"/>
        </w:rPr>
      </w:r>
    </w:p>
    <w:p>
      <w:pPr>
        <w:pStyle w:val="0"/>
        <w:ind w:firstLine="540"/>
        <w:jc w:val="both"/>
      </w:pPr>
      <w:r>
        <w:rPr>
          <w:sz w:val="20"/>
        </w:rPr>
        <w:t xml:space="preserve">Исх. N ______ от ________ 20____ г.</w:t>
      </w:r>
    </w:p>
    <w:p>
      <w:pPr>
        <w:pStyle w:val="0"/>
        <w:ind w:firstLine="540"/>
        <w:jc w:val="both"/>
      </w:pPr>
      <w:r>
        <w:rPr>
          <w:sz w:val="20"/>
        </w:rPr>
      </w:r>
    </w:p>
    <w:p>
      <w:pPr>
        <w:pStyle w:val="0"/>
        <w:ind w:firstLine="540"/>
        <w:jc w:val="both"/>
      </w:pPr>
      <w:r>
        <w:rPr>
          <w:sz w:val="20"/>
        </w:rPr>
        <w:t xml:space="preserve">Прошу принять документы на предоставление субсидии в порядке отбора в соответствии с постановлением Правительства Сахалинской области "О Порядке предоставления субсидий социально ориентированным некоммерческим организациям, осуществляющим деятельность в сфере физической культуры и спорта" (далее - Порядок предоставления субсидии).</w:t>
      </w:r>
    </w:p>
    <w:p>
      <w:pPr>
        <w:pStyle w:val="0"/>
        <w:spacing w:before="200" w:line-rule="auto"/>
        <w:ind w:firstLine="540"/>
        <w:jc w:val="both"/>
      </w:pPr>
      <w:r>
        <w:rPr>
          <w:sz w:val="20"/>
        </w:rPr>
        <w:t xml:space="preserve">С Порядком предоставления субсидии ознакомлен(а) и согласен(а). Подтверждаю, что социально ориентированная некоммерческая организация соответствует требованиям, указанным в Порядке предоставления субсидии.</w:t>
      </w:r>
    </w:p>
    <w:p>
      <w:pPr>
        <w:pStyle w:val="0"/>
        <w:spacing w:before="200" w:line-rule="auto"/>
        <w:ind w:firstLine="540"/>
        <w:jc w:val="both"/>
      </w:pPr>
      <w:r>
        <w:rPr>
          <w:sz w:val="20"/>
        </w:rPr>
        <w:t xml:space="preserve">Подтверждаю:</w:t>
      </w:r>
    </w:p>
    <w:p>
      <w:pPr>
        <w:pStyle w:val="0"/>
        <w:spacing w:before="200" w:line-rule="auto"/>
        <w:ind w:firstLine="540"/>
        <w:jc w:val="both"/>
      </w:pPr>
      <w:r>
        <w:rPr>
          <w:sz w:val="20"/>
        </w:rPr>
        <w:t xml:space="preserve">- Некоммерческая организация осуществляет свою деятельность на территории Сахалинской области в порядке, установленном законодательством Российской Федерации;</w:t>
      </w:r>
    </w:p>
    <w:p>
      <w:pPr>
        <w:pStyle w:val="0"/>
        <w:spacing w:before="200" w:line-rule="auto"/>
        <w:ind w:firstLine="540"/>
        <w:jc w:val="both"/>
      </w:pPr>
      <w:r>
        <w:rPr>
          <w:sz w:val="20"/>
        </w:rPr>
        <w:t xml:space="preserve">- социально ориентированная некоммерческая организация не является государственным (муниципальным) учреждением;</w:t>
      </w:r>
    </w:p>
    <w:p>
      <w:pPr>
        <w:pStyle w:val="0"/>
        <w:spacing w:before="200" w:line-rule="auto"/>
        <w:ind w:firstLine="540"/>
        <w:jc w:val="both"/>
      </w:pPr>
      <w:r>
        <w:rPr>
          <w:sz w:val="20"/>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отсутствие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Сахалинской области;</w:t>
      </w:r>
    </w:p>
    <w:p>
      <w:pPr>
        <w:pStyle w:val="0"/>
        <w:spacing w:before="200" w:line-rule="auto"/>
        <w:ind w:firstLine="540"/>
        <w:jc w:val="both"/>
      </w:pPr>
      <w:r>
        <w:rPr>
          <w:sz w:val="20"/>
        </w:rPr>
        <w:t xml:space="preserve">- отсутствие проведения процедур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Некоммерческой организации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наличие письменных согласий работников, заключивших трудовые договоры с социально ориентированной некоммерческой организацией, на обработку их персональных данных в рамках проведения министерством спорта Сахалинской области и органом государственного финансового контроля Сахалинской области проверок соблюдения получателем субсидии условий, целей и порядка предоставления субсидий;</w:t>
      </w:r>
    </w:p>
    <w:p>
      <w:pPr>
        <w:pStyle w:val="0"/>
        <w:spacing w:before="200" w:line-rule="auto"/>
        <w:ind w:firstLine="540"/>
        <w:jc w:val="both"/>
      </w:pPr>
      <w:r>
        <w:rPr>
          <w:sz w:val="20"/>
        </w:rPr>
        <w:t xml:space="preserve">-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В случае принятия решения о предоставлении субсидии подтверждаю согласие социально ориентированной некоммерческой организации на осуществление проверки министерством спорта Сахалинской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Заявляю о согласии в соответствии со </w:t>
      </w:r>
      <w:hyperlink w:history="0" r:id="rId48"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предоставления субсидии.</w:t>
      </w:r>
    </w:p>
    <w:p>
      <w:pPr>
        <w:pStyle w:val="0"/>
        <w:spacing w:before="200" w:line-rule="auto"/>
        <w:ind w:firstLine="540"/>
        <w:jc w:val="both"/>
      </w:pPr>
      <w:r>
        <w:rPr>
          <w:sz w:val="20"/>
        </w:rPr>
        <w:t xml:space="preserve">Настоящее заявление о согласии на обработку персональных данных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pStyle w:val="0"/>
        <w:spacing w:before="200" w:line-rule="auto"/>
        <w:ind w:firstLine="540"/>
        <w:jc w:val="both"/>
      </w:pPr>
      <w:r>
        <w:rPr>
          <w:sz w:val="20"/>
        </w:rPr>
        <w:t xml:space="preserve">Заявляю о согласии на публикацию (размещение) в информационно-телекоммуникационной сети Интернет информации о некоммерческой организации как об участнике отбора.</w:t>
      </w:r>
    </w:p>
    <w:p>
      <w:pPr>
        <w:pStyle w:val="0"/>
        <w:ind w:firstLine="540"/>
        <w:jc w:val="both"/>
      </w:pPr>
      <w:r>
        <w:rPr>
          <w:sz w:val="20"/>
        </w:rPr>
      </w:r>
    </w:p>
    <w:p>
      <w:pPr>
        <w:pStyle w:val="0"/>
        <w:outlineLvl w:val="2"/>
        <w:jc w:val="center"/>
      </w:pPr>
      <w:r>
        <w:rPr>
          <w:sz w:val="20"/>
          <w:b w:val="on"/>
        </w:rPr>
        <w:t xml:space="preserve">СВЕДЕНИЯ О ЗАЯВИТЕЛЕ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06"/>
        <w:gridCol w:w="4365"/>
      </w:tblGrid>
      <w:tr>
        <w:tc>
          <w:tcPr>
            <w:tcW w:w="4706" w:type="dxa"/>
            <w:tcBorders>
              <w:top w:val="single" w:sz="4"/>
              <w:bottom w:val="single" w:sz="4"/>
            </w:tcBorders>
          </w:tcPr>
          <w:p>
            <w:pPr>
              <w:pStyle w:val="0"/>
            </w:pPr>
            <w:r>
              <w:rPr>
                <w:sz w:val="20"/>
              </w:rPr>
              <w:t xml:space="preserve">Полное наименование организации:</w:t>
            </w:r>
          </w:p>
        </w:tc>
        <w:tc>
          <w:tcPr>
            <w:tcW w:w="4365"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06"/>
        <w:gridCol w:w="4365"/>
      </w:tblGrid>
      <w:tr>
        <w:tc>
          <w:tcPr>
            <w:tcW w:w="4706" w:type="dxa"/>
            <w:tcBorders>
              <w:top w:val="single" w:sz="4"/>
              <w:bottom w:val="single" w:sz="4"/>
            </w:tcBorders>
          </w:tcPr>
          <w:p>
            <w:pPr>
              <w:pStyle w:val="0"/>
            </w:pPr>
            <w:r>
              <w:rPr>
                <w:sz w:val="20"/>
              </w:rPr>
              <w:t xml:space="preserve">Организационно-правовая форма:</w:t>
            </w:r>
          </w:p>
        </w:tc>
        <w:tc>
          <w:tcPr>
            <w:tcW w:w="4365"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06"/>
        <w:gridCol w:w="4365"/>
      </w:tblGrid>
      <w:tr>
        <w:tc>
          <w:tcPr>
            <w:tcW w:w="4706" w:type="dxa"/>
            <w:tcBorders>
              <w:top w:val="single" w:sz="4"/>
              <w:bottom w:val="single" w:sz="4"/>
            </w:tcBorders>
          </w:tcPr>
          <w:p>
            <w:pPr>
              <w:pStyle w:val="0"/>
            </w:pPr>
            <w:r>
              <w:rPr>
                <w:sz w:val="20"/>
              </w:rPr>
              <w:t xml:space="preserve">Сведения о государственной регистрации:</w:t>
            </w:r>
          </w:p>
        </w:tc>
        <w:tc>
          <w:tcPr>
            <w:tcW w:w="4365"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pPr>
            <w:r>
              <w:rPr>
                <w:sz w:val="20"/>
              </w:rPr>
              <w:t xml:space="preserve">Юридический адрес организации:</w:t>
            </w:r>
          </w:p>
        </w:tc>
      </w:tr>
      <w:tr>
        <w:tc>
          <w:tcPr>
            <w:tcW w:w="9071" w:type="dxa"/>
            <w:tcBorders>
              <w:left w:val="single" w:sz="4"/>
              <w:right w:val="single" w:sz="4"/>
            </w:tcBorders>
          </w:tcPr>
          <w:p>
            <w:pPr>
              <w:pStyle w:val="0"/>
            </w:pPr>
            <w:r>
              <w:rPr>
                <w:sz w:val="20"/>
              </w:rPr>
              <w:t xml:space="preserve">Фактический адрес организации:</w:t>
            </w:r>
          </w:p>
        </w:tc>
      </w:tr>
      <w:tr>
        <w:tc>
          <w:tcPr>
            <w:tcW w:w="9071" w:type="dxa"/>
            <w:tcBorders>
              <w:left w:val="single" w:sz="4"/>
              <w:right w:val="single" w:sz="4"/>
            </w:tcBorders>
          </w:tcPr>
          <w:p>
            <w:pPr>
              <w:pStyle w:val="0"/>
            </w:pPr>
            <w:r>
              <w:rPr>
                <w:sz w:val="20"/>
              </w:rPr>
              <w:t xml:space="preserve">Почтовый адрес организации:</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2948"/>
        <w:gridCol w:w="1531"/>
        <w:gridCol w:w="3061"/>
      </w:tblGrid>
      <w:tr>
        <w:tc>
          <w:tcPr>
            <w:tcW w:w="1531" w:type="dxa"/>
            <w:vMerge w:val="restart"/>
          </w:tcPr>
          <w:p>
            <w:pPr>
              <w:pStyle w:val="0"/>
            </w:pPr>
            <w:r>
              <w:rPr>
                <w:sz w:val="20"/>
              </w:rPr>
              <w:t xml:space="preserve">Телефон:</w:t>
            </w:r>
          </w:p>
        </w:tc>
        <w:tc>
          <w:tcPr>
            <w:tcW w:w="2948" w:type="dxa"/>
          </w:tcPr>
          <w:p>
            <w:pPr>
              <w:pStyle w:val="0"/>
            </w:pPr>
            <w:r>
              <w:rPr>
                <w:sz w:val="20"/>
              </w:rPr>
            </w:r>
          </w:p>
        </w:tc>
        <w:tc>
          <w:tcPr>
            <w:tcW w:w="1531" w:type="dxa"/>
            <w:vMerge w:val="restart"/>
          </w:tcPr>
          <w:p>
            <w:pPr>
              <w:pStyle w:val="0"/>
            </w:pPr>
            <w:r>
              <w:rPr>
                <w:sz w:val="20"/>
              </w:rPr>
              <w:t xml:space="preserve">Факс:</w:t>
            </w:r>
          </w:p>
        </w:tc>
        <w:tc>
          <w:tcPr>
            <w:tcW w:w="3061" w:type="dxa"/>
          </w:tcPr>
          <w:p>
            <w:pPr>
              <w:pStyle w:val="0"/>
            </w:pPr>
            <w:r>
              <w:rPr>
                <w:sz w:val="20"/>
              </w:rPr>
            </w:r>
          </w:p>
        </w:tc>
      </w:tr>
      <w:tr>
        <w:tc>
          <w:tcPr>
            <w:vMerge w:val="continue"/>
          </w:tcPr>
          <w:p/>
        </w:tc>
        <w:tc>
          <w:tcPr>
            <w:tcW w:w="2948" w:type="dxa"/>
          </w:tcPr>
          <w:p>
            <w:pPr>
              <w:pStyle w:val="0"/>
            </w:pPr>
            <w:r>
              <w:rPr>
                <w:sz w:val="20"/>
              </w:rPr>
            </w:r>
          </w:p>
        </w:tc>
        <w:tc>
          <w:tcPr>
            <w:vMerge w:val="continue"/>
          </w:tcPr>
          <w:p/>
        </w:tc>
        <w:tc>
          <w:tcPr>
            <w:tcW w:w="3061" w:type="dxa"/>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628"/>
        <w:gridCol w:w="5443"/>
      </w:tblGrid>
      <w:tr>
        <w:tc>
          <w:tcPr>
            <w:tcW w:w="3628" w:type="dxa"/>
            <w:tcBorders>
              <w:top w:val="single" w:sz="4"/>
              <w:bottom w:val="single" w:sz="4"/>
            </w:tcBorders>
          </w:tcPr>
          <w:p>
            <w:pPr>
              <w:pStyle w:val="0"/>
            </w:pPr>
            <w:r>
              <w:rPr>
                <w:sz w:val="20"/>
              </w:rPr>
              <w:t xml:space="preserve">Электронная почта:</w:t>
            </w:r>
          </w:p>
        </w:tc>
        <w:tc>
          <w:tcPr>
            <w:tcW w:w="5443"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pPr>
            <w:r>
              <w:rPr>
                <w:sz w:val="20"/>
              </w:rPr>
              <w:t xml:space="preserve">Руководитель организации</w:t>
            </w:r>
          </w:p>
        </w:tc>
      </w:tr>
      <w:tr>
        <w:tc>
          <w:tcPr>
            <w:tcW w:w="9071" w:type="dxa"/>
            <w:tcBorders>
              <w:left w:val="single" w:sz="4"/>
              <w:right w:val="single" w:sz="4"/>
            </w:tcBorders>
          </w:tcPr>
          <w:p>
            <w:pPr>
              <w:pStyle w:val="0"/>
            </w:pPr>
            <w:r>
              <w:rPr>
                <w:sz w:val="20"/>
              </w:rPr>
              <w:t xml:space="preserve">ФИО:</w:t>
            </w:r>
          </w:p>
        </w:tc>
      </w:tr>
      <w:tr>
        <w:tc>
          <w:tcPr>
            <w:tcW w:w="9071" w:type="dxa"/>
            <w:tcBorders>
              <w:left w:val="single" w:sz="4"/>
              <w:right w:val="single" w:sz="4"/>
            </w:tcBorders>
          </w:tcPr>
          <w:p>
            <w:pPr>
              <w:pStyle w:val="0"/>
            </w:pPr>
            <w:r>
              <w:rPr>
                <w:sz w:val="20"/>
              </w:rPr>
              <w:t xml:space="preserve">Должность:</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701"/>
        <w:gridCol w:w="1587"/>
        <w:gridCol w:w="1701"/>
        <w:gridCol w:w="2211"/>
      </w:tblGrid>
      <w:tr>
        <w:tc>
          <w:tcPr>
            <w:tcW w:w="1871" w:type="dxa"/>
            <w:vMerge w:val="restart"/>
          </w:tcPr>
          <w:p>
            <w:pPr>
              <w:pStyle w:val="0"/>
            </w:pPr>
            <w:r>
              <w:rPr>
                <w:sz w:val="20"/>
              </w:rPr>
              <w:t xml:space="preserve">Телефон руководителя, телефон моб.:</w:t>
            </w:r>
          </w:p>
        </w:tc>
        <w:tc>
          <w:tcPr>
            <w:tcW w:w="1701" w:type="dxa"/>
          </w:tcPr>
          <w:p>
            <w:pPr>
              <w:pStyle w:val="0"/>
            </w:pPr>
            <w:r>
              <w:rPr>
                <w:sz w:val="20"/>
              </w:rPr>
            </w:r>
          </w:p>
        </w:tc>
        <w:tc>
          <w:tcPr>
            <w:tcW w:w="1587" w:type="dxa"/>
            <w:vMerge w:val="restart"/>
          </w:tcPr>
          <w:p>
            <w:pPr>
              <w:pStyle w:val="0"/>
            </w:pPr>
            <w:r>
              <w:rPr>
                <w:sz w:val="20"/>
              </w:rPr>
              <w:t xml:space="preserve">Факс:</w:t>
            </w:r>
          </w:p>
        </w:tc>
        <w:tc>
          <w:tcPr>
            <w:tcW w:w="1701" w:type="dxa"/>
          </w:tcPr>
          <w:p>
            <w:pPr>
              <w:pStyle w:val="0"/>
            </w:pPr>
            <w:r>
              <w:rPr>
                <w:sz w:val="20"/>
              </w:rPr>
            </w:r>
          </w:p>
        </w:tc>
        <w:tc>
          <w:tcPr>
            <w:tcW w:w="2211" w:type="dxa"/>
            <w:vMerge w:val="restart"/>
          </w:tcPr>
          <w:p>
            <w:pPr>
              <w:pStyle w:val="0"/>
            </w:pPr>
            <w:r>
              <w:rPr>
                <w:sz w:val="20"/>
              </w:rPr>
              <w:t xml:space="preserve">Электронная почта:</w:t>
            </w:r>
          </w:p>
        </w:tc>
      </w:tr>
      <w:tr>
        <w:tc>
          <w:tcPr>
            <w:vMerge w:val="continue"/>
          </w:tcPr>
          <w:p/>
        </w:tc>
        <w:tc>
          <w:tcPr>
            <w:tcW w:w="1701" w:type="dxa"/>
          </w:tcPr>
          <w:p>
            <w:pPr>
              <w:pStyle w:val="0"/>
            </w:pPr>
            <w:r>
              <w:rPr>
                <w:sz w:val="20"/>
              </w:rPr>
            </w:r>
          </w:p>
        </w:tc>
        <w:tc>
          <w:tcPr>
            <w:vMerge w:val="continue"/>
          </w:tcPr>
          <w:p/>
        </w:tc>
        <w:tc>
          <w:tcPr>
            <w:tcW w:w="1701" w:type="dxa"/>
          </w:tcPr>
          <w:p>
            <w:pPr>
              <w:pStyle w:val="0"/>
            </w:pPr>
            <w:r>
              <w:rPr>
                <w:sz w:val="20"/>
              </w:rPr>
            </w:r>
          </w:p>
        </w:tc>
        <w:tc>
          <w:tcPr>
            <w:vMerge w:val="continue"/>
          </w:tcPr>
          <w:p/>
        </w:tc>
      </w:tr>
    </w:tbl>
    <w:p>
      <w:pPr>
        <w:pStyle w:val="0"/>
        <w:ind w:firstLine="54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pPr>
            <w:r>
              <w:rPr>
                <w:sz w:val="20"/>
              </w:rPr>
              <w:t xml:space="preserve">Главный бухгалтер организации</w:t>
            </w:r>
          </w:p>
        </w:tc>
      </w:tr>
      <w:tr>
        <w:tc>
          <w:tcPr>
            <w:tcW w:w="9071" w:type="dxa"/>
            <w:tcBorders>
              <w:left w:val="single" w:sz="4"/>
              <w:right w:val="single" w:sz="4"/>
            </w:tcBorders>
          </w:tcPr>
          <w:p>
            <w:pPr>
              <w:pStyle w:val="0"/>
            </w:pPr>
            <w:r>
              <w:rPr>
                <w:sz w:val="20"/>
              </w:rPr>
              <w:t xml:space="preserve">Ф.И.О.:</w:t>
            </w:r>
          </w:p>
        </w:tc>
      </w:tr>
      <w:tr>
        <w:tc>
          <w:tcPr>
            <w:tcW w:w="9071" w:type="dxa"/>
            <w:tcBorders>
              <w:left w:val="single" w:sz="4"/>
              <w:right w:val="single" w:sz="4"/>
            </w:tcBorders>
          </w:tcPr>
          <w:p>
            <w:pPr>
              <w:pStyle w:val="0"/>
            </w:pPr>
            <w:r>
              <w:rPr>
                <w:sz w:val="20"/>
              </w:rPr>
              <w:t xml:space="preserve">Должность:</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701"/>
        <w:gridCol w:w="1587"/>
        <w:gridCol w:w="1701"/>
        <w:gridCol w:w="2211"/>
      </w:tblGrid>
      <w:tr>
        <w:tc>
          <w:tcPr>
            <w:tcW w:w="1871" w:type="dxa"/>
            <w:vMerge w:val="restart"/>
          </w:tcPr>
          <w:p>
            <w:pPr>
              <w:pStyle w:val="0"/>
            </w:pPr>
            <w:r>
              <w:rPr>
                <w:sz w:val="20"/>
              </w:rPr>
              <w:t xml:space="preserve">Телефон:</w:t>
            </w:r>
          </w:p>
        </w:tc>
        <w:tc>
          <w:tcPr>
            <w:tcW w:w="1701" w:type="dxa"/>
          </w:tcPr>
          <w:p>
            <w:pPr>
              <w:pStyle w:val="0"/>
            </w:pPr>
            <w:r>
              <w:rPr>
                <w:sz w:val="20"/>
              </w:rPr>
            </w:r>
          </w:p>
        </w:tc>
        <w:tc>
          <w:tcPr>
            <w:tcW w:w="1587" w:type="dxa"/>
            <w:vMerge w:val="restart"/>
          </w:tcPr>
          <w:p>
            <w:pPr>
              <w:pStyle w:val="0"/>
            </w:pPr>
            <w:r>
              <w:rPr>
                <w:sz w:val="20"/>
              </w:rPr>
              <w:t xml:space="preserve">Факс:</w:t>
            </w:r>
          </w:p>
        </w:tc>
        <w:tc>
          <w:tcPr>
            <w:tcW w:w="1701" w:type="dxa"/>
          </w:tcPr>
          <w:p>
            <w:pPr>
              <w:pStyle w:val="0"/>
            </w:pPr>
            <w:r>
              <w:rPr>
                <w:sz w:val="20"/>
              </w:rPr>
            </w:r>
          </w:p>
        </w:tc>
        <w:tc>
          <w:tcPr>
            <w:tcW w:w="2211" w:type="dxa"/>
            <w:vMerge w:val="restart"/>
          </w:tcPr>
          <w:p>
            <w:pPr>
              <w:pStyle w:val="0"/>
            </w:pPr>
            <w:r>
              <w:rPr>
                <w:sz w:val="20"/>
              </w:rPr>
              <w:t xml:space="preserve">Электронная почта:</w:t>
            </w:r>
          </w:p>
        </w:tc>
      </w:tr>
      <w:tr>
        <w:tc>
          <w:tcPr>
            <w:vMerge w:val="continue"/>
          </w:tcPr>
          <w:p/>
        </w:tc>
        <w:tc>
          <w:tcPr>
            <w:tcW w:w="1701" w:type="dxa"/>
          </w:tcPr>
          <w:p>
            <w:pPr>
              <w:pStyle w:val="0"/>
            </w:pPr>
            <w:r>
              <w:rPr>
                <w:sz w:val="20"/>
              </w:rPr>
            </w:r>
          </w:p>
        </w:tc>
        <w:tc>
          <w:tcPr>
            <w:vMerge w:val="continue"/>
          </w:tcPr>
          <w:p/>
        </w:tc>
        <w:tc>
          <w:tcPr>
            <w:tcW w:w="1701" w:type="dxa"/>
          </w:tcPr>
          <w:p>
            <w:pPr>
              <w:pStyle w:val="0"/>
            </w:pPr>
            <w:r>
              <w:rPr>
                <w:sz w:val="20"/>
              </w:rPr>
            </w:r>
          </w:p>
        </w:tc>
        <w:tc>
          <w:tcPr>
            <w:vMerge w:val="continue"/>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154"/>
        <w:gridCol w:w="691"/>
        <w:gridCol w:w="691"/>
        <w:gridCol w:w="691"/>
        <w:gridCol w:w="691"/>
        <w:gridCol w:w="691"/>
        <w:gridCol w:w="691"/>
        <w:gridCol w:w="691"/>
        <w:gridCol w:w="691"/>
        <w:gridCol w:w="691"/>
        <w:gridCol w:w="692"/>
      </w:tblGrid>
      <w:tr>
        <w:tc>
          <w:tcPr>
            <w:tcW w:w="2154" w:type="dxa"/>
            <w:tcBorders>
              <w:top w:val="single" w:sz="4"/>
              <w:bottom w:val="single" w:sz="4"/>
            </w:tcBorders>
          </w:tcPr>
          <w:p>
            <w:pPr>
              <w:pStyle w:val="0"/>
            </w:pPr>
            <w:r>
              <w:rPr>
                <w:sz w:val="20"/>
              </w:rPr>
              <w:t xml:space="preserve">ИНН организации:</w:t>
            </w:r>
          </w:p>
        </w:tc>
        <w:tc>
          <w:tcPr>
            <w:tcW w:w="691" w:type="dxa"/>
            <w:tcBorders>
              <w:top w:val="single" w:sz="4"/>
              <w:bottom w:val="single" w:sz="4"/>
            </w:tcBorders>
          </w:tcPr>
          <w:p>
            <w:pPr>
              <w:pStyle w:val="0"/>
            </w:pPr>
            <w:r>
              <w:rPr>
                <w:sz w:val="20"/>
              </w:rPr>
            </w:r>
          </w:p>
        </w:tc>
        <w:tc>
          <w:tcPr>
            <w:tcW w:w="691" w:type="dxa"/>
            <w:tcBorders>
              <w:top w:val="single" w:sz="4"/>
              <w:bottom w:val="single" w:sz="4"/>
            </w:tcBorders>
          </w:tcPr>
          <w:p>
            <w:pPr>
              <w:pStyle w:val="0"/>
            </w:pPr>
            <w:r>
              <w:rPr>
                <w:sz w:val="20"/>
              </w:rPr>
            </w:r>
          </w:p>
        </w:tc>
        <w:tc>
          <w:tcPr>
            <w:tcW w:w="691" w:type="dxa"/>
            <w:tcBorders>
              <w:top w:val="single" w:sz="4"/>
              <w:bottom w:val="single" w:sz="4"/>
            </w:tcBorders>
          </w:tcPr>
          <w:p>
            <w:pPr>
              <w:pStyle w:val="0"/>
            </w:pPr>
            <w:r>
              <w:rPr>
                <w:sz w:val="20"/>
              </w:rPr>
            </w:r>
          </w:p>
        </w:tc>
        <w:tc>
          <w:tcPr>
            <w:tcW w:w="691" w:type="dxa"/>
            <w:tcBorders>
              <w:top w:val="single" w:sz="4"/>
              <w:bottom w:val="single" w:sz="4"/>
            </w:tcBorders>
          </w:tcPr>
          <w:p>
            <w:pPr>
              <w:pStyle w:val="0"/>
            </w:pPr>
            <w:r>
              <w:rPr>
                <w:sz w:val="20"/>
              </w:rPr>
            </w:r>
          </w:p>
        </w:tc>
        <w:tc>
          <w:tcPr>
            <w:tcW w:w="691" w:type="dxa"/>
            <w:tcBorders>
              <w:top w:val="single" w:sz="4"/>
              <w:bottom w:val="single" w:sz="4"/>
            </w:tcBorders>
          </w:tcPr>
          <w:p>
            <w:pPr>
              <w:pStyle w:val="0"/>
            </w:pPr>
            <w:r>
              <w:rPr>
                <w:sz w:val="20"/>
              </w:rPr>
            </w:r>
          </w:p>
        </w:tc>
        <w:tc>
          <w:tcPr>
            <w:tcW w:w="691" w:type="dxa"/>
            <w:tcBorders>
              <w:top w:val="single" w:sz="4"/>
              <w:bottom w:val="single" w:sz="4"/>
            </w:tcBorders>
          </w:tcPr>
          <w:p>
            <w:pPr>
              <w:pStyle w:val="0"/>
            </w:pPr>
            <w:r>
              <w:rPr>
                <w:sz w:val="20"/>
              </w:rPr>
            </w:r>
          </w:p>
        </w:tc>
        <w:tc>
          <w:tcPr>
            <w:tcW w:w="691" w:type="dxa"/>
            <w:tcBorders>
              <w:top w:val="single" w:sz="4"/>
              <w:bottom w:val="single" w:sz="4"/>
            </w:tcBorders>
          </w:tcPr>
          <w:p>
            <w:pPr>
              <w:pStyle w:val="0"/>
            </w:pPr>
            <w:r>
              <w:rPr>
                <w:sz w:val="20"/>
              </w:rPr>
            </w:r>
          </w:p>
        </w:tc>
        <w:tc>
          <w:tcPr>
            <w:tcW w:w="691" w:type="dxa"/>
            <w:tcBorders>
              <w:top w:val="single" w:sz="4"/>
              <w:bottom w:val="single" w:sz="4"/>
            </w:tcBorders>
          </w:tcPr>
          <w:p>
            <w:pPr>
              <w:pStyle w:val="0"/>
            </w:pPr>
            <w:r>
              <w:rPr>
                <w:sz w:val="20"/>
              </w:rPr>
            </w:r>
          </w:p>
        </w:tc>
        <w:tc>
          <w:tcPr>
            <w:tcW w:w="691" w:type="dxa"/>
            <w:tcBorders>
              <w:top w:val="single" w:sz="4"/>
              <w:bottom w:val="single" w:sz="4"/>
            </w:tcBorders>
          </w:tcPr>
          <w:p>
            <w:pPr>
              <w:pStyle w:val="0"/>
            </w:pPr>
            <w:r>
              <w:rPr>
                <w:sz w:val="20"/>
              </w:rPr>
            </w:r>
          </w:p>
        </w:tc>
        <w:tc>
          <w:tcPr>
            <w:tcW w:w="692"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154"/>
        <w:gridCol w:w="794"/>
        <w:gridCol w:w="794"/>
        <w:gridCol w:w="755"/>
        <w:gridCol w:w="755"/>
        <w:gridCol w:w="794"/>
        <w:gridCol w:w="755"/>
        <w:gridCol w:w="755"/>
        <w:gridCol w:w="755"/>
        <w:gridCol w:w="759"/>
      </w:tblGrid>
      <w:tr>
        <w:tc>
          <w:tcPr>
            <w:tcW w:w="2154" w:type="dxa"/>
            <w:tcBorders>
              <w:top w:val="single" w:sz="4"/>
              <w:bottom w:val="single" w:sz="4"/>
            </w:tcBorders>
          </w:tcPr>
          <w:p>
            <w:pPr>
              <w:pStyle w:val="0"/>
            </w:pPr>
            <w:r>
              <w:rPr>
                <w:sz w:val="20"/>
              </w:rPr>
              <w:t xml:space="preserve">КПП организации:</w:t>
            </w:r>
          </w:p>
        </w:tc>
        <w:tc>
          <w:tcPr>
            <w:tcW w:w="794" w:type="dxa"/>
            <w:tcBorders>
              <w:top w:val="single" w:sz="4"/>
              <w:bottom w:val="single" w:sz="4"/>
            </w:tcBorders>
          </w:tcPr>
          <w:p>
            <w:pPr>
              <w:pStyle w:val="0"/>
            </w:pPr>
            <w:r>
              <w:rPr>
                <w:sz w:val="20"/>
              </w:rPr>
            </w:r>
          </w:p>
        </w:tc>
        <w:tc>
          <w:tcPr>
            <w:tcW w:w="794" w:type="dxa"/>
            <w:tcBorders>
              <w:top w:val="single" w:sz="4"/>
              <w:bottom w:val="single" w:sz="4"/>
            </w:tcBorders>
          </w:tcPr>
          <w:p>
            <w:pPr>
              <w:pStyle w:val="0"/>
            </w:pPr>
            <w:r>
              <w:rPr>
                <w:sz w:val="20"/>
              </w:rPr>
            </w:r>
          </w:p>
        </w:tc>
        <w:tc>
          <w:tcPr>
            <w:tcW w:w="755" w:type="dxa"/>
            <w:tcBorders>
              <w:top w:val="single" w:sz="4"/>
              <w:bottom w:val="single" w:sz="4"/>
            </w:tcBorders>
          </w:tcPr>
          <w:p>
            <w:pPr>
              <w:pStyle w:val="0"/>
            </w:pPr>
            <w:r>
              <w:rPr>
                <w:sz w:val="20"/>
              </w:rPr>
            </w:r>
          </w:p>
        </w:tc>
        <w:tc>
          <w:tcPr>
            <w:tcW w:w="755" w:type="dxa"/>
            <w:tcBorders>
              <w:top w:val="single" w:sz="4"/>
              <w:bottom w:val="single" w:sz="4"/>
            </w:tcBorders>
          </w:tcPr>
          <w:p>
            <w:pPr>
              <w:pStyle w:val="0"/>
            </w:pPr>
            <w:r>
              <w:rPr>
                <w:sz w:val="20"/>
              </w:rPr>
            </w:r>
          </w:p>
        </w:tc>
        <w:tc>
          <w:tcPr>
            <w:tcW w:w="794" w:type="dxa"/>
            <w:tcBorders>
              <w:top w:val="single" w:sz="4"/>
              <w:bottom w:val="single" w:sz="4"/>
            </w:tcBorders>
          </w:tcPr>
          <w:p>
            <w:pPr>
              <w:pStyle w:val="0"/>
            </w:pPr>
            <w:r>
              <w:rPr>
                <w:sz w:val="20"/>
              </w:rPr>
            </w:r>
          </w:p>
        </w:tc>
        <w:tc>
          <w:tcPr>
            <w:tcW w:w="755" w:type="dxa"/>
            <w:tcBorders>
              <w:top w:val="single" w:sz="4"/>
              <w:bottom w:val="single" w:sz="4"/>
            </w:tcBorders>
          </w:tcPr>
          <w:p>
            <w:pPr>
              <w:pStyle w:val="0"/>
            </w:pPr>
            <w:r>
              <w:rPr>
                <w:sz w:val="20"/>
              </w:rPr>
            </w:r>
          </w:p>
        </w:tc>
        <w:tc>
          <w:tcPr>
            <w:tcW w:w="755" w:type="dxa"/>
            <w:tcBorders>
              <w:top w:val="single" w:sz="4"/>
              <w:bottom w:val="single" w:sz="4"/>
            </w:tcBorders>
          </w:tcPr>
          <w:p>
            <w:pPr>
              <w:pStyle w:val="0"/>
            </w:pPr>
            <w:r>
              <w:rPr>
                <w:sz w:val="20"/>
              </w:rPr>
            </w:r>
          </w:p>
        </w:tc>
        <w:tc>
          <w:tcPr>
            <w:tcW w:w="755" w:type="dxa"/>
            <w:tcBorders>
              <w:top w:val="single" w:sz="4"/>
              <w:bottom w:val="single" w:sz="4"/>
            </w:tcBorders>
          </w:tcPr>
          <w:p>
            <w:pPr>
              <w:pStyle w:val="0"/>
            </w:pPr>
            <w:r>
              <w:rPr>
                <w:sz w:val="20"/>
              </w:rPr>
            </w:r>
          </w:p>
        </w:tc>
        <w:tc>
          <w:tcPr>
            <w:tcW w:w="759"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2268" w:type="dxa"/>
            <w:tcBorders>
              <w:top w:val="single" w:sz="4"/>
              <w:bottom w:val="single" w:sz="4"/>
            </w:tcBorders>
          </w:tcPr>
          <w:p>
            <w:pPr>
              <w:pStyle w:val="0"/>
            </w:pPr>
            <w:r>
              <w:rPr>
                <w:sz w:val="20"/>
              </w:rPr>
              <w:t xml:space="preserve">Расчетный счет организации:</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154"/>
        <w:gridCol w:w="6917"/>
      </w:tblGrid>
      <w:tr>
        <w:tc>
          <w:tcPr>
            <w:tcW w:w="2154" w:type="dxa"/>
            <w:tcBorders>
              <w:top w:val="single" w:sz="4"/>
              <w:bottom w:val="single" w:sz="4"/>
            </w:tcBorders>
          </w:tcPr>
          <w:p>
            <w:pPr>
              <w:pStyle w:val="0"/>
            </w:pPr>
            <w:r>
              <w:rPr>
                <w:sz w:val="20"/>
              </w:rPr>
              <w:t xml:space="preserve">Банк получателя:</w:t>
            </w:r>
          </w:p>
        </w:tc>
        <w:tc>
          <w:tcPr>
            <w:tcW w:w="6917"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2268" w:type="dxa"/>
            <w:tcBorders>
              <w:top w:val="single" w:sz="4"/>
              <w:bottom w:val="single" w:sz="4"/>
            </w:tcBorders>
          </w:tcPr>
          <w:p>
            <w:pPr>
              <w:pStyle w:val="0"/>
            </w:pPr>
            <w:r>
              <w:rPr>
                <w:sz w:val="20"/>
              </w:rPr>
              <w:t xml:space="preserve">Корреспондентский счет:</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154"/>
        <w:gridCol w:w="794"/>
        <w:gridCol w:w="794"/>
        <w:gridCol w:w="794"/>
        <w:gridCol w:w="794"/>
        <w:gridCol w:w="790"/>
        <w:gridCol w:w="737"/>
        <w:gridCol w:w="737"/>
        <w:gridCol w:w="737"/>
        <w:gridCol w:w="737"/>
      </w:tblGrid>
      <w:tr>
        <w:tc>
          <w:tcPr>
            <w:tcW w:w="2154" w:type="dxa"/>
            <w:tcBorders>
              <w:top w:val="single" w:sz="4"/>
              <w:bottom w:val="single" w:sz="4"/>
            </w:tcBorders>
          </w:tcPr>
          <w:p>
            <w:pPr>
              <w:pStyle w:val="0"/>
            </w:pPr>
            <w:r>
              <w:rPr>
                <w:sz w:val="20"/>
              </w:rPr>
              <w:t xml:space="preserve">БИК:</w:t>
            </w:r>
          </w:p>
        </w:tc>
        <w:tc>
          <w:tcPr>
            <w:tcW w:w="794" w:type="dxa"/>
            <w:tcBorders>
              <w:top w:val="single" w:sz="4"/>
              <w:bottom w:val="single" w:sz="4"/>
            </w:tcBorders>
          </w:tcPr>
          <w:p>
            <w:pPr>
              <w:pStyle w:val="0"/>
            </w:pPr>
            <w:r>
              <w:rPr>
                <w:sz w:val="20"/>
              </w:rPr>
            </w:r>
          </w:p>
        </w:tc>
        <w:tc>
          <w:tcPr>
            <w:tcW w:w="794" w:type="dxa"/>
            <w:tcBorders>
              <w:top w:val="single" w:sz="4"/>
              <w:bottom w:val="single" w:sz="4"/>
            </w:tcBorders>
          </w:tcPr>
          <w:p>
            <w:pPr>
              <w:pStyle w:val="0"/>
            </w:pPr>
            <w:r>
              <w:rPr>
                <w:sz w:val="20"/>
              </w:rPr>
            </w:r>
          </w:p>
        </w:tc>
        <w:tc>
          <w:tcPr>
            <w:tcW w:w="794" w:type="dxa"/>
            <w:tcBorders>
              <w:top w:val="single" w:sz="4"/>
              <w:bottom w:val="single" w:sz="4"/>
            </w:tcBorders>
          </w:tcPr>
          <w:p>
            <w:pPr>
              <w:pStyle w:val="0"/>
            </w:pPr>
            <w:r>
              <w:rPr>
                <w:sz w:val="20"/>
              </w:rPr>
            </w:r>
          </w:p>
        </w:tc>
        <w:tc>
          <w:tcPr>
            <w:tcW w:w="794" w:type="dxa"/>
            <w:tcBorders>
              <w:top w:val="single" w:sz="4"/>
              <w:bottom w:val="single" w:sz="4"/>
            </w:tcBorders>
          </w:tcPr>
          <w:p>
            <w:pPr>
              <w:pStyle w:val="0"/>
            </w:pPr>
            <w:r>
              <w:rPr>
                <w:sz w:val="20"/>
              </w:rPr>
            </w:r>
          </w:p>
        </w:tc>
        <w:tc>
          <w:tcPr>
            <w:tcW w:w="790" w:type="dxa"/>
            <w:tcBorders>
              <w:top w:val="single" w:sz="4"/>
              <w:bottom w:val="single" w:sz="4"/>
            </w:tcBorders>
          </w:tcPr>
          <w:p>
            <w:pPr>
              <w:pStyle w:val="0"/>
            </w:pPr>
            <w:r>
              <w:rPr>
                <w:sz w:val="20"/>
              </w:rPr>
            </w:r>
          </w:p>
        </w:tc>
        <w:tc>
          <w:tcPr>
            <w:tcW w:w="737" w:type="dxa"/>
            <w:tcBorders>
              <w:top w:val="single" w:sz="4"/>
              <w:bottom w:val="single" w:sz="4"/>
            </w:tcBorders>
          </w:tcPr>
          <w:p>
            <w:pPr>
              <w:pStyle w:val="0"/>
            </w:pPr>
            <w:r>
              <w:rPr>
                <w:sz w:val="20"/>
              </w:rPr>
            </w:r>
          </w:p>
        </w:tc>
        <w:tc>
          <w:tcPr>
            <w:tcW w:w="737" w:type="dxa"/>
            <w:tcBorders>
              <w:top w:val="single" w:sz="4"/>
              <w:bottom w:val="single" w:sz="4"/>
            </w:tcBorders>
          </w:tcPr>
          <w:p>
            <w:pPr>
              <w:pStyle w:val="0"/>
            </w:pPr>
            <w:r>
              <w:rPr>
                <w:sz w:val="20"/>
              </w:rPr>
            </w:r>
          </w:p>
        </w:tc>
        <w:tc>
          <w:tcPr>
            <w:tcW w:w="737" w:type="dxa"/>
            <w:tcBorders>
              <w:top w:val="single" w:sz="4"/>
              <w:bottom w:val="single" w:sz="4"/>
            </w:tcBorders>
          </w:tcPr>
          <w:p>
            <w:pPr>
              <w:pStyle w:val="0"/>
            </w:pPr>
            <w:r>
              <w:rPr>
                <w:sz w:val="20"/>
              </w:rPr>
            </w:r>
          </w:p>
        </w:tc>
        <w:tc>
          <w:tcPr>
            <w:tcW w:w="737"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154"/>
        <w:gridCol w:w="850"/>
        <w:gridCol w:w="850"/>
        <w:gridCol w:w="907"/>
        <w:gridCol w:w="850"/>
        <w:gridCol w:w="850"/>
        <w:gridCol w:w="850"/>
        <w:gridCol w:w="850"/>
        <w:gridCol w:w="907"/>
      </w:tblGrid>
      <w:tr>
        <w:tc>
          <w:tcPr>
            <w:tcW w:w="2154" w:type="dxa"/>
            <w:tcBorders>
              <w:top w:val="single" w:sz="4"/>
              <w:bottom w:val="single" w:sz="4"/>
            </w:tcBorders>
          </w:tcPr>
          <w:p>
            <w:pPr>
              <w:pStyle w:val="0"/>
            </w:pPr>
            <w:r>
              <w:rPr>
                <w:sz w:val="20"/>
              </w:rPr>
              <w:t xml:space="preserve">ОКПО:</w:t>
            </w:r>
          </w:p>
        </w:tc>
        <w:tc>
          <w:tcPr>
            <w:tcW w:w="850" w:type="dxa"/>
            <w:tcBorders>
              <w:top w:val="single" w:sz="4"/>
              <w:bottom w:val="single" w:sz="4"/>
            </w:tcBorders>
          </w:tcPr>
          <w:p>
            <w:pPr>
              <w:pStyle w:val="0"/>
            </w:pPr>
            <w:r>
              <w:rPr>
                <w:sz w:val="20"/>
              </w:rPr>
            </w:r>
          </w:p>
        </w:tc>
        <w:tc>
          <w:tcPr>
            <w:tcW w:w="850" w:type="dxa"/>
            <w:tcBorders>
              <w:top w:val="single" w:sz="4"/>
              <w:bottom w:val="single" w:sz="4"/>
            </w:tcBorders>
          </w:tcPr>
          <w:p>
            <w:pPr>
              <w:pStyle w:val="0"/>
            </w:pPr>
            <w:r>
              <w:rPr>
                <w:sz w:val="20"/>
              </w:rPr>
            </w:r>
          </w:p>
        </w:tc>
        <w:tc>
          <w:tcPr>
            <w:tcW w:w="907" w:type="dxa"/>
            <w:tcBorders>
              <w:top w:val="single" w:sz="4"/>
              <w:bottom w:val="single" w:sz="4"/>
            </w:tcBorders>
          </w:tcPr>
          <w:p>
            <w:pPr>
              <w:pStyle w:val="0"/>
            </w:pPr>
            <w:r>
              <w:rPr>
                <w:sz w:val="20"/>
              </w:rPr>
            </w:r>
          </w:p>
        </w:tc>
        <w:tc>
          <w:tcPr>
            <w:tcW w:w="850" w:type="dxa"/>
            <w:tcBorders>
              <w:top w:val="single" w:sz="4"/>
              <w:bottom w:val="single" w:sz="4"/>
            </w:tcBorders>
          </w:tcPr>
          <w:p>
            <w:pPr>
              <w:pStyle w:val="0"/>
            </w:pPr>
            <w:r>
              <w:rPr>
                <w:sz w:val="20"/>
              </w:rPr>
            </w:r>
          </w:p>
        </w:tc>
        <w:tc>
          <w:tcPr>
            <w:tcW w:w="850" w:type="dxa"/>
            <w:tcBorders>
              <w:top w:val="single" w:sz="4"/>
              <w:bottom w:val="single" w:sz="4"/>
            </w:tcBorders>
          </w:tcPr>
          <w:p>
            <w:pPr>
              <w:pStyle w:val="0"/>
            </w:pPr>
            <w:r>
              <w:rPr>
                <w:sz w:val="20"/>
              </w:rPr>
            </w:r>
          </w:p>
        </w:tc>
        <w:tc>
          <w:tcPr>
            <w:tcW w:w="850" w:type="dxa"/>
            <w:tcBorders>
              <w:top w:val="single" w:sz="4"/>
              <w:bottom w:val="single" w:sz="4"/>
            </w:tcBorders>
          </w:tcPr>
          <w:p>
            <w:pPr>
              <w:pStyle w:val="0"/>
            </w:pPr>
            <w:r>
              <w:rPr>
                <w:sz w:val="20"/>
              </w:rPr>
            </w:r>
          </w:p>
        </w:tc>
        <w:tc>
          <w:tcPr>
            <w:tcW w:w="850" w:type="dxa"/>
            <w:tcBorders>
              <w:top w:val="single" w:sz="4"/>
              <w:bottom w:val="single" w:sz="4"/>
            </w:tcBorders>
          </w:tcPr>
          <w:p>
            <w:pPr>
              <w:pStyle w:val="0"/>
            </w:pPr>
            <w:r>
              <w:rPr>
                <w:sz w:val="20"/>
              </w:rPr>
            </w:r>
          </w:p>
        </w:tc>
        <w:tc>
          <w:tcPr>
            <w:tcW w:w="907"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11"/>
        <w:gridCol w:w="570"/>
        <w:gridCol w:w="570"/>
        <w:gridCol w:w="570"/>
        <w:gridCol w:w="570"/>
        <w:gridCol w:w="570"/>
        <w:gridCol w:w="570"/>
        <w:gridCol w:w="570"/>
        <w:gridCol w:w="570"/>
        <w:gridCol w:w="570"/>
        <w:gridCol w:w="570"/>
        <w:gridCol w:w="570"/>
        <w:gridCol w:w="577"/>
      </w:tblGrid>
      <w:tr>
        <w:tc>
          <w:tcPr>
            <w:tcW w:w="2211" w:type="dxa"/>
            <w:tcBorders>
              <w:top w:val="single" w:sz="4"/>
              <w:bottom w:val="single" w:sz="4"/>
            </w:tcBorders>
          </w:tcPr>
          <w:p>
            <w:pPr>
              <w:pStyle w:val="0"/>
            </w:pPr>
            <w:hyperlink w:history="0" r:id="rId4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w:t>
            </w:r>
          </w:p>
        </w:tc>
        <w:tc>
          <w:tcPr>
            <w:tcW w:w="570" w:type="dxa"/>
            <w:tcBorders>
              <w:top w:val="single" w:sz="4"/>
              <w:bottom w:val="single" w:sz="4"/>
            </w:tcBorders>
          </w:tcPr>
          <w:p>
            <w:pPr>
              <w:pStyle w:val="0"/>
            </w:pPr>
            <w:r>
              <w:rPr>
                <w:sz w:val="20"/>
              </w:rPr>
            </w:r>
          </w:p>
        </w:tc>
        <w:tc>
          <w:tcPr>
            <w:tcW w:w="570" w:type="dxa"/>
            <w:tcBorders>
              <w:top w:val="single" w:sz="4"/>
              <w:bottom w:val="single" w:sz="4"/>
            </w:tcBorders>
          </w:tcPr>
          <w:p>
            <w:pPr>
              <w:pStyle w:val="0"/>
            </w:pPr>
            <w:r>
              <w:rPr>
                <w:sz w:val="20"/>
              </w:rPr>
            </w:r>
          </w:p>
        </w:tc>
        <w:tc>
          <w:tcPr>
            <w:tcW w:w="570" w:type="dxa"/>
            <w:tcBorders>
              <w:top w:val="single" w:sz="4"/>
              <w:bottom w:val="single" w:sz="4"/>
            </w:tcBorders>
          </w:tcPr>
          <w:p>
            <w:pPr>
              <w:pStyle w:val="0"/>
            </w:pPr>
            <w:r>
              <w:rPr>
                <w:sz w:val="20"/>
              </w:rPr>
            </w:r>
          </w:p>
        </w:tc>
        <w:tc>
          <w:tcPr>
            <w:tcW w:w="570" w:type="dxa"/>
            <w:tcBorders>
              <w:top w:val="single" w:sz="4"/>
              <w:bottom w:val="single" w:sz="4"/>
            </w:tcBorders>
          </w:tcPr>
          <w:p>
            <w:pPr>
              <w:pStyle w:val="0"/>
            </w:pPr>
            <w:r>
              <w:rPr>
                <w:sz w:val="20"/>
              </w:rPr>
            </w:r>
          </w:p>
        </w:tc>
        <w:tc>
          <w:tcPr>
            <w:tcW w:w="570" w:type="dxa"/>
            <w:tcBorders>
              <w:top w:val="single" w:sz="4"/>
              <w:bottom w:val="single" w:sz="4"/>
            </w:tcBorders>
          </w:tcPr>
          <w:p>
            <w:pPr>
              <w:pStyle w:val="0"/>
            </w:pPr>
            <w:r>
              <w:rPr>
                <w:sz w:val="20"/>
              </w:rPr>
            </w:r>
          </w:p>
        </w:tc>
        <w:tc>
          <w:tcPr>
            <w:tcW w:w="570" w:type="dxa"/>
            <w:tcBorders>
              <w:top w:val="single" w:sz="4"/>
              <w:bottom w:val="single" w:sz="4"/>
            </w:tcBorders>
          </w:tcPr>
          <w:p>
            <w:pPr>
              <w:pStyle w:val="0"/>
            </w:pPr>
            <w:r>
              <w:rPr>
                <w:sz w:val="20"/>
              </w:rPr>
            </w:r>
          </w:p>
        </w:tc>
        <w:tc>
          <w:tcPr>
            <w:tcW w:w="570" w:type="dxa"/>
            <w:tcBorders>
              <w:top w:val="single" w:sz="4"/>
              <w:bottom w:val="single" w:sz="4"/>
            </w:tcBorders>
          </w:tcPr>
          <w:p>
            <w:pPr>
              <w:pStyle w:val="0"/>
            </w:pPr>
            <w:r>
              <w:rPr>
                <w:sz w:val="20"/>
              </w:rPr>
            </w:r>
          </w:p>
        </w:tc>
        <w:tc>
          <w:tcPr>
            <w:tcW w:w="570" w:type="dxa"/>
            <w:tcBorders>
              <w:top w:val="single" w:sz="4"/>
              <w:bottom w:val="single" w:sz="4"/>
            </w:tcBorders>
          </w:tcPr>
          <w:p>
            <w:pPr>
              <w:pStyle w:val="0"/>
            </w:pPr>
            <w:r>
              <w:rPr>
                <w:sz w:val="20"/>
              </w:rPr>
            </w:r>
          </w:p>
        </w:tc>
        <w:tc>
          <w:tcPr>
            <w:tcW w:w="570" w:type="dxa"/>
            <w:tcBorders>
              <w:top w:val="single" w:sz="4"/>
              <w:bottom w:val="single" w:sz="4"/>
            </w:tcBorders>
          </w:tcPr>
          <w:p>
            <w:pPr>
              <w:pStyle w:val="0"/>
            </w:pPr>
            <w:r>
              <w:rPr>
                <w:sz w:val="20"/>
              </w:rPr>
            </w:r>
          </w:p>
        </w:tc>
        <w:tc>
          <w:tcPr>
            <w:tcW w:w="570" w:type="dxa"/>
            <w:tcBorders>
              <w:top w:val="single" w:sz="4"/>
              <w:bottom w:val="single" w:sz="4"/>
            </w:tcBorders>
          </w:tcPr>
          <w:p>
            <w:pPr>
              <w:pStyle w:val="0"/>
            </w:pPr>
            <w:r>
              <w:rPr>
                <w:sz w:val="20"/>
              </w:rPr>
            </w:r>
          </w:p>
        </w:tc>
        <w:tc>
          <w:tcPr>
            <w:tcW w:w="570" w:type="dxa"/>
            <w:tcBorders>
              <w:top w:val="single" w:sz="4"/>
              <w:bottom w:val="single" w:sz="4"/>
            </w:tcBorders>
          </w:tcPr>
          <w:p>
            <w:pPr>
              <w:pStyle w:val="0"/>
            </w:pPr>
            <w:r>
              <w:rPr>
                <w:sz w:val="20"/>
              </w:rPr>
            </w:r>
          </w:p>
        </w:tc>
        <w:tc>
          <w:tcPr>
            <w:tcW w:w="577" w:type="dxa"/>
            <w:tcBorders>
              <w:top w:val="single" w:sz="4"/>
              <w:bottom w:val="single" w:sz="4"/>
            </w:tcBorders>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4025"/>
      </w:tblGrid>
      <w:tr>
        <w:tc>
          <w:tcPr>
            <w:tcW w:w="5046" w:type="dxa"/>
          </w:tcPr>
          <w:p>
            <w:pPr>
              <w:pStyle w:val="0"/>
            </w:pPr>
            <w:r>
              <w:rPr>
                <w:sz w:val="20"/>
              </w:rPr>
              <w:t xml:space="preserve">Основные виды деятельности организации:</w:t>
            </w:r>
          </w:p>
        </w:tc>
        <w:tc>
          <w:tcPr>
            <w:tcW w:w="4025" w:type="dxa"/>
          </w:tcPr>
          <w:p>
            <w:pPr>
              <w:pStyle w:val="0"/>
            </w:pPr>
            <w:r>
              <w:rPr>
                <w:sz w:val="20"/>
              </w:rPr>
            </w:r>
          </w:p>
        </w:tc>
      </w:tr>
      <w:tr>
        <w:tc>
          <w:tcPr>
            <w:tcW w:w="5046" w:type="dxa"/>
          </w:tcPr>
          <w:p>
            <w:pPr>
              <w:pStyle w:val="0"/>
            </w:pPr>
            <w:r>
              <w:rPr>
                <w:sz w:val="20"/>
              </w:rPr>
              <w:t xml:space="preserve">Среднесписочная численность оплачиваемого штатного (на договорной основе) персонала за последний год:</w:t>
            </w:r>
          </w:p>
        </w:tc>
        <w:tc>
          <w:tcPr>
            <w:tcW w:w="4025" w:type="dxa"/>
          </w:tcPr>
          <w:p>
            <w:pPr>
              <w:pStyle w:val="0"/>
            </w:pPr>
            <w:r>
              <w:rPr>
                <w:sz w:val="20"/>
              </w:rPr>
            </w:r>
          </w:p>
        </w:tc>
      </w:tr>
      <w:tr>
        <w:tc>
          <w:tcPr>
            <w:tcW w:w="5046" w:type="dxa"/>
          </w:tcPr>
          <w:p>
            <w:pPr>
              <w:pStyle w:val="0"/>
            </w:pPr>
            <w:r>
              <w:rPr>
                <w:sz w:val="20"/>
              </w:rPr>
              <w:t xml:space="preserve">Среднесписочная численность работников, работающих на безвозмездной основе:</w:t>
            </w:r>
          </w:p>
        </w:tc>
        <w:tc>
          <w:tcPr>
            <w:tcW w:w="4025" w:type="dxa"/>
          </w:tcPr>
          <w:p>
            <w:pPr>
              <w:pStyle w:val="0"/>
            </w:pPr>
            <w:r>
              <w:rPr>
                <w:sz w:val="20"/>
              </w:rPr>
            </w:r>
          </w:p>
        </w:tc>
      </w:tr>
      <w:tr>
        <w:tc>
          <w:tcPr>
            <w:tcW w:w="5046" w:type="dxa"/>
          </w:tcPr>
          <w:p>
            <w:pPr>
              <w:pStyle w:val="0"/>
            </w:pPr>
            <w:r>
              <w:rPr>
                <w:sz w:val="20"/>
              </w:rPr>
              <w:t xml:space="preserve">Вид деятельности, на котором специализируется организация (если их несколько, перечислить все):</w:t>
            </w:r>
          </w:p>
        </w:tc>
        <w:tc>
          <w:tcPr>
            <w:tcW w:w="4025" w:type="dxa"/>
          </w:tcPr>
          <w:p>
            <w:pPr>
              <w:pStyle w:val="0"/>
            </w:pPr>
            <w:r>
              <w:rPr>
                <w:sz w:val="20"/>
              </w:rPr>
            </w:r>
          </w:p>
        </w:tc>
      </w:tr>
      <w:tr>
        <w:tc>
          <w:tcPr>
            <w:tcW w:w="5046" w:type="dxa"/>
          </w:tcPr>
          <w:p>
            <w:pPr>
              <w:pStyle w:val="0"/>
            </w:pPr>
            <w:r>
              <w:rPr>
                <w:sz w:val="20"/>
              </w:rPr>
              <w:t xml:space="preserve">Источники финансирования организации в настоящее время:</w:t>
            </w:r>
          </w:p>
        </w:tc>
        <w:tc>
          <w:tcPr>
            <w:tcW w:w="4025" w:type="dxa"/>
          </w:tcPr>
          <w:p>
            <w:pPr>
              <w:pStyle w:val="0"/>
            </w:pPr>
            <w:r>
              <w:rPr>
                <w:sz w:val="20"/>
              </w:rPr>
            </w:r>
          </w:p>
        </w:tc>
      </w:tr>
      <w:tr>
        <w:tc>
          <w:tcPr>
            <w:tcW w:w="5046" w:type="dxa"/>
          </w:tcPr>
          <w:p>
            <w:pPr>
              <w:pStyle w:val="0"/>
            </w:pPr>
            <w:r>
              <w:rPr>
                <w:sz w:val="20"/>
              </w:rPr>
              <w:t xml:space="preserve">Наименование направления, по которому подается заявка:</w:t>
            </w:r>
          </w:p>
        </w:tc>
        <w:tc>
          <w:tcPr>
            <w:tcW w:w="4025" w:type="dxa"/>
          </w:tcPr>
          <w:p>
            <w:pPr>
              <w:pStyle w:val="0"/>
            </w:pPr>
            <w:r>
              <w:rPr>
                <w:sz w:val="20"/>
              </w:rPr>
            </w:r>
          </w:p>
        </w:tc>
      </w:tr>
      <w:tr>
        <w:tc>
          <w:tcPr>
            <w:tcW w:w="5046" w:type="dxa"/>
          </w:tcPr>
          <w:p>
            <w:pPr>
              <w:pStyle w:val="0"/>
            </w:pPr>
            <w:r>
              <w:rPr>
                <w:sz w:val="20"/>
              </w:rPr>
              <w:t xml:space="preserve">Участие претендента в социальных проектах и программах, в проведении мероприятий (если да, укажите год реализации и название мероприятий)</w:t>
            </w:r>
          </w:p>
        </w:tc>
        <w:tc>
          <w:tcPr>
            <w:tcW w:w="4025" w:type="dxa"/>
          </w:tcPr>
          <w:p>
            <w:pPr>
              <w:pStyle w:val="0"/>
            </w:pPr>
            <w:r>
              <w:rPr>
                <w:sz w:val="20"/>
              </w:rPr>
            </w:r>
          </w:p>
        </w:tc>
      </w:tr>
      <w:tr>
        <w:tc>
          <w:tcPr>
            <w:tcW w:w="5046" w:type="dxa"/>
          </w:tcPr>
          <w:p>
            <w:pPr>
              <w:pStyle w:val="0"/>
            </w:pPr>
            <w:r>
              <w:rPr>
                <w:sz w:val="20"/>
              </w:rPr>
              <w:t xml:space="preserve">Наличие отзывов о деятельности претендентов (рекомендательные, благодарственные письма, почетные грамоты, дипломы, иные виды поощрений):</w:t>
            </w:r>
          </w:p>
        </w:tc>
        <w:tc>
          <w:tcPr>
            <w:tcW w:w="4025" w:type="dxa"/>
          </w:tcPr>
          <w:p>
            <w:pPr>
              <w:pStyle w:val="0"/>
            </w:pPr>
            <w:r>
              <w:rPr>
                <w:sz w:val="20"/>
              </w:rPr>
            </w:r>
          </w:p>
        </w:tc>
      </w:tr>
      <w:tr>
        <w:tc>
          <w:tcPr>
            <w:tcW w:w="5046" w:type="dxa"/>
          </w:tcPr>
          <w:p>
            <w:pPr>
              <w:pStyle w:val="0"/>
            </w:pPr>
            <w:r>
              <w:rPr>
                <w:sz w:val="20"/>
              </w:rPr>
              <w:t xml:space="preserve">Осуществление претендентом социально ориентированной деятельности: (указать сколько лет)</w:t>
            </w:r>
          </w:p>
        </w:tc>
        <w:tc>
          <w:tcPr>
            <w:tcW w:w="4025" w:type="dxa"/>
          </w:tcPr>
          <w:p>
            <w:pPr>
              <w:pStyle w:val="0"/>
            </w:pPr>
            <w:r>
              <w:rPr>
                <w:sz w:val="20"/>
              </w:rPr>
            </w:r>
          </w:p>
        </w:tc>
      </w:tr>
      <w:tr>
        <w:tc>
          <w:tcPr>
            <w:tcW w:w="5046" w:type="dxa"/>
          </w:tcPr>
          <w:p>
            <w:pPr>
              <w:pStyle w:val="0"/>
            </w:pPr>
            <w:r>
              <w:rPr>
                <w:sz w:val="20"/>
              </w:rPr>
              <w:t xml:space="preserve">Доля численности персонала организации, имеющего опыт работы в сфере физической культуры и спорта, в общей численности персонала (%):</w:t>
            </w:r>
          </w:p>
        </w:tc>
        <w:tc>
          <w:tcPr>
            <w:tcW w:w="4025" w:type="dxa"/>
          </w:tcPr>
          <w:p>
            <w:pPr>
              <w:pStyle w:val="0"/>
            </w:pPr>
            <w:r>
              <w:rPr>
                <w:sz w:val="20"/>
              </w:rPr>
            </w:r>
          </w:p>
        </w:tc>
      </w:tr>
      <w:tr>
        <w:tc>
          <w:tcPr>
            <w:tcW w:w="5046" w:type="dxa"/>
          </w:tcPr>
          <w:p>
            <w:pPr>
              <w:pStyle w:val="0"/>
            </w:pPr>
            <w:r>
              <w:rPr>
                <w:sz w:val="20"/>
              </w:rPr>
              <w:t xml:space="preserve">Наличие официальных сайтов организации в информационно-телекоммуникационной сети Интернет (указать наименование при наличии)</w:t>
            </w:r>
          </w:p>
        </w:tc>
        <w:tc>
          <w:tcPr>
            <w:tcW w:w="4025" w:type="dxa"/>
          </w:tcPr>
          <w:p>
            <w:pPr>
              <w:pStyle w:val="0"/>
            </w:pPr>
            <w:r>
              <w:rPr>
                <w:sz w:val="20"/>
              </w:rPr>
            </w:r>
          </w:p>
        </w:tc>
      </w:tr>
      <w:tr>
        <w:tc>
          <w:tcPr>
            <w:tcW w:w="5046" w:type="dxa"/>
          </w:tcPr>
          <w:p>
            <w:pPr>
              <w:pStyle w:val="0"/>
            </w:pPr>
            <w:r>
              <w:rPr>
                <w:sz w:val="20"/>
              </w:rPr>
              <w:t xml:space="preserve">Количество добровольцев (волонтеров), которые привлекаются организацией к проведению мероприятий в рамках настоящей субсидии:</w:t>
            </w:r>
          </w:p>
        </w:tc>
        <w:tc>
          <w:tcPr>
            <w:tcW w:w="4025" w:type="dxa"/>
          </w:tcPr>
          <w:p>
            <w:pPr>
              <w:pStyle w:val="0"/>
            </w:pPr>
            <w:r>
              <w:rPr>
                <w:sz w:val="20"/>
              </w:rPr>
            </w:r>
          </w:p>
        </w:tc>
      </w:tr>
      <w:tr>
        <w:tc>
          <w:tcPr>
            <w:tcW w:w="5046" w:type="dxa"/>
          </w:tcPr>
          <w:p>
            <w:pPr>
              <w:pStyle w:val="0"/>
            </w:pPr>
            <w:r>
              <w:rPr>
                <w:sz w:val="20"/>
              </w:rPr>
              <w:t xml:space="preserve">Количество получателей услуги/работы, предоставляемой при реализации мероприятия (проекта) (человек):</w:t>
            </w:r>
          </w:p>
        </w:tc>
        <w:tc>
          <w:tcPr>
            <w:tcW w:w="4025" w:type="dxa"/>
          </w:tcPr>
          <w:p>
            <w:pPr>
              <w:pStyle w:val="0"/>
            </w:pPr>
            <w:r>
              <w:rPr>
                <w:sz w:val="20"/>
              </w:rPr>
            </w:r>
          </w:p>
        </w:tc>
      </w:tr>
      <w:tr>
        <w:tc>
          <w:tcPr>
            <w:tcW w:w="5046" w:type="dxa"/>
          </w:tcPr>
          <w:p>
            <w:pPr>
              <w:pStyle w:val="0"/>
            </w:pPr>
            <w:r>
              <w:rPr>
                <w:sz w:val="20"/>
              </w:rPr>
              <w:t xml:space="preserve">Доля планируемых собственных средств организации или привлеченных средств, предусмотренных для направления на исполнение мероприятий (проекта) (без учета средств субсидий, предоставленных из бюджета Сахалинской области):</w:t>
            </w:r>
          </w:p>
        </w:tc>
        <w:tc>
          <w:tcPr>
            <w:tcW w:w="4025" w:type="dxa"/>
          </w:tcPr>
          <w:p>
            <w:pPr>
              <w:pStyle w:val="0"/>
            </w:pPr>
            <w:r>
              <w:rPr>
                <w:sz w:val="20"/>
              </w:rPr>
            </w:r>
          </w:p>
        </w:tc>
      </w:tr>
    </w:tbl>
    <w:p>
      <w:pPr>
        <w:pStyle w:val="0"/>
        <w:ind w:firstLine="540"/>
        <w:jc w:val="both"/>
      </w:pPr>
      <w:r>
        <w:rPr>
          <w:sz w:val="20"/>
        </w:rPr>
      </w:r>
    </w:p>
    <w:p>
      <w:pPr>
        <w:pStyle w:val="0"/>
        <w:outlineLvl w:val="2"/>
        <w:jc w:val="center"/>
      </w:pPr>
      <w:r>
        <w:rPr>
          <w:sz w:val="20"/>
          <w:b w:val="on"/>
        </w:rPr>
        <w:t xml:space="preserve">ПАСПОРТ МЕРОПРИЯТИЯ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2835"/>
        <w:gridCol w:w="1191"/>
      </w:tblGrid>
      <w:tr>
        <w:tc>
          <w:tcPr>
            <w:tcW w:w="5046" w:type="dxa"/>
          </w:tcPr>
          <w:p>
            <w:pPr>
              <w:pStyle w:val="0"/>
            </w:pPr>
            <w:r>
              <w:rPr>
                <w:sz w:val="20"/>
              </w:rPr>
              <w:t xml:space="preserve">Наименование мероприятия (проекта):</w:t>
            </w:r>
          </w:p>
        </w:tc>
        <w:tc>
          <w:tcPr>
            <w:gridSpan w:val="2"/>
            <w:tcW w:w="4026" w:type="dxa"/>
          </w:tcPr>
          <w:p>
            <w:pPr>
              <w:pStyle w:val="0"/>
            </w:pPr>
            <w:r>
              <w:rPr>
                <w:sz w:val="20"/>
              </w:rPr>
            </w:r>
          </w:p>
        </w:tc>
      </w:tr>
      <w:tr>
        <w:tc>
          <w:tcPr>
            <w:tcW w:w="5046" w:type="dxa"/>
          </w:tcPr>
          <w:p>
            <w:pPr>
              <w:pStyle w:val="0"/>
            </w:pPr>
            <w:r>
              <w:rPr>
                <w:sz w:val="20"/>
              </w:rPr>
              <w:t xml:space="preserve">Руководитель мероприятия (проекта) (Ф.И.О., должность):</w:t>
            </w:r>
          </w:p>
        </w:tc>
        <w:tc>
          <w:tcPr>
            <w:gridSpan w:val="2"/>
            <w:tcW w:w="4026" w:type="dxa"/>
          </w:tcPr>
          <w:p>
            <w:pPr>
              <w:pStyle w:val="0"/>
            </w:pPr>
            <w:r>
              <w:rPr>
                <w:sz w:val="20"/>
              </w:rPr>
            </w:r>
          </w:p>
        </w:tc>
      </w:tr>
      <w:tr>
        <w:tc>
          <w:tcPr>
            <w:tcW w:w="5046" w:type="dxa"/>
          </w:tcPr>
          <w:p>
            <w:pPr>
              <w:pStyle w:val="0"/>
            </w:pPr>
            <w:r>
              <w:rPr>
                <w:sz w:val="20"/>
              </w:rPr>
              <w:t xml:space="preserve">Территория реализации мероприятия (проекта):</w:t>
            </w:r>
          </w:p>
        </w:tc>
        <w:tc>
          <w:tcPr>
            <w:gridSpan w:val="2"/>
            <w:tcW w:w="4026" w:type="dxa"/>
          </w:tcPr>
          <w:p>
            <w:pPr>
              <w:pStyle w:val="0"/>
            </w:pPr>
            <w:r>
              <w:rPr>
                <w:sz w:val="20"/>
              </w:rPr>
            </w:r>
          </w:p>
        </w:tc>
      </w:tr>
      <w:tr>
        <w:tc>
          <w:tcPr>
            <w:tcW w:w="5046" w:type="dxa"/>
          </w:tcPr>
          <w:p>
            <w:pPr>
              <w:pStyle w:val="0"/>
            </w:pPr>
            <w:r>
              <w:rPr>
                <w:sz w:val="20"/>
              </w:rPr>
              <w:t xml:space="preserve">Цели мероприятия (проекта):</w:t>
            </w:r>
          </w:p>
        </w:tc>
        <w:tc>
          <w:tcPr>
            <w:gridSpan w:val="2"/>
            <w:tcW w:w="4026" w:type="dxa"/>
          </w:tcPr>
          <w:p>
            <w:pPr>
              <w:pStyle w:val="0"/>
            </w:pPr>
            <w:r>
              <w:rPr>
                <w:sz w:val="20"/>
              </w:rPr>
            </w:r>
          </w:p>
        </w:tc>
      </w:tr>
      <w:tr>
        <w:tc>
          <w:tcPr>
            <w:tcW w:w="5046" w:type="dxa"/>
          </w:tcPr>
          <w:p>
            <w:pPr>
              <w:pStyle w:val="0"/>
            </w:pPr>
            <w:r>
              <w:rPr>
                <w:sz w:val="20"/>
              </w:rPr>
              <w:t xml:space="preserve">Основные задачи мероприятия (проекта):</w:t>
            </w:r>
          </w:p>
        </w:tc>
        <w:tc>
          <w:tcPr>
            <w:gridSpan w:val="2"/>
            <w:tcW w:w="4026" w:type="dxa"/>
          </w:tcPr>
          <w:p>
            <w:pPr>
              <w:pStyle w:val="0"/>
            </w:pPr>
            <w:r>
              <w:rPr>
                <w:sz w:val="20"/>
              </w:rPr>
            </w:r>
          </w:p>
        </w:tc>
      </w:tr>
      <w:tr>
        <w:tc>
          <w:tcPr>
            <w:tcW w:w="5046" w:type="dxa"/>
          </w:tcPr>
          <w:p>
            <w:pPr>
              <w:pStyle w:val="0"/>
            </w:pPr>
            <w:r>
              <w:rPr>
                <w:sz w:val="20"/>
              </w:rPr>
              <w:t xml:space="preserve">Постановка проблемы/обоснование значимости мероприятия:</w:t>
            </w:r>
          </w:p>
        </w:tc>
        <w:tc>
          <w:tcPr>
            <w:gridSpan w:val="2"/>
            <w:tcW w:w="4026" w:type="dxa"/>
          </w:tcPr>
          <w:p>
            <w:pPr>
              <w:pStyle w:val="0"/>
            </w:pPr>
            <w:r>
              <w:rPr>
                <w:sz w:val="20"/>
              </w:rPr>
            </w:r>
          </w:p>
        </w:tc>
      </w:tr>
      <w:tr>
        <w:tc>
          <w:tcPr>
            <w:tcW w:w="5046" w:type="dxa"/>
          </w:tcPr>
          <w:p>
            <w:pPr>
              <w:pStyle w:val="0"/>
            </w:pPr>
            <w:r>
              <w:rPr>
                <w:sz w:val="20"/>
              </w:rPr>
              <w:t xml:space="preserve">Описание деятельности по мероприятию (проекту) (механизм реализации):</w:t>
            </w:r>
          </w:p>
        </w:tc>
        <w:tc>
          <w:tcPr>
            <w:gridSpan w:val="2"/>
            <w:tcW w:w="4026" w:type="dxa"/>
          </w:tcPr>
          <w:p>
            <w:pPr>
              <w:pStyle w:val="0"/>
            </w:pPr>
            <w:r>
              <w:rPr>
                <w:sz w:val="20"/>
              </w:rPr>
            </w:r>
          </w:p>
        </w:tc>
      </w:tr>
      <w:tr>
        <w:tc>
          <w:tcPr>
            <w:tcW w:w="5046" w:type="dxa"/>
          </w:tcPr>
          <w:p>
            <w:pPr>
              <w:pStyle w:val="0"/>
            </w:pPr>
            <w:r>
              <w:rPr>
                <w:sz w:val="20"/>
              </w:rPr>
              <w:t xml:space="preserve">Сроки реализации мероприятия (проекта):</w:t>
            </w:r>
          </w:p>
        </w:tc>
        <w:tc>
          <w:tcPr>
            <w:gridSpan w:val="2"/>
            <w:tcW w:w="4026" w:type="dxa"/>
          </w:tcPr>
          <w:p>
            <w:pPr>
              <w:pStyle w:val="0"/>
            </w:pPr>
            <w:r>
              <w:rPr>
                <w:sz w:val="20"/>
              </w:rPr>
            </w:r>
          </w:p>
        </w:tc>
      </w:tr>
      <w:tr>
        <w:tc>
          <w:tcPr>
            <w:tcW w:w="5046" w:type="dxa"/>
          </w:tcPr>
          <w:p>
            <w:pPr>
              <w:pStyle w:val="0"/>
            </w:pPr>
            <w:r>
              <w:rPr>
                <w:sz w:val="20"/>
              </w:rPr>
              <w:t xml:space="preserve">Ожидаемые количественные и качественные результаты (указать конкретные показатели и их числовое значение):</w:t>
            </w:r>
          </w:p>
        </w:tc>
        <w:tc>
          <w:tcPr>
            <w:gridSpan w:val="2"/>
            <w:tcW w:w="4026" w:type="dxa"/>
          </w:tcPr>
          <w:p>
            <w:pPr>
              <w:pStyle w:val="0"/>
            </w:pPr>
            <w:r>
              <w:rPr>
                <w:sz w:val="20"/>
              </w:rPr>
            </w:r>
          </w:p>
        </w:tc>
      </w:tr>
      <w:tr>
        <w:tc>
          <w:tcPr>
            <w:tcW w:w="5046" w:type="dxa"/>
            <w:vMerge w:val="restart"/>
          </w:tcPr>
          <w:p>
            <w:pPr>
              <w:pStyle w:val="0"/>
            </w:pPr>
            <w:r>
              <w:rPr>
                <w:sz w:val="20"/>
              </w:rPr>
              <w:t xml:space="preserve">Финансовое обеспечение мероприятия (проекта)</w:t>
            </w:r>
          </w:p>
        </w:tc>
        <w:tc>
          <w:tcPr>
            <w:gridSpan w:val="2"/>
            <w:tcW w:w="4026" w:type="dxa"/>
          </w:tcPr>
          <w:p>
            <w:pPr>
              <w:pStyle w:val="0"/>
            </w:pPr>
            <w:r>
              <w:rPr>
                <w:sz w:val="20"/>
              </w:rPr>
              <w:t xml:space="preserve">Общий объем финансирования, тыс. руб.</w:t>
            </w:r>
          </w:p>
        </w:tc>
      </w:tr>
      <w:tr>
        <w:tc>
          <w:tcPr>
            <w:vMerge w:val="continue"/>
          </w:tcPr>
          <w:p/>
        </w:tc>
        <w:tc>
          <w:tcPr>
            <w:tcW w:w="2835" w:type="dxa"/>
          </w:tcPr>
          <w:p>
            <w:pPr>
              <w:pStyle w:val="0"/>
            </w:pPr>
            <w:r>
              <w:rPr>
                <w:sz w:val="20"/>
              </w:rPr>
              <w:t xml:space="preserve">По источникам финансирования</w:t>
            </w:r>
          </w:p>
        </w:tc>
        <w:tc>
          <w:tcPr>
            <w:tcW w:w="1191" w:type="dxa"/>
          </w:tcPr>
          <w:p>
            <w:pPr>
              <w:pStyle w:val="0"/>
              <w:jc w:val="center"/>
            </w:pPr>
            <w:r>
              <w:rPr>
                <w:sz w:val="20"/>
              </w:rPr>
              <w:t xml:space="preserve">Тыс. руб.</w:t>
            </w:r>
          </w:p>
        </w:tc>
      </w:tr>
      <w:tr>
        <w:tc>
          <w:tcPr>
            <w:vMerge w:val="continue"/>
          </w:tcPr>
          <w:p/>
        </w:tc>
        <w:tc>
          <w:tcPr>
            <w:tcW w:w="2835" w:type="dxa"/>
          </w:tcPr>
          <w:p>
            <w:pPr>
              <w:pStyle w:val="0"/>
            </w:pPr>
            <w:r>
              <w:rPr>
                <w:sz w:val="20"/>
              </w:rPr>
              <w:t xml:space="preserve">Областной бюджет Сахалинской области</w:t>
            </w:r>
          </w:p>
        </w:tc>
        <w:tc>
          <w:tcPr>
            <w:tcW w:w="1191" w:type="dxa"/>
          </w:tcPr>
          <w:p>
            <w:pPr>
              <w:pStyle w:val="0"/>
            </w:pPr>
            <w:r>
              <w:rPr>
                <w:sz w:val="20"/>
              </w:rPr>
            </w:r>
          </w:p>
        </w:tc>
      </w:tr>
      <w:tr>
        <w:tc>
          <w:tcPr>
            <w:tcW w:w="5046" w:type="dxa"/>
          </w:tcPr>
          <w:p>
            <w:pPr>
              <w:pStyle w:val="0"/>
            </w:pPr>
            <w:r>
              <w:rPr>
                <w:sz w:val="20"/>
              </w:rPr>
            </w:r>
          </w:p>
        </w:tc>
        <w:tc>
          <w:tcPr>
            <w:tcW w:w="2835" w:type="dxa"/>
          </w:tcPr>
          <w:p>
            <w:pPr>
              <w:pStyle w:val="0"/>
            </w:pPr>
            <w:r>
              <w:rPr>
                <w:sz w:val="20"/>
              </w:rPr>
              <w:t xml:space="preserve">Внебюджетные источники, в том числе:</w:t>
            </w:r>
          </w:p>
        </w:tc>
        <w:tc>
          <w:tcPr>
            <w:tcW w:w="1191" w:type="dxa"/>
          </w:tcPr>
          <w:p>
            <w:pPr>
              <w:pStyle w:val="0"/>
            </w:pPr>
            <w:r>
              <w:rPr>
                <w:sz w:val="20"/>
              </w:rPr>
            </w:r>
          </w:p>
        </w:tc>
      </w:tr>
      <w:tr>
        <w:tc>
          <w:tcPr>
            <w:tcW w:w="5046" w:type="dxa"/>
          </w:tcPr>
          <w:p>
            <w:pPr>
              <w:pStyle w:val="0"/>
            </w:pPr>
            <w:r>
              <w:rPr>
                <w:sz w:val="20"/>
              </w:rPr>
            </w:r>
          </w:p>
        </w:tc>
        <w:tc>
          <w:tcPr>
            <w:tcW w:w="2835" w:type="dxa"/>
          </w:tcPr>
          <w:p>
            <w:pPr>
              <w:pStyle w:val="0"/>
            </w:pPr>
            <w:r>
              <w:rPr>
                <w:sz w:val="20"/>
              </w:rPr>
              <w:t xml:space="preserve">- собственные средства</w:t>
            </w:r>
          </w:p>
        </w:tc>
        <w:tc>
          <w:tcPr>
            <w:tcW w:w="1191" w:type="dxa"/>
          </w:tcPr>
          <w:p>
            <w:pPr>
              <w:pStyle w:val="0"/>
            </w:pPr>
            <w:r>
              <w:rPr>
                <w:sz w:val="20"/>
              </w:rPr>
            </w:r>
          </w:p>
        </w:tc>
      </w:tr>
      <w:tr>
        <w:tc>
          <w:tcPr>
            <w:tcW w:w="5046" w:type="dxa"/>
          </w:tcPr>
          <w:p>
            <w:pPr>
              <w:pStyle w:val="0"/>
            </w:pPr>
            <w:r>
              <w:rPr>
                <w:sz w:val="20"/>
              </w:rPr>
            </w:r>
          </w:p>
        </w:tc>
        <w:tc>
          <w:tcPr>
            <w:tcW w:w="2835" w:type="dxa"/>
          </w:tcPr>
          <w:p>
            <w:pPr>
              <w:pStyle w:val="0"/>
            </w:pPr>
            <w:r>
              <w:rPr>
                <w:sz w:val="20"/>
              </w:rPr>
              <w:t xml:space="preserve">- привлеченные средства</w:t>
            </w:r>
          </w:p>
        </w:tc>
        <w:tc>
          <w:tcPr>
            <w:tcW w:w="1191" w:type="dxa"/>
          </w:tcPr>
          <w:p>
            <w:pPr>
              <w:pStyle w:val="0"/>
            </w:pPr>
            <w:r>
              <w:rPr>
                <w:sz w:val="20"/>
              </w:rPr>
            </w:r>
          </w:p>
        </w:tc>
      </w:tr>
      <w:tr>
        <w:tc>
          <w:tcPr>
            <w:tcW w:w="5046" w:type="dxa"/>
          </w:tcPr>
          <w:p>
            <w:pPr>
              <w:pStyle w:val="0"/>
            </w:pPr>
            <w:r>
              <w:rPr>
                <w:sz w:val="20"/>
              </w:rPr>
            </w:r>
          </w:p>
        </w:tc>
        <w:tc>
          <w:tcPr>
            <w:tcW w:w="2835" w:type="dxa"/>
          </w:tcPr>
          <w:p>
            <w:pPr>
              <w:pStyle w:val="0"/>
            </w:pPr>
            <w:r>
              <w:rPr>
                <w:sz w:val="20"/>
              </w:rPr>
              <w:t xml:space="preserve">Итого</w:t>
            </w:r>
          </w:p>
        </w:tc>
        <w:tc>
          <w:tcPr>
            <w:tcW w:w="1191" w:type="dxa"/>
          </w:tcPr>
          <w:p>
            <w:pPr>
              <w:pStyle w:val="0"/>
            </w:pPr>
            <w:r>
              <w:rPr>
                <w:sz w:val="20"/>
              </w:rPr>
            </w:r>
          </w:p>
        </w:tc>
      </w:tr>
    </w:tbl>
    <w:p>
      <w:pPr>
        <w:pStyle w:val="0"/>
        <w:ind w:firstLine="540"/>
        <w:jc w:val="both"/>
      </w:pPr>
      <w:r>
        <w:rPr>
          <w:sz w:val="20"/>
        </w:rPr>
      </w:r>
    </w:p>
    <w:p>
      <w:pPr>
        <w:pStyle w:val="0"/>
        <w:outlineLvl w:val="2"/>
        <w:jc w:val="center"/>
      </w:pPr>
      <w:r>
        <w:rPr>
          <w:sz w:val="20"/>
          <w:b w:val="on"/>
        </w:rPr>
        <w:t xml:space="preserve">ПЕРЕЧЕНЬ</w:t>
      </w:r>
    </w:p>
    <w:p>
      <w:pPr>
        <w:pStyle w:val="0"/>
        <w:jc w:val="center"/>
      </w:pPr>
      <w:r>
        <w:rPr>
          <w:sz w:val="20"/>
          <w:b w:val="on"/>
        </w:rPr>
        <w:t xml:space="preserve">документов, прилагаемых к заявке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633"/>
        <w:gridCol w:w="1928"/>
      </w:tblGrid>
      <w:tr>
        <w:tc>
          <w:tcPr>
            <w:tcW w:w="510" w:type="dxa"/>
          </w:tcPr>
          <w:p>
            <w:pPr>
              <w:pStyle w:val="0"/>
              <w:jc w:val="center"/>
            </w:pPr>
            <w:r>
              <w:rPr>
                <w:sz w:val="20"/>
              </w:rPr>
              <w:t xml:space="preserve">N пп.</w:t>
            </w:r>
          </w:p>
        </w:tc>
        <w:tc>
          <w:tcPr>
            <w:tcW w:w="6633" w:type="dxa"/>
          </w:tcPr>
          <w:p>
            <w:pPr>
              <w:pStyle w:val="0"/>
              <w:jc w:val="center"/>
            </w:pPr>
            <w:r>
              <w:rPr>
                <w:sz w:val="20"/>
              </w:rPr>
              <w:t xml:space="preserve">Наименование документа</w:t>
            </w:r>
          </w:p>
        </w:tc>
        <w:tc>
          <w:tcPr>
            <w:tcW w:w="1928" w:type="dxa"/>
          </w:tcPr>
          <w:p>
            <w:pPr>
              <w:pStyle w:val="0"/>
              <w:jc w:val="center"/>
            </w:pPr>
            <w:r>
              <w:rPr>
                <w:sz w:val="20"/>
              </w:rPr>
              <w:t xml:space="preserve">Количество страниц</w:t>
            </w:r>
          </w:p>
        </w:tc>
      </w:tr>
      <w:tr>
        <w:tc>
          <w:tcPr>
            <w:tcW w:w="510" w:type="dxa"/>
          </w:tcPr>
          <w:p>
            <w:pPr>
              <w:pStyle w:val="0"/>
            </w:pPr>
            <w:r>
              <w:rPr>
                <w:sz w:val="20"/>
              </w:rPr>
              <w:t xml:space="preserve">1.</w:t>
            </w:r>
          </w:p>
        </w:tc>
        <w:tc>
          <w:tcPr>
            <w:tcW w:w="6633" w:type="dxa"/>
          </w:tcPr>
          <w:p>
            <w:pPr>
              <w:pStyle w:val="0"/>
            </w:pPr>
            <w:r>
              <w:rPr>
                <w:sz w:val="20"/>
              </w:rPr>
            </w:r>
          </w:p>
        </w:tc>
        <w:tc>
          <w:tcPr>
            <w:tcW w:w="1928" w:type="dxa"/>
          </w:tcPr>
          <w:p>
            <w:pPr>
              <w:pStyle w:val="0"/>
            </w:pPr>
            <w:r>
              <w:rPr>
                <w:sz w:val="20"/>
              </w:rPr>
            </w:r>
          </w:p>
        </w:tc>
      </w:tr>
      <w:tr>
        <w:tc>
          <w:tcPr>
            <w:tcW w:w="510" w:type="dxa"/>
          </w:tcPr>
          <w:p>
            <w:pPr>
              <w:pStyle w:val="0"/>
            </w:pPr>
            <w:r>
              <w:rPr>
                <w:sz w:val="20"/>
              </w:rPr>
              <w:t xml:space="preserve">2.</w:t>
            </w:r>
          </w:p>
        </w:tc>
        <w:tc>
          <w:tcPr>
            <w:tcW w:w="6633" w:type="dxa"/>
          </w:tcPr>
          <w:p>
            <w:pPr>
              <w:pStyle w:val="0"/>
            </w:pPr>
            <w:r>
              <w:rPr>
                <w:sz w:val="20"/>
              </w:rPr>
            </w:r>
          </w:p>
        </w:tc>
        <w:tc>
          <w:tcPr>
            <w:tcW w:w="1928" w:type="dxa"/>
          </w:tcPr>
          <w:p>
            <w:pPr>
              <w:pStyle w:val="0"/>
            </w:pPr>
            <w:r>
              <w:rPr>
                <w:sz w:val="20"/>
              </w:rPr>
            </w:r>
          </w:p>
        </w:tc>
      </w:tr>
      <w:tr>
        <w:tc>
          <w:tcPr>
            <w:tcW w:w="510" w:type="dxa"/>
          </w:tcPr>
          <w:p>
            <w:pPr>
              <w:pStyle w:val="0"/>
            </w:pPr>
            <w:r>
              <w:rPr>
                <w:sz w:val="20"/>
              </w:rPr>
              <w:t xml:space="preserve">...</w:t>
            </w:r>
          </w:p>
        </w:tc>
        <w:tc>
          <w:tcPr>
            <w:tcW w:w="6633" w:type="dxa"/>
          </w:tcPr>
          <w:p>
            <w:pPr>
              <w:pStyle w:val="0"/>
            </w:pPr>
            <w:r>
              <w:rPr>
                <w:sz w:val="20"/>
              </w:rPr>
            </w:r>
          </w:p>
        </w:tc>
        <w:tc>
          <w:tcPr>
            <w:tcW w:w="1928" w:type="dxa"/>
          </w:tcPr>
          <w:p>
            <w:pPr>
              <w:pStyle w:val="0"/>
            </w:pPr>
            <w:r>
              <w:rPr>
                <w:sz w:val="20"/>
              </w:rPr>
            </w:r>
          </w:p>
        </w:tc>
      </w:tr>
    </w:tbl>
    <w:p>
      <w:pPr>
        <w:pStyle w:val="0"/>
        <w:ind w:firstLine="540"/>
        <w:jc w:val="both"/>
      </w:pPr>
      <w:r>
        <w:rPr>
          <w:sz w:val="20"/>
        </w:rPr>
      </w:r>
    </w:p>
    <w:p>
      <w:pPr>
        <w:pStyle w:val="0"/>
        <w:ind w:firstLine="540"/>
        <w:jc w:val="both"/>
      </w:pPr>
      <w:r>
        <w:rPr>
          <w:sz w:val="20"/>
        </w:rPr>
        <w:t xml:space="preserve">Достоверность представленной информации подтверждаю.</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33"/>
        <w:gridCol w:w="1984"/>
        <w:gridCol w:w="1133"/>
        <w:gridCol w:w="2551"/>
        <w:gridCol w:w="340"/>
        <w:gridCol w:w="1928"/>
      </w:tblGrid>
      <w:tr>
        <w:tc>
          <w:tcPr>
            <w:tcW w:w="1133" w:type="dxa"/>
            <w:tcBorders>
              <w:top w:val="nil"/>
              <w:left w:val="nil"/>
              <w:bottom w:val="nil"/>
              <w:right w:val="nil"/>
            </w:tcBorders>
          </w:tcPr>
          <w:p>
            <w:pPr>
              <w:pStyle w:val="0"/>
            </w:pPr>
            <w:r>
              <w:rPr>
                <w:sz w:val="20"/>
              </w:rPr>
              <w:t xml:space="preserve">Дата</w:t>
            </w:r>
          </w:p>
        </w:tc>
        <w:tc>
          <w:tcPr>
            <w:tcW w:w="1984" w:type="dxa"/>
            <w:tcBorders>
              <w:top w:val="nil"/>
              <w:left w:val="nil"/>
              <w:bottom w:val="single" w:sz="4"/>
              <w:right w:val="nil"/>
            </w:tcBorders>
          </w:tcPr>
          <w:p>
            <w:pPr>
              <w:pStyle w:val="0"/>
            </w:pPr>
            <w:r>
              <w:rPr>
                <w:sz w:val="20"/>
              </w:rPr>
            </w:r>
          </w:p>
        </w:tc>
        <w:tc>
          <w:tcPr>
            <w:tcW w:w="1133" w:type="dxa"/>
            <w:tcBorders>
              <w:top w:val="nil"/>
              <w:left w:val="nil"/>
              <w:bottom w:val="nil"/>
              <w:right w:val="nil"/>
            </w:tcBorders>
          </w:tcPr>
          <w:p>
            <w:pPr>
              <w:pStyle w:val="0"/>
            </w:pPr>
            <w:r>
              <w:rPr>
                <w:sz w:val="20"/>
              </w:rPr>
              <w:t xml:space="preserve">Ф.И.О.</w:t>
            </w:r>
          </w:p>
        </w:tc>
        <w:tc>
          <w:tcPr>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nil"/>
              <w:left w:val="nil"/>
              <w:bottom w:val="single" w:sz="4"/>
              <w:right w:val="nil"/>
            </w:tcBorders>
          </w:tcPr>
          <w:p>
            <w:pPr>
              <w:pStyle w:val="0"/>
            </w:pPr>
            <w:r>
              <w:rPr>
                <w:sz w:val="20"/>
              </w:rPr>
            </w:r>
          </w:p>
        </w:tc>
      </w:tr>
      <w:tr>
        <w:tc>
          <w:tcPr>
            <w:tcW w:w="1133"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pPr>
            <w:r>
              <w:rPr>
                <w:sz w:val="20"/>
              </w:rPr>
              <w:t xml:space="preserve">М.П. (подпись)</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физической культуры и спорта,</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21.01.2022 N 12</w:t>
      </w:r>
    </w:p>
    <w:p>
      <w:pPr>
        <w:pStyle w:val="0"/>
      </w:pPr>
      <w:r>
        <w:rPr>
          <w:sz w:val="20"/>
        </w:rPr>
      </w:r>
    </w:p>
    <w:bookmarkStart w:id="542" w:name="P542"/>
    <w:bookmarkEnd w:id="542"/>
    <w:p>
      <w:pPr>
        <w:pStyle w:val="2"/>
        <w:jc w:val="center"/>
      </w:pPr>
      <w:r>
        <w:rPr>
          <w:sz w:val="20"/>
        </w:rPr>
        <w:t xml:space="preserve">КРИТЕРИИ</w:t>
      </w:r>
    </w:p>
    <w:p>
      <w:pPr>
        <w:pStyle w:val="2"/>
        <w:jc w:val="center"/>
      </w:pPr>
      <w:r>
        <w:rPr>
          <w:sz w:val="20"/>
        </w:rPr>
        <w:t xml:space="preserve">ОЦЕНКИ ДЕЯТЕЛЬНОСТИ СОЦИАЛЬНО ОРИЕНТИРОВАННЫХ</w:t>
      </w:r>
    </w:p>
    <w:p>
      <w:pPr>
        <w:pStyle w:val="2"/>
        <w:jc w:val="center"/>
      </w:pPr>
      <w:r>
        <w:rPr>
          <w:sz w:val="20"/>
        </w:rPr>
        <w:t xml:space="preserve">НЕКОММЕРЧЕСКИХ ОРГАНИЗАЦИЙ, ОСУЩЕСТВЛЯЮЩИХ ДЕЯТЕЛЬНОСТЬ</w:t>
      </w:r>
    </w:p>
    <w:p>
      <w:pPr>
        <w:pStyle w:val="2"/>
        <w:jc w:val="center"/>
      </w:pPr>
      <w:r>
        <w:rPr>
          <w:sz w:val="20"/>
        </w:rPr>
        <w:t xml:space="preserve">В СФЕРЕ ФИЗИЧЕСКОЙ КУЛЬТУРЫ И СПОРТА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67"/>
        <w:gridCol w:w="6520"/>
        <w:gridCol w:w="1417"/>
      </w:tblGrid>
      <w:tr>
        <w:tc>
          <w:tcPr>
            <w:tcW w:w="567" w:type="dxa"/>
          </w:tcPr>
          <w:p>
            <w:pPr>
              <w:pStyle w:val="0"/>
              <w:jc w:val="center"/>
            </w:pPr>
            <w:r>
              <w:rPr>
                <w:sz w:val="20"/>
              </w:rPr>
              <w:t xml:space="preserve">N пп.</w:t>
            </w:r>
          </w:p>
        </w:tc>
        <w:tc>
          <w:tcPr>
            <w:gridSpan w:val="2"/>
            <w:tcW w:w="7087" w:type="dxa"/>
          </w:tcPr>
          <w:p>
            <w:pPr>
              <w:pStyle w:val="0"/>
              <w:jc w:val="center"/>
            </w:pPr>
            <w:r>
              <w:rPr>
                <w:sz w:val="20"/>
              </w:rPr>
              <w:t xml:space="preserve">Наименование критерия</w:t>
            </w:r>
          </w:p>
        </w:tc>
        <w:tc>
          <w:tcPr>
            <w:tcW w:w="1417" w:type="dxa"/>
          </w:tcPr>
          <w:p>
            <w:pPr>
              <w:pStyle w:val="0"/>
              <w:jc w:val="center"/>
            </w:pPr>
            <w:r>
              <w:rPr>
                <w:sz w:val="20"/>
              </w:rPr>
              <w:t xml:space="preserve">Значение оценки (балл)</w:t>
            </w:r>
          </w:p>
        </w:tc>
      </w:tr>
      <w:tr>
        <w:tc>
          <w:tcPr>
            <w:tcW w:w="567" w:type="dxa"/>
            <w:vMerge w:val="restart"/>
          </w:tcPr>
          <w:bookmarkStart w:id="550" w:name="P550"/>
          <w:bookmarkEnd w:id="550"/>
          <w:p>
            <w:pPr>
              <w:pStyle w:val="0"/>
            </w:pPr>
            <w:r>
              <w:rPr>
                <w:sz w:val="20"/>
              </w:rPr>
              <w:t xml:space="preserve">1. </w:t>
            </w:r>
            <w:hyperlink w:history="0" w:anchor="P636" w:tooltip="&lt;1&gt; Общие цифровые показатели (баллы) в пунктах 1 - 3 определяются путем суммирования цифровых показателей критериев соответствующих подпунктов.">
              <w:r>
                <w:rPr>
                  <w:sz w:val="20"/>
                  <w:color w:val="0000ff"/>
                </w:rPr>
                <w:t xml:space="preserve">&lt;1&gt;</w:t>
              </w:r>
            </w:hyperlink>
          </w:p>
        </w:tc>
        <w:tc>
          <w:tcPr>
            <w:gridSpan w:val="2"/>
            <w:tcW w:w="7087" w:type="dxa"/>
          </w:tcPr>
          <w:p>
            <w:pPr>
              <w:pStyle w:val="0"/>
            </w:pPr>
            <w:r>
              <w:rPr>
                <w:sz w:val="20"/>
              </w:rPr>
              <w:t xml:space="preserve">Значимость мероприятия (проекта) в области физической культуры и спорта:</w:t>
            </w:r>
          </w:p>
        </w:tc>
        <w:tc>
          <w:tcPr>
            <w:tcW w:w="1417" w:type="dxa"/>
          </w:tcPr>
          <w:p>
            <w:pPr>
              <w:pStyle w:val="0"/>
              <w:jc w:val="center"/>
            </w:pPr>
            <w:r>
              <w:rPr>
                <w:sz w:val="20"/>
              </w:rPr>
              <w:t xml:space="preserve">от 0 до 4</w:t>
            </w:r>
          </w:p>
        </w:tc>
      </w:tr>
      <w:tr>
        <w:tc>
          <w:tcPr>
            <w:vMerge w:val="continue"/>
          </w:tcPr>
          <w:p/>
        </w:tc>
        <w:tc>
          <w:tcPr>
            <w:tcW w:w="567" w:type="dxa"/>
          </w:tcPr>
          <w:p>
            <w:pPr>
              <w:pStyle w:val="0"/>
            </w:pPr>
            <w:r>
              <w:rPr>
                <w:sz w:val="20"/>
              </w:rPr>
              <w:t xml:space="preserve">1.1.</w:t>
            </w:r>
          </w:p>
        </w:tc>
        <w:tc>
          <w:tcPr>
            <w:tcW w:w="6520" w:type="dxa"/>
          </w:tcPr>
          <w:p>
            <w:pPr>
              <w:pStyle w:val="0"/>
            </w:pPr>
            <w:r>
              <w:rPr>
                <w:sz w:val="20"/>
              </w:rPr>
              <w:t xml:space="preserve">- соответствие мероприятия (проекта) социально ориентированному направлению, реализация которого включает в себя предоставление общественно полезных услуг физическим лицам </w:t>
            </w:r>
            <w:hyperlink w:history="0" w:anchor="P638" w:tooltip="&lt;3&gt; При определении количества баллов преимущество имеют некоммерческие организации, реализация мероприятий (проектов) которых включает в себя предоставление общественно полезных услуг:">
              <w:r>
                <w:rPr>
                  <w:sz w:val="20"/>
                  <w:color w:val="0000ff"/>
                </w:rPr>
                <w:t xml:space="preserve">&lt;3&gt;</w:t>
              </w:r>
            </w:hyperlink>
          </w:p>
        </w:tc>
        <w:tc>
          <w:tcPr>
            <w:tcW w:w="1417" w:type="dxa"/>
          </w:tcPr>
          <w:p>
            <w:pPr>
              <w:pStyle w:val="0"/>
              <w:jc w:val="center"/>
            </w:pPr>
            <w:r>
              <w:rPr>
                <w:sz w:val="20"/>
              </w:rPr>
              <w:t xml:space="preserve">3</w:t>
            </w:r>
          </w:p>
        </w:tc>
      </w:tr>
      <w:tr>
        <w:tc>
          <w:tcPr>
            <w:vMerge w:val="continue"/>
          </w:tcPr>
          <w:p/>
        </w:tc>
        <w:tc>
          <w:tcPr>
            <w:tcW w:w="567" w:type="dxa"/>
          </w:tcPr>
          <w:p>
            <w:pPr>
              <w:pStyle w:val="0"/>
            </w:pPr>
            <w:r>
              <w:rPr>
                <w:sz w:val="20"/>
              </w:rPr>
              <w:t xml:space="preserve">1.2.</w:t>
            </w:r>
          </w:p>
        </w:tc>
        <w:tc>
          <w:tcPr>
            <w:tcW w:w="6520" w:type="dxa"/>
          </w:tcPr>
          <w:p>
            <w:pPr>
              <w:pStyle w:val="0"/>
            </w:pPr>
            <w:r>
              <w:rPr>
                <w:sz w:val="20"/>
              </w:rPr>
              <w:t xml:space="preserve">- долгосрочность (длительность проведения более 6 месяцев)</w:t>
            </w:r>
          </w:p>
        </w:tc>
        <w:tc>
          <w:tcPr>
            <w:tcW w:w="1417" w:type="dxa"/>
          </w:tcPr>
          <w:p>
            <w:pPr>
              <w:pStyle w:val="0"/>
              <w:jc w:val="center"/>
            </w:pPr>
            <w:r>
              <w:rPr>
                <w:sz w:val="20"/>
              </w:rPr>
              <w:t xml:space="preserve">1</w:t>
            </w:r>
          </w:p>
        </w:tc>
      </w:tr>
      <w:tr>
        <w:tc>
          <w:tcPr>
            <w:tcW w:w="567" w:type="dxa"/>
            <w:vMerge w:val="restart"/>
          </w:tcPr>
          <w:p>
            <w:pPr>
              <w:pStyle w:val="0"/>
            </w:pPr>
            <w:r>
              <w:rPr>
                <w:sz w:val="20"/>
              </w:rPr>
              <w:t xml:space="preserve">2. &lt;1&gt;</w:t>
            </w:r>
          </w:p>
        </w:tc>
        <w:tc>
          <w:tcPr>
            <w:gridSpan w:val="2"/>
            <w:tcW w:w="7087" w:type="dxa"/>
          </w:tcPr>
          <w:p>
            <w:pPr>
              <w:pStyle w:val="0"/>
            </w:pPr>
            <w:r>
              <w:rPr>
                <w:sz w:val="20"/>
              </w:rPr>
              <w:t xml:space="preserve">Степень готовности ресурсного потенциала социально ориентированной некоммерческой организации к реализации мероприятия (проекта):</w:t>
            </w:r>
          </w:p>
        </w:tc>
        <w:tc>
          <w:tcPr>
            <w:tcW w:w="1417" w:type="dxa"/>
          </w:tcPr>
          <w:p>
            <w:pPr>
              <w:pStyle w:val="0"/>
              <w:jc w:val="center"/>
            </w:pPr>
            <w:r>
              <w:rPr>
                <w:sz w:val="20"/>
              </w:rPr>
              <w:t xml:space="preserve">от 0 до 3</w:t>
            </w:r>
          </w:p>
        </w:tc>
      </w:tr>
      <w:tr>
        <w:tc>
          <w:tcPr>
            <w:vMerge w:val="continue"/>
          </w:tcPr>
          <w:p/>
        </w:tc>
        <w:tc>
          <w:tcPr>
            <w:tcW w:w="567" w:type="dxa"/>
          </w:tcPr>
          <w:p>
            <w:pPr>
              <w:pStyle w:val="0"/>
            </w:pPr>
            <w:r>
              <w:rPr>
                <w:sz w:val="20"/>
              </w:rPr>
              <w:t xml:space="preserve">2.1.</w:t>
            </w:r>
          </w:p>
        </w:tc>
        <w:tc>
          <w:tcPr>
            <w:tcW w:w="6520" w:type="dxa"/>
          </w:tcPr>
          <w:p>
            <w:pPr>
              <w:pStyle w:val="0"/>
            </w:pPr>
            <w:r>
              <w:rPr>
                <w:sz w:val="20"/>
              </w:rPr>
              <w:t xml:space="preserve">- наличие квалифицированных работников (не менее 80% от общего числа персонала, участвующего в реализации мероприятия (проекта))</w:t>
            </w:r>
          </w:p>
        </w:tc>
        <w:tc>
          <w:tcPr>
            <w:tcW w:w="1417" w:type="dxa"/>
          </w:tcPr>
          <w:p>
            <w:pPr>
              <w:pStyle w:val="0"/>
              <w:jc w:val="center"/>
            </w:pPr>
            <w:r>
              <w:rPr>
                <w:sz w:val="20"/>
              </w:rPr>
              <w:t xml:space="preserve">1</w:t>
            </w:r>
          </w:p>
        </w:tc>
      </w:tr>
      <w:tr>
        <w:tc>
          <w:tcPr>
            <w:vMerge w:val="continue"/>
          </w:tcPr>
          <w:p/>
        </w:tc>
        <w:tc>
          <w:tcPr>
            <w:tcW w:w="567" w:type="dxa"/>
          </w:tcPr>
          <w:p>
            <w:pPr>
              <w:pStyle w:val="0"/>
            </w:pPr>
            <w:r>
              <w:rPr>
                <w:sz w:val="20"/>
              </w:rPr>
              <w:t xml:space="preserve">2.2.</w:t>
            </w:r>
          </w:p>
        </w:tc>
        <w:tc>
          <w:tcPr>
            <w:tcW w:w="6520" w:type="dxa"/>
          </w:tcPr>
          <w:p>
            <w:pPr>
              <w:pStyle w:val="0"/>
            </w:pPr>
            <w:r>
              <w:rPr>
                <w:sz w:val="20"/>
              </w:rPr>
              <w:t xml:space="preserve">- наличие материально-технической базы (не менее 50% оснащенности, используемой при реализации мероприятия (проекта))</w:t>
            </w:r>
          </w:p>
        </w:tc>
        <w:tc>
          <w:tcPr>
            <w:tcW w:w="1417" w:type="dxa"/>
          </w:tcPr>
          <w:p>
            <w:pPr>
              <w:pStyle w:val="0"/>
              <w:jc w:val="center"/>
            </w:pPr>
            <w:r>
              <w:rPr>
                <w:sz w:val="20"/>
              </w:rPr>
              <w:t xml:space="preserve">1</w:t>
            </w:r>
          </w:p>
        </w:tc>
      </w:tr>
      <w:tr>
        <w:tc>
          <w:tcPr>
            <w:vMerge w:val="continue"/>
          </w:tcPr>
          <w:p/>
        </w:tc>
        <w:tc>
          <w:tcPr>
            <w:tcW w:w="567" w:type="dxa"/>
          </w:tcPr>
          <w:p>
            <w:pPr>
              <w:pStyle w:val="0"/>
            </w:pPr>
            <w:r>
              <w:rPr>
                <w:sz w:val="20"/>
              </w:rPr>
              <w:t xml:space="preserve">2.3.</w:t>
            </w:r>
          </w:p>
        </w:tc>
        <w:tc>
          <w:tcPr>
            <w:tcW w:w="6520" w:type="dxa"/>
          </w:tcPr>
          <w:p>
            <w:pPr>
              <w:pStyle w:val="0"/>
            </w:pPr>
            <w:r>
              <w:rPr>
                <w:sz w:val="20"/>
              </w:rPr>
              <w:t xml:space="preserve">- достаточность финансовых средств (общего объема, с учетом бюджетных и внебюджетных средств) для реализации и достижения целей мероприятия (проекта)</w:t>
            </w:r>
          </w:p>
        </w:tc>
        <w:tc>
          <w:tcPr>
            <w:tcW w:w="1417" w:type="dxa"/>
          </w:tcPr>
          <w:p>
            <w:pPr>
              <w:pStyle w:val="0"/>
              <w:jc w:val="center"/>
            </w:pPr>
            <w:r>
              <w:rPr>
                <w:sz w:val="20"/>
              </w:rPr>
              <w:t xml:space="preserve">1</w:t>
            </w:r>
          </w:p>
        </w:tc>
      </w:tr>
      <w:tr>
        <w:tc>
          <w:tcPr>
            <w:tcW w:w="567" w:type="dxa"/>
            <w:vMerge w:val="restart"/>
          </w:tcPr>
          <w:bookmarkStart w:id="571" w:name="P571"/>
          <w:bookmarkEnd w:id="571"/>
          <w:p>
            <w:pPr>
              <w:pStyle w:val="0"/>
            </w:pPr>
            <w:r>
              <w:rPr>
                <w:sz w:val="20"/>
              </w:rPr>
              <w:t xml:space="preserve">3. </w:t>
            </w:r>
            <w:hyperlink w:history="0" w:anchor="P636" w:tooltip="&lt;1&gt; Общие цифровые показатели (баллы) в пунктах 1 - 3 определяются путем суммирования цифровых показателей критериев соответствующих подпунктов.">
              <w:r>
                <w:rPr>
                  <w:sz w:val="20"/>
                  <w:color w:val="0000ff"/>
                </w:rPr>
                <w:t xml:space="preserve">&lt;1&gt;</w:t>
              </w:r>
            </w:hyperlink>
          </w:p>
        </w:tc>
        <w:tc>
          <w:tcPr>
            <w:gridSpan w:val="2"/>
            <w:tcW w:w="7087" w:type="dxa"/>
          </w:tcPr>
          <w:p>
            <w:pPr>
              <w:pStyle w:val="0"/>
            </w:pPr>
            <w:r>
              <w:rPr>
                <w:sz w:val="20"/>
              </w:rPr>
              <w:t xml:space="preserve">Соотношение (обоснованность) расходов на реализацию мероприятия (проекта) и планируемого результата:</w:t>
            </w:r>
          </w:p>
        </w:tc>
        <w:tc>
          <w:tcPr>
            <w:tcW w:w="1417" w:type="dxa"/>
          </w:tcPr>
          <w:p>
            <w:pPr>
              <w:pStyle w:val="0"/>
              <w:jc w:val="center"/>
            </w:pPr>
            <w:r>
              <w:rPr>
                <w:sz w:val="20"/>
              </w:rPr>
              <w:t xml:space="preserve">от 0 до 2</w:t>
            </w:r>
          </w:p>
        </w:tc>
      </w:tr>
      <w:tr>
        <w:tc>
          <w:tcPr>
            <w:vMerge w:val="continue"/>
          </w:tcPr>
          <w:p/>
        </w:tc>
        <w:tc>
          <w:tcPr>
            <w:tcW w:w="567" w:type="dxa"/>
          </w:tcPr>
          <w:p>
            <w:pPr>
              <w:pStyle w:val="0"/>
            </w:pPr>
            <w:r>
              <w:rPr>
                <w:sz w:val="20"/>
              </w:rPr>
              <w:t xml:space="preserve">3.1.</w:t>
            </w:r>
          </w:p>
        </w:tc>
        <w:tc>
          <w:tcPr>
            <w:tcW w:w="6520" w:type="dxa"/>
          </w:tcPr>
          <w:p>
            <w:pPr>
              <w:pStyle w:val="0"/>
            </w:pPr>
            <w:r>
              <w:rPr>
                <w:sz w:val="20"/>
              </w:rPr>
              <w:t xml:space="preserve">- расходы на реализацию мероприятия (проекта) не превышают нормы расходов, установленные министерством спорта Сахалинской области (не менее 80% наименований (позиций) расходов по предоставленной смете) </w:t>
            </w:r>
            <w:hyperlink w:history="0" w:anchor="P637" w:tooltip="&lt;2&gt; Нормы расходов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Сахалинской области, за счет средств областного бюджета, утвержденных приказом министерства спорта и молодежной политики Сахалинской области от 02.02.2018 N 3.18-3-п.">
              <w:r>
                <w:rPr>
                  <w:sz w:val="20"/>
                  <w:color w:val="0000ff"/>
                </w:rPr>
                <w:t xml:space="preserve">&lt;2&gt;</w:t>
              </w:r>
            </w:hyperlink>
          </w:p>
        </w:tc>
        <w:tc>
          <w:tcPr>
            <w:tcW w:w="1417" w:type="dxa"/>
          </w:tcPr>
          <w:p>
            <w:pPr>
              <w:pStyle w:val="0"/>
              <w:jc w:val="center"/>
            </w:pPr>
            <w:r>
              <w:rPr>
                <w:sz w:val="20"/>
              </w:rPr>
              <w:t xml:space="preserve">1</w:t>
            </w:r>
          </w:p>
        </w:tc>
      </w:tr>
      <w:tr>
        <w:tc>
          <w:tcPr>
            <w:vMerge w:val="continue"/>
          </w:tcPr>
          <w:p/>
        </w:tc>
        <w:tc>
          <w:tcPr>
            <w:tcW w:w="567" w:type="dxa"/>
          </w:tcPr>
          <w:p>
            <w:pPr>
              <w:pStyle w:val="0"/>
            </w:pPr>
            <w:r>
              <w:rPr>
                <w:sz w:val="20"/>
              </w:rPr>
              <w:t xml:space="preserve">3.2.</w:t>
            </w:r>
          </w:p>
        </w:tc>
        <w:tc>
          <w:tcPr>
            <w:tcW w:w="6520" w:type="dxa"/>
          </w:tcPr>
          <w:p>
            <w:pPr>
              <w:pStyle w:val="0"/>
            </w:pPr>
            <w:r>
              <w:rPr>
                <w:sz w:val="20"/>
              </w:rPr>
              <w:t xml:space="preserve">- соответствие перечня расходов мероприятию (проекту) и/или планируемому результату</w:t>
            </w:r>
          </w:p>
        </w:tc>
        <w:tc>
          <w:tcPr>
            <w:tcW w:w="1417" w:type="dxa"/>
          </w:tcPr>
          <w:p>
            <w:pPr>
              <w:pStyle w:val="0"/>
              <w:jc w:val="center"/>
            </w:pPr>
            <w:r>
              <w:rPr>
                <w:sz w:val="20"/>
              </w:rPr>
              <w:t xml:space="preserve">1</w:t>
            </w:r>
          </w:p>
        </w:tc>
      </w:tr>
      <w:tr>
        <w:tc>
          <w:tcPr>
            <w:tcW w:w="567" w:type="dxa"/>
            <w:vMerge w:val="restart"/>
          </w:tcPr>
          <w:p>
            <w:pPr>
              <w:pStyle w:val="0"/>
            </w:pPr>
            <w:r>
              <w:rPr>
                <w:sz w:val="20"/>
              </w:rPr>
              <w:t xml:space="preserve">4.</w:t>
            </w:r>
          </w:p>
        </w:tc>
        <w:tc>
          <w:tcPr>
            <w:gridSpan w:val="2"/>
            <w:tcW w:w="7087" w:type="dxa"/>
          </w:tcPr>
          <w:p>
            <w:pPr>
              <w:pStyle w:val="0"/>
            </w:pPr>
            <w:r>
              <w:rPr>
                <w:sz w:val="20"/>
              </w:rPr>
              <w:t xml:space="preserve">Наличие актуального официального сайта/страницы в информационно-телекоммуникационной сети Интернет</w:t>
            </w:r>
          </w:p>
        </w:tc>
        <w:tc>
          <w:tcPr>
            <w:tcW w:w="1417" w:type="dxa"/>
          </w:tcPr>
          <w:p>
            <w:pPr>
              <w:pStyle w:val="0"/>
              <w:jc w:val="center"/>
            </w:pPr>
            <w:r>
              <w:rPr>
                <w:sz w:val="20"/>
              </w:rPr>
            </w:r>
          </w:p>
        </w:tc>
      </w:tr>
      <w:tr>
        <w:tc>
          <w:tcPr>
            <w:vMerge w:val="continue"/>
          </w:tcPr>
          <w:p/>
        </w:tc>
        <w:tc>
          <w:tcPr>
            <w:gridSpan w:val="2"/>
            <w:tcW w:w="7087" w:type="dxa"/>
          </w:tcPr>
          <w:p>
            <w:pPr>
              <w:pStyle w:val="0"/>
            </w:pPr>
            <w:r>
              <w:rPr>
                <w:sz w:val="20"/>
              </w:rPr>
              <w:t xml:space="preserve">есть</w:t>
            </w:r>
          </w:p>
        </w:tc>
        <w:tc>
          <w:tcPr>
            <w:tcW w:w="1417" w:type="dxa"/>
          </w:tcPr>
          <w:p>
            <w:pPr>
              <w:pStyle w:val="0"/>
              <w:jc w:val="center"/>
            </w:pPr>
            <w:r>
              <w:rPr>
                <w:sz w:val="20"/>
              </w:rPr>
              <w:t xml:space="preserve">1</w:t>
            </w:r>
          </w:p>
        </w:tc>
      </w:tr>
      <w:tr>
        <w:tc>
          <w:tcPr>
            <w:vMerge w:val="continue"/>
          </w:tcPr>
          <w:p/>
        </w:tc>
        <w:tc>
          <w:tcPr>
            <w:gridSpan w:val="2"/>
            <w:tcW w:w="7087" w:type="dxa"/>
          </w:tcPr>
          <w:p>
            <w:pPr>
              <w:pStyle w:val="0"/>
            </w:pPr>
            <w:r>
              <w:rPr>
                <w:sz w:val="20"/>
              </w:rPr>
              <w:t xml:space="preserve">нет</w:t>
            </w:r>
          </w:p>
        </w:tc>
        <w:tc>
          <w:tcPr>
            <w:tcW w:w="1417" w:type="dxa"/>
          </w:tcPr>
          <w:p>
            <w:pPr>
              <w:pStyle w:val="0"/>
              <w:jc w:val="center"/>
            </w:pPr>
            <w:r>
              <w:rPr>
                <w:sz w:val="20"/>
              </w:rPr>
              <w:t xml:space="preserve">0</w:t>
            </w:r>
          </w:p>
        </w:tc>
      </w:tr>
      <w:tr>
        <w:tc>
          <w:tcPr>
            <w:tcW w:w="567" w:type="dxa"/>
            <w:vMerge w:val="restart"/>
          </w:tcPr>
          <w:p>
            <w:pPr>
              <w:pStyle w:val="0"/>
            </w:pPr>
            <w:r>
              <w:rPr>
                <w:sz w:val="20"/>
              </w:rPr>
              <w:t xml:space="preserve">5.</w:t>
            </w:r>
          </w:p>
        </w:tc>
        <w:tc>
          <w:tcPr>
            <w:gridSpan w:val="2"/>
            <w:tcW w:w="7087" w:type="dxa"/>
          </w:tcPr>
          <w:p>
            <w:pPr>
              <w:pStyle w:val="0"/>
            </w:pPr>
            <w:r>
              <w:rPr>
                <w:sz w:val="20"/>
              </w:rPr>
              <w:t xml:space="preserve">Доля собственных средств или привлеченных средств, направленных на реализацию мероприятия (проекта) (без учета средств субсидий, предоставленных из бюджета Сахалинской области):</w:t>
            </w:r>
          </w:p>
        </w:tc>
        <w:tc>
          <w:tcPr>
            <w:tcW w:w="1417" w:type="dxa"/>
          </w:tcPr>
          <w:p>
            <w:pPr>
              <w:pStyle w:val="0"/>
              <w:jc w:val="center"/>
            </w:pPr>
            <w:r>
              <w:rPr>
                <w:sz w:val="20"/>
              </w:rPr>
            </w:r>
          </w:p>
        </w:tc>
      </w:tr>
      <w:tr>
        <w:tc>
          <w:tcPr>
            <w:vMerge w:val="continue"/>
          </w:tcPr>
          <w:p/>
        </w:tc>
        <w:tc>
          <w:tcPr>
            <w:gridSpan w:val="2"/>
            <w:tcW w:w="7087" w:type="dxa"/>
          </w:tcPr>
          <w:p>
            <w:pPr>
              <w:pStyle w:val="0"/>
            </w:pPr>
            <w:r>
              <w:rPr>
                <w:sz w:val="20"/>
              </w:rPr>
              <w:t xml:space="preserve">- более 10%</w:t>
            </w:r>
          </w:p>
        </w:tc>
        <w:tc>
          <w:tcPr>
            <w:tcW w:w="1417" w:type="dxa"/>
          </w:tcPr>
          <w:p>
            <w:pPr>
              <w:pStyle w:val="0"/>
              <w:jc w:val="center"/>
            </w:pPr>
            <w:r>
              <w:rPr>
                <w:sz w:val="20"/>
              </w:rPr>
              <w:t xml:space="preserve">3</w:t>
            </w:r>
          </w:p>
        </w:tc>
      </w:tr>
      <w:tr>
        <w:tc>
          <w:tcPr>
            <w:vMerge w:val="continue"/>
          </w:tcPr>
          <w:p/>
        </w:tc>
        <w:tc>
          <w:tcPr>
            <w:gridSpan w:val="2"/>
            <w:tcW w:w="7087" w:type="dxa"/>
          </w:tcPr>
          <w:p>
            <w:pPr>
              <w:pStyle w:val="0"/>
            </w:pPr>
            <w:r>
              <w:rPr>
                <w:sz w:val="20"/>
              </w:rPr>
              <w:t xml:space="preserve">- от 5 до 10%</w:t>
            </w:r>
          </w:p>
        </w:tc>
        <w:tc>
          <w:tcPr>
            <w:tcW w:w="1417" w:type="dxa"/>
          </w:tcPr>
          <w:p>
            <w:pPr>
              <w:pStyle w:val="0"/>
              <w:jc w:val="center"/>
            </w:pPr>
            <w:r>
              <w:rPr>
                <w:sz w:val="20"/>
              </w:rPr>
              <w:t xml:space="preserve">2</w:t>
            </w:r>
          </w:p>
        </w:tc>
      </w:tr>
      <w:tr>
        <w:tc>
          <w:tcPr>
            <w:vMerge w:val="continue"/>
          </w:tcPr>
          <w:p/>
        </w:tc>
        <w:tc>
          <w:tcPr>
            <w:gridSpan w:val="2"/>
            <w:tcW w:w="7087" w:type="dxa"/>
          </w:tcPr>
          <w:p>
            <w:pPr>
              <w:pStyle w:val="0"/>
            </w:pPr>
            <w:r>
              <w:rPr>
                <w:sz w:val="20"/>
              </w:rPr>
              <w:t xml:space="preserve">- от 1 до 5%</w:t>
            </w:r>
          </w:p>
        </w:tc>
        <w:tc>
          <w:tcPr>
            <w:tcW w:w="1417" w:type="dxa"/>
          </w:tcPr>
          <w:p>
            <w:pPr>
              <w:pStyle w:val="0"/>
              <w:jc w:val="center"/>
            </w:pPr>
            <w:r>
              <w:rPr>
                <w:sz w:val="20"/>
              </w:rPr>
              <w:t xml:space="preserve">1</w:t>
            </w:r>
          </w:p>
        </w:tc>
      </w:tr>
      <w:tr>
        <w:tc>
          <w:tcPr>
            <w:tcW w:w="567" w:type="dxa"/>
            <w:vMerge w:val="restart"/>
          </w:tcPr>
          <w:p>
            <w:pPr>
              <w:pStyle w:val="0"/>
            </w:pPr>
            <w:r>
              <w:rPr>
                <w:sz w:val="20"/>
              </w:rPr>
              <w:t xml:space="preserve">6.</w:t>
            </w:r>
          </w:p>
        </w:tc>
        <w:tc>
          <w:tcPr>
            <w:gridSpan w:val="2"/>
            <w:tcW w:w="7087" w:type="dxa"/>
          </w:tcPr>
          <w:p>
            <w:pPr>
              <w:pStyle w:val="0"/>
            </w:pPr>
            <w:r>
              <w:rPr>
                <w:sz w:val="20"/>
              </w:rPr>
              <w:t xml:space="preserve">Наличие опыта у социально ориентированной некоммерческой организации в реализации мероприятия (проекта), по направлению которого осуществляется отбор</w:t>
            </w:r>
          </w:p>
        </w:tc>
        <w:tc>
          <w:tcPr>
            <w:tcW w:w="1417" w:type="dxa"/>
          </w:tcPr>
          <w:p>
            <w:pPr>
              <w:pStyle w:val="0"/>
              <w:jc w:val="center"/>
            </w:pPr>
            <w:r>
              <w:rPr>
                <w:sz w:val="20"/>
              </w:rPr>
            </w:r>
          </w:p>
        </w:tc>
      </w:tr>
      <w:tr>
        <w:tc>
          <w:tcPr>
            <w:vMerge w:val="continue"/>
          </w:tcPr>
          <w:p/>
        </w:tc>
        <w:tc>
          <w:tcPr>
            <w:gridSpan w:val="2"/>
            <w:tcW w:w="7087" w:type="dxa"/>
          </w:tcPr>
          <w:p>
            <w:pPr>
              <w:pStyle w:val="0"/>
            </w:pPr>
            <w:r>
              <w:rPr>
                <w:sz w:val="20"/>
              </w:rPr>
              <w:t xml:space="preserve">- 2 года и более</w:t>
            </w:r>
          </w:p>
        </w:tc>
        <w:tc>
          <w:tcPr>
            <w:tcW w:w="1417" w:type="dxa"/>
          </w:tcPr>
          <w:p>
            <w:pPr>
              <w:pStyle w:val="0"/>
              <w:jc w:val="center"/>
            </w:pPr>
            <w:r>
              <w:rPr>
                <w:sz w:val="20"/>
              </w:rPr>
              <w:t xml:space="preserve">2</w:t>
            </w:r>
          </w:p>
        </w:tc>
      </w:tr>
      <w:tr>
        <w:tc>
          <w:tcPr>
            <w:vMerge w:val="continue"/>
          </w:tcPr>
          <w:p/>
        </w:tc>
        <w:tc>
          <w:tcPr>
            <w:gridSpan w:val="2"/>
            <w:tcW w:w="7087" w:type="dxa"/>
          </w:tcPr>
          <w:p>
            <w:pPr>
              <w:pStyle w:val="0"/>
            </w:pPr>
            <w:r>
              <w:rPr>
                <w:sz w:val="20"/>
              </w:rPr>
              <w:t xml:space="preserve">- менее 2-х лет</w:t>
            </w:r>
          </w:p>
        </w:tc>
        <w:tc>
          <w:tcPr>
            <w:tcW w:w="1417" w:type="dxa"/>
          </w:tcPr>
          <w:p>
            <w:pPr>
              <w:pStyle w:val="0"/>
              <w:jc w:val="center"/>
            </w:pPr>
            <w:r>
              <w:rPr>
                <w:sz w:val="20"/>
              </w:rPr>
              <w:t xml:space="preserve">1</w:t>
            </w:r>
          </w:p>
        </w:tc>
      </w:tr>
      <w:tr>
        <w:tc>
          <w:tcPr>
            <w:vMerge w:val="continue"/>
          </w:tcPr>
          <w:p/>
        </w:tc>
        <w:tc>
          <w:tcPr>
            <w:gridSpan w:val="2"/>
            <w:tcW w:w="7087" w:type="dxa"/>
          </w:tcPr>
          <w:p>
            <w:pPr>
              <w:pStyle w:val="0"/>
            </w:pPr>
            <w:r>
              <w:rPr>
                <w:sz w:val="20"/>
              </w:rPr>
              <w:t xml:space="preserve">- отсутствует</w:t>
            </w:r>
          </w:p>
        </w:tc>
        <w:tc>
          <w:tcPr>
            <w:tcW w:w="1417" w:type="dxa"/>
          </w:tcPr>
          <w:p>
            <w:pPr>
              <w:pStyle w:val="0"/>
              <w:jc w:val="center"/>
            </w:pPr>
            <w:r>
              <w:rPr>
                <w:sz w:val="20"/>
              </w:rPr>
              <w:t xml:space="preserve">0</w:t>
            </w:r>
          </w:p>
        </w:tc>
      </w:tr>
      <w:tr>
        <w:tc>
          <w:tcPr>
            <w:tcW w:w="567" w:type="dxa"/>
            <w:vMerge w:val="restart"/>
          </w:tcPr>
          <w:p>
            <w:pPr>
              <w:pStyle w:val="0"/>
            </w:pPr>
            <w:r>
              <w:rPr>
                <w:sz w:val="20"/>
              </w:rPr>
              <w:t xml:space="preserve">7.</w:t>
            </w:r>
          </w:p>
        </w:tc>
        <w:tc>
          <w:tcPr>
            <w:gridSpan w:val="2"/>
            <w:tcW w:w="7087" w:type="dxa"/>
          </w:tcPr>
          <w:p>
            <w:pPr>
              <w:pStyle w:val="0"/>
            </w:pPr>
            <w:r>
              <w:rPr>
                <w:sz w:val="20"/>
              </w:rPr>
              <w:t xml:space="preserve">Количество получателей услуг (за исключением лиц с ограниченными возможностями здоровья и инвалидов), охватываемых при реализации мероприятия (проекта):</w:t>
            </w:r>
          </w:p>
        </w:tc>
        <w:tc>
          <w:tcPr>
            <w:tcW w:w="1417" w:type="dxa"/>
          </w:tcPr>
          <w:p>
            <w:pPr>
              <w:pStyle w:val="0"/>
              <w:jc w:val="center"/>
            </w:pPr>
            <w:r>
              <w:rPr>
                <w:sz w:val="20"/>
              </w:rPr>
            </w:r>
          </w:p>
        </w:tc>
      </w:tr>
      <w:tr>
        <w:tc>
          <w:tcPr>
            <w:vMerge w:val="continue"/>
          </w:tcPr>
          <w:p/>
        </w:tc>
        <w:tc>
          <w:tcPr>
            <w:gridSpan w:val="2"/>
            <w:tcW w:w="7087" w:type="dxa"/>
          </w:tcPr>
          <w:p>
            <w:pPr>
              <w:pStyle w:val="0"/>
            </w:pPr>
            <w:r>
              <w:rPr>
                <w:sz w:val="20"/>
              </w:rPr>
              <w:t xml:space="preserve">- свыше 200 человек</w:t>
            </w:r>
          </w:p>
        </w:tc>
        <w:tc>
          <w:tcPr>
            <w:tcW w:w="1417" w:type="dxa"/>
          </w:tcPr>
          <w:p>
            <w:pPr>
              <w:pStyle w:val="0"/>
              <w:jc w:val="center"/>
            </w:pPr>
            <w:r>
              <w:rPr>
                <w:sz w:val="20"/>
              </w:rPr>
              <w:t xml:space="preserve">3</w:t>
            </w:r>
          </w:p>
        </w:tc>
      </w:tr>
      <w:tr>
        <w:tc>
          <w:tcPr>
            <w:vMerge w:val="continue"/>
          </w:tcPr>
          <w:p/>
        </w:tc>
        <w:tc>
          <w:tcPr>
            <w:gridSpan w:val="2"/>
            <w:tcW w:w="7087" w:type="dxa"/>
          </w:tcPr>
          <w:p>
            <w:pPr>
              <w:pStyle w:val="0"/>
            </w:pPr>
            <w:r>
              <w:rPr>
                <w:sz w:val="20"/>
              </w:rPr>
              <w:t xml:space="preserve">- от 151 до 200 человек</w:t>
            </w:r>
          </w:p>
        </w:tc>
        <w:tc>
          <w:tcPr>
            <w:tcW w:w="1417" w:type="dxa"/>
          </w:tcPr>
          <w:p>
            <w:pPr>
              <w:pStyle w:val="0"/>
              <w:jc w:val="center"/>
            </w:pPr>
            <w:r>
              <w:rPr>
                <w:sz w:val="20"/>
              </w:rPr>
              <w:t xml:space="preserve">2</w:t>
            </w:r>
          </w:p>
        </w:tc>
      </w:tr>
      <w:tr>
        <w:tc>
          <w:tcPr>
            <w:vMerge w:val="continue"/>
          </w:tcPr>
          <w:p/>
        </w:tc>
        <w:tc>
          <w:tcPr>
            <w:gridSpan w:val="2"/>
            <w:tcW w:w="7087" w:type="dxa"/>
          </w:tcPr>
          <w:p>
            <w:pPr>
              <w:pStyle w:val="0"/>
            </w:pPr>
            <w:r>
              <w:rPr>
                <w:sz w:val="20"/>
              </w:rPr>
              <w:t xml:space="preserve">- от 101 до 150 человек</w:t>
            </w:r>
          </w:p>
        </w:tc>
        <w:tc>
          <w:tcPr>
            <w:tcW w:w="1417" w:type="dxa"/>
          </w:tcPr>
          <w:p>
            <w:pPr>
              <w:pStyle w:val="0"/>
              <w:jc w:val="center"/>
            </w:pPr>
            <w:r>
              <w:rPr>
                <w:sz w:val="20"/>
              </w:rPr>
              <w:t xml:space="preserve">1</w:t>
            </w:r>
          </w:p>
        </w:tc>
      </w:tr>
      <w:tr>
        <w:tc>
          <w:tcPr>
            <w:vMerge w:val="continue"/>
          </w:tcPr>
          <w:p/>
        </w:tc>
        <w:tc>
          <w:tcPr>
            <w:gridSpan w:val="2"/>
            <w:tcW w:w="7087" w:type="dxa"/>
          </w:tcPr>
          <w:p>
            <w:pPr>
              <w:pStyle w:val="0"/>
            </w:pPr>
            <w:r>
              <w:rPr>
                <w:sz w:val="20"/>
              </w:rPr>
              <w:t xml:space="preserve">- до 100 человек</w:t>
            </w:r>
          </w:p>
        </w:tc>
        <w:tc>
          <w:tcPr>
            <w:tcW w:w="1417" w:type="dxa"/>
          </w:tcPr>
          <w:p>
            <w:pPr>
              <w:pStyle w:val="0"/>
              <w:jc w:val="center"/>
            </w:pPr>
            <w:r>
              <w:rPr>
                <w:sz w:val="20"/>
              </w:rPr>
              <w:t xml:space="preserve">0</w:t>
            </w:r>
          </w:p>
        </w:tc>
      </w:tr>
      <w:tr>
        <w:tc>
          <w:tcPr>
            <w:tcW w:w="567" w:type="dxa"/>
            <w:vMerge w:val="restart"/>
          </w:tcPr>
          <w:p>
            <w:pPr>
              <w:pStyle w:val="0"/>
            </w:pPr>
            <w:r>
              <w:rPr>
                <w:sz w:val="20"/>
              </w:rPr>
              <w:t xml:space="preserve">8.</w:t>
            </w:r>
          </w:p>
        </w:tc>
        <w:tc>
          <w:tcPr>
            <w:gridSpan w:val="2"/>
            <w:tcW w:w="7087" w:type="dxa"/>
          </w:tcPr>
          <w:p>
            <w:pPr>
              <w:pStyle w:val="0"/>
            </w:pPr>
            <w:r>
              <w:rPr>
                <w:sz w:val="20"/>
              </w:rPr>
              <w:t xml:space="preserve">Количество получателей услуг с ограниченными возможностями здоровья и инвалидов, охватываемых при реализации мероприятия (проекта):</w:t>
            </w:r>
          </w:p>
        </w:tc>
        <w:tc>
          <w:tcPr>
            <w:tcW w:w="1417" w:type="dxa"/>
          </w:tcPr>
          <w:p>
            <w:pPr>
              <w:pStyle w:val="0"/>
              <w:jc w:val="center"/>
            </w:pPr>
            <w:r>
              <w:rPr>
                <w:sz w:val="20"/>
              </w:rPr>
            </w:r>
          </w:p>
        </w:tc>
      </w:tr>
      <w:tr>
        <w:tc>
          <w:tcPr>
            <w:vMerge w:val="continue"/>
          </w:tcPr>
          <w:p/>
        </w:tc>
        <w:tc>
          <w:tcPr>
            <w:gridSpan w:val="2"/>
            <w:tcW w:w="7087" w:type="dxa"/>
          </w:tcPr>
          <w:p>
            <w:pPr>
              <w:pStyle w:val="0"/>
            </w:pPr>
            <w:r>
              <w:rPr>
                <w:sz w:val="20"/>
              </w:rPr>
              <w:t xml:space="preserve">- свыше 101 человека</w:t>
            </w:r>
          </w:p>
        </w:tc>
        <w:tc>
          <w:tcPr>
            <w:tcW w:w="1417" w:type="dxa"/>
          </w:tcPr>
          <w:p>
            <w:pPr>
              <w:pStyle w:val="0"/>
              <w:jc w:val="center"/>
            </w:pPr>
            <w:r>
              <w:rPr>
                <w:sz w:val="20"/>
              </w:rPr>
              <w:t xml:space="preserve">5</w:t>
            </w:r>
          </w:p>
        </w:tc>
      </w:tr>
      <w:tr>
        <w:tc>
          <w:tcPr>
            <w:vMerge w:val="continue"/>
          </w:tcPr>
          <w:p/>
        </w:tc>
        <w:tc>
          <w:tcPr>
            <w:gridSpan w:val="2"/>
            <w:tcW w:w="7087" w:type="dxa"/>
          </w:tcPr>
          <w:p>
            <w:pPr>
              <w:pStyle w:val="0"/>
            </w:pPr>
            <w:r>
              <w:rPr>
                <w:sz w:val="20"/>
              </w:rPr>
              <w:t xml:space="preserve">- от 51 до 100 человек</w:t>
            </w:r>
          </w:p>
        </w:tc>
        <w:tc>
          <w:tcPr>
            <w:tcW w:w="1417" w:type="dxa"/>
          </w:tcPr>
          <w:p>
            <w:pPr>
              <w:pStyle w:val="0"/>
              <w:jc w:val="center"/>
            </w:pPr>
            <w:r>
              <w:rPr>
                <w:sz w:val="20"/>
              </w:rPr>
              <w:t xml:space="preserve">4</w:t>
            </w:r>
          </w:p>
        </w:tc>
      </w:tr>
      <w:tr>
        <w:tc>
          <w:tcPr>
            <w:vMerge w:val="continue"/>
          </w:tcPr>
          <w:p/>
        </w:tc>
        <w:tc>
          <w:tcPr>
            <w:gridSpan w:val="2"/>
            <w:tcW w:w="7087" w:type="dxa"/>
          </w:tcPr>
          <w:p>
            <w:pPr>
              <w:pStyle w:val="0"/>
            </w:pPr>
            <w:r>
              <w:rPr>
                <w:sz w:val="20"/>
              </w:rPr>
              <w:t xml:space="preserve">- от 26 до 50 человек</w:t>
            </w:r>
          </w:p>
        </w:tc>
        <w:tc>
          <w:tcPr>
            <w:tcW w:w="1417" w:type="dxa"/>
          </w:tcPr>
          <w:p>
            <w:pPr>
              <w:pStyle w:val="0"/>
              <w:jc w:val="center"/>
            </w:pPr>
            <w:r>
              <w:rPr>
                <w:sz w:val="20"/>
              </w:rPr>
              <w:t xml:space="preserve">3</w:t>
            </w:r>
          </w:p>
        </w:tc>
      </w:tr>
      <w:tr>
        <w:tc>
          <w:tcPr>
            <w:vMerge w:val="continue"/>
          </w:tcPr>
          <w:p/>
        </w:tc>
        <w:tc>
          <w:tcPr>
            <w:gridSpan w:val="2"/>
            <w:tcW w:w="7087" w:type="dxa"/>
          </w:tcPr>
          <w:p>
            <w:pPr>
              <w:pStyle w:val="0"/>
            </w:pPr>
            <w:r>
              <w:rPr>
                <w:sz w:val="20"/>
              </w:rPr>
              <w:t xml:space="preserve">- до 25 человек</w:t>
            </w:r>
          </w:p>
        </w:tc>
        <w:tc>
          <w:tcPr>
            <w:tcW w:w="1417" w:type="dxa"/>
          </w:tcPr>
          <w:p>
            <w:pPr>
              <w:pStyle w:val="0"/>
              <w:jc w:val="center"/>
            </w:pPr>
            <w:r>
              <w:rPr>
                <w:sz w:val="20"/>
              </w:rPr>
              <w:t xml:space="preserve">2</w:t>
            </w:r>
          </w:p>
        </w:tc>
      </w:tr>
      <w:tr>
        <w:tc>
          <w:tcPr>
            <w:tcW w:w="567" w:type="dxa"/>
            <w:vMerge w:val="restart"/>
          </w:tcPr>
          <w:p>
            <w:pPr>
              <w:pStyle w:val="0"/>
            </w:pPr>
            <w:r>
              <w:rPr>
                <w:sz w:val="20"/>
              </w:rPr>
              <w:t xml:space="preserve">9.</w:t>
            </w:r>
          </w:p>
        </w:tc>
        <w:tc>
          <w:tcPr>
            <w:gridSpan w:val="2"/>
            <w:tcW w:w="7087" w:type="dxa"/>
          </w:tcPr>
          <w:p>
            <w:pPr>
              <w:pStyle w:val="0"/>
            </w:pPr>
            <w:r>
              <w:rPr>
                <w:sz w:val="20"/>
              </w:rPr>
              <w:t xml:space="preserve">Социально ориентированная некоммерческая организация - исполнитель общественно полезных услуг:</w:t>
            </w:r>
          </w:p>
        </w:tc>
        <w:tc>
          <w:tcPr>
            <w:tcW w:w="1417" w:type="dxa"/>
          </w:tcPr>
          <w:p>
            <w:pPr>
              <w:pStyle w:val="0"/>
              <w:jc w:val="center"/>
            </w:pPr>
            <w:r>
              <w:rPr>
                <w:sz w:val="20"/>
              </w:rPr>
            </w:r>
          </w:p>
        </w:tc>
      </w:tr>
      <w:tr>
        <w:tc>
          <w:tcPr>
            <w:vMerge w:val="continue"/>
          </w:tcPr>
          <w:p/>
        </w:tc>
        <w:tc>
          <w:tcPr>
            <w:gridSpan w:val="2"/>
            <w:tcW w:w="7087" w:type="dxa"/>
          </w:tcPr>
          <w:p>
            <w:pPr>
              <w:pStyle w:val="0"/>
            </w:pPr>
            <w:r>
              <w:rPr>
                <w:sz w:val="20"/>
              </w:rPr>
              <w:t xml:space="preserve">- социально ориентированная некоммерческая организация включена в реестр некоммерческих организаций - исполнителей общественно полезных услуг</w:t>
            </w:r>
          </w:p>
        </w:tc>
        <w:tc>
          <w:tcPr>
            <w:tcW w:w="1417" w:type="dxa"/>
          </w:tcPr>
          <w:p>
            <w:pPr>
              <w:pStyle w:val="0"/>
              <w:jc w:val="center"/>
            </w:pPr>
            <w:r>
              <w:rPr>
                <w:sz w:val="20"/>
              </w:rPr>
              <w:t xml:space="preserve">5</w:t>
            </w:r>
          </w:p>
        </w:tc>
      </w:tr>
      <w:tr>
        <w:tc>
          <w:tcPr>
            <w:vMerge w:val="continue"/>
          </w:tcPr>
          <w:p/>
        </w:tc>
        <w:tc>
          <w:tcPr>
            <w:gridSpan w:val="2"/>
            <w:tcW w:w="7087" w:type="dxa"/>
          </w:tcPr>
          <w:p>
            <w:pPr>
              <w:pStyle w:val="0"/>
            </w:pPr>
            <w:r>
              <w:rPr>
                <w:sz w:val="20"/>
              </w:rPr>
              <w:t xml:space="preserve">- социально ориентированная некоммерческая организация не включена в реестр некоммерческих организаций - исполнителей общественно полезных услуг</w:t>
            </w:r>
          </w:p>
        </w:tc>
        <w:tc>
          <w:tcPr>
            <w:tcW w:w="1417" w:type="dxa"/>
          </w:tcPr>
          <w:p>
            <w:pPr>
              <w:pStyle w:val="0"/>
              <w:jc w:val="center"/>
            </w:pPr>
            <w:r>
              <w:rPr>
                <w:sz w:val="20"/>
              </w:rPr>
              <w:t xml:space="preserve">0</w:t>
            </w:r>
          </w:p>
        </w:tc>
      </w:tr>
    </w:tbl>
    <w:p>
      <w:pPr>
        <w:pStyle w:val="0"/>
        <w:ind w:firstLine="540"/>
        <w:jc w:val="both"/>
      </w:pPr>
      <w:r>
        <w:rPr>
          <w:sz w:val="20"/>
        </w:rPr>
      </w:r>
    </w:p>
    <w:p>
      <w:pPr>
        <w:pStyle w:val="0"/>
        <w:ind w:firstLine="540"/>
        <w:jc w:val="both"/>
      </w:pPr>
      <w:r>
        <w:rPr>
          <w:sz w:val="20"/>
        </w:rPr>
        <w:t xml:space="preserve">--------------------------------</w:t>
      </w:r>
    </w:p>
    <w:bookmarkStart w:id="636" w:name="P636"/>
    <w:bookmarkEnd w:id="636"/>
    <w:p>
      <w:pPr>
        <w:pStyle w:val="0"/>
        <w:spacing w:before="200" w:line-rule="auto"/>
        <w:ind w:firstLine="540"/>
        <w:jc w:val="both"/>
      </w:pPr>
      <w:r>
        <w:rPr>
          <w:sz w:val="20"/>
        </w:rPr>
        <w:t xml:space="preserve">&lt;1&gt; Общие цифровые показатели (баллы) в </w:t>
      </w:r>
      <w:hyperlink w:history="0" w:anchor="P550" w:tooltip="1. &lt;1&gt;">
        <w:r>
          <w:rPr>
            <w:sz w:val="20"/>
            <w:color w:val="0000ff"/>
          </w:rPr>
          <w:t xml:space="preserve">пунктах 1</w:t>
        </w:r>
      </w:hyperlink>
      <w:r>
        <w:rPr>
          <w:sz w:val="20"/>
        </w:rPr>
        <w:t xml:space="preserve"> - </w:t>
      </w:r>
      <w:hyperlink w:history="0" w:anchor="P571" w:tooltip="3. &lt;1&gt;">
        <w:r>
          <w:rPr>
            <w:sz w:val="20"/>
            <w:color w:val="0000ff"/>
          </w:rPr>
          <w:t xml:space="preserve">3</w:t>
        </w:r>
      </w:hyperlink>
      <w:r>
        <w:rPr>
          <w:sz w:val="20"/>
        </w:rPr>
        <w:t xml:space="preserve"> определяются путем суммирования цифровых показателей критериев соответствующих подпунктов.</w:t>
      </w:r>
    </w:p>
    <w:bookmarkStart w:id="637" w:name="P637"/>
    <w:bookmarkEnd w:id="637"/>
    <w:p>
      <w:pPr>
        <w:pStyle w:val="0"/>
        <w:spacing w:before="200" w:line-rule="auto"/>
        <w:ind w:firstLine="540"/>
        <w:jc w:val="both"/>
      </w:pPr>
      <w:r>
        <w:rPr>
          <w:sz w:val="20"/>
        </w:rPr>
        <w:t xml:space="preserve">&lt;2&gt; </w:t>
      </w:r>
      <w:hyperlink w:history="0" r:id="rId50" w:tooltip="Приказ Министерства спорта и молодежной политики Сахалинской области от 02.02.2018 N 3.18-3-п (ред. от 01.02.2021) &quot;Об утверждении норм расходов средств на обеспечение спортивных сборных команд Сахалинской области, проведение физкультурных и спортивных мероприятий, включенных в Календарный план официальных физкультурных мероприятий и спортивных мероприятий Сахалинской области, а также на обеспечение команд Сахалинской области - участниц физкультурных мероприятий, проходящих за пределами Сахалинской области  {КонсультантПлюс}">
        <w:r>
          <w:rPr>
            <w:sz w:val="20"/>
            <w:color w:val="0000ff"/>
          </w:rPr>
          <w:t xml:space="preserve">Нормы</w:t>
        </w:r>
      </w:hyperlink>
      <w:r>
        <w:rPr>
          <w:sz w:val="20"/>
        </w:rPr>
        <w:t xml:space="preserve"> расходов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Сахалинской области, за счет средств областного бюджета, утвержденных приказом министерства спорта и молодежной политики Сахалинской области от 02.02.2018 N 3.18-3-п.</w:t>
      </w:r>
    </w:p>
    <w:bookmarkStart w:id="638" w:name="P638"/>
    <w:bookmarkEnd w:id="638"/>
    <w:p>
      <w:pPr>
        <w:pStyle w:val="0"/>
        <w:spacing w:before="200" w:line-rule="auto"/>
        <w:ind w:firstLine="540"/>
        <w:jc w:val="both"/>
      </w:pPr>
      <w:r>
        <w:rPr>
          <w:sz w:val="20"/>
        </w:rPr>
        <w:t xml:space="preserve">&lt;3&gt; При определении количества баллов преимущество имеют некоммерческие организации, реализация мероприятий (проектов) которых включает в себя предоставление общественно полезных услуг:</w:t>
      </w:r>
    </w:p>
    <w:p>
      <w:pPr>
        <w:pStyle w:val="0"/>
        <w:spacing w:before="200" w:line-rule="auto"/>
        <w:ind w:firstLine="540"/>
        <w:jc w:val="both"/>
      </w:pPr>
      <w:r>
        <w:rPr>
          <w:sz w:val="20"/>
        </w:rPr>
        <w:t xml:space="preserve">- лицам с ограниченными возможностями здоровья и инвалидам разной возрастной группы;</w:t>
      </w:r>
    </w:p>
    <w:p>
      <w:pPr>
        <w:pStyle w:val="0"/>
        <w:spacing w:before="200" w:line-rule="auto"/>
        <w:ind w:firstLine="540"/>
        <w:jc w:val="both"/>
      </w:pPr>
      <w:r>
        <w:rPr>
          <w:sz w:val="20"/>
        </w:rPr>
        <w:t xml:space="preserve">- лицам в возрасте до 18 лет;</w:t>
      </w:r>
    </w:p>
    <w:p>
      <w:pPr>
        <w:pStyle w:val="0"/>
        <w:spacing w:before="200" w:line-rule="auto"/>
        <w:ind w:firstLine="540"/>
        <w:jc w:val="both"/>
      </w:pPr>
      <w:r>
        <w:rPr>
          <w:sz w:val="20"/>
        </w:rPr>
        <w:t xml:space="preserve">- лицам пенсионного возраста (женщины 55 лет и старше, мужчины 60 лет и старше).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21.01.2022 N 12</w:t>
            <w:br/>
            <w:t>(ред. от 20.04.2023)</w:t>
            <w:br/>
            <w:t>"О Порядке предоставления субсид...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E538D54DC5982293ADB4B09452E9E9C7B4B79AC9A8A2CE383E0E911C611EE5C1E3D4922FE7B3AA0917450D110325288A6D7F7EC8341FA9CCE6B092E9RFO" TargetMode = "External"/>
	<Relationship Id="rId8" Type="http://schemas.openxmlformats.org/officeDocument/2006/relationships/hyperlink" Target="consultantplus://offline/ref=34E538D54DC5982293ADB4B09452E9E9C7B4B79AC9A8AFCC36310E911C611EE5C1E3D4922FE7B3AA0917450D100325288A6D7F7EC8341FA9CCE6B092E9RFO" TargetMode = "External"/>
	<Relationship Id="rId9" Type="http://schemas.openxmlformats.org/officeDocument/2006/relationships/hyperlink" Target="consultantplus://offline/ref=34E538D54DC5982293ADAABD823EB5E5C3BCEB95CBAAAD9E6D6308C6433118B081A3D2C06AA1B7A05D4601591C097967CE3E6C7DC028E1RCO" TargetMode = "External"/>
	<Relationship Id="rId10" Type="http://schemas.openxmlformats.org/officeDocument/2006/relationships/hyperlink" Target="consultantplus://offline/ref=34E538D54DC5982293ADAABD823EB5E5C3BCED9FC9A2AD9E6D6308C6433118B081A3D2C768A7B5FF5853100110006F79C826707FC2E2R9O" TargetMode = "External"/>
	<Relationship Id="rId11" Type="http://schemas.openxmlformats.org/officeDocument/2006/relationships/hyperlink" Target="consultantplus://offline/ref=34E538D54DC5982293ADAABD823EB5E5C3BCEC94C0ABAD9E6D6308C6433118B081A3D2C76CA8EAFA4D42480D1916717FD03A727DECR3O" TargetMode = "External"/>
	<Relationship Id="rId12" Type="http://schemas.openxmlformats.org/officeDocument/2006/relationships/hyperlink" Target="consultantplus://offline/ref=34E538D54DC5982293ADB4B09452E9E9C7B4B79AC9AAA6C035300E911C611EE5C1E3D4923DE7EBA6081F5B0C17167379CCE3RBO" TargetMode = "External"/>
	<Relationship Id="rId13" Type="http://schemas.openxmlformats.org/officeDocument/2006/relationships/hyperlink" Target="consultantplus://offline/ref=34E538D54DC5982293ADB4B09452E9E9C7B4B79AC1A8AFCF363C539B143812E7C6EC8B9728F6B3AA0109450A0F0A717BECRDO" TargetMode = "External"/>
	<Relationship Id="rId14" Type="http://schemas.openxmlformats.org/officeDocument/2006/relationships/hyperlink" Target="consultantplus://offline/ref=34E538D54DC5982293ADB4B09452E9E9C7B4B79AC9AAA6CF38330E911C611EE5C1E3D4922FE7B3AA09174504110325288A6D7F7EC8341FA9CCE6B092E9RFO" TargetMode = "External"/>
	<Relationship Id="rId15" Type="http://schemas.openxmlformats.org/officeDocument/2006/relationships/hyperlink" Target="consultantplus://offline/ref=34E538D54DC5982293ADB4B09452E9E9C7B4B79AC9A8A2CE383E0E911C611EE5C1E3D4922FE7B3AA0917450D110325288A6D7F7EC8341FA9CCE6B092E9RFO" TargetMode = "External"/>
	<Relationship Id="rId16" Type="http://schemas.openxmlformats.org/officeDocument/2006/relationships/hyperlink" Target="consultantplus://offline/ref=34E538D54DC5982293ADB4B09452E9E9C7B4B79AC9A8A2CE383E0E911C611EE5C1E3D4922FE7B3AA0917450D110325288A6D7F7EC8341FA9CCE6B092E9RFO" TargetMode = "External"/>
	<Relationship Id="rId17" Type="http://schemas.openxmlformats.org/officeDocument/2006/relationships/hyperlink" Target="consultantplus://offline/ref=34E538D54DC5982293ADB4B09452E9E9C7B4B79AC9A8A2CE383E0E911C611EE5C1E3D4922FE7B3AA0917450D100325288A6D7F7EC8341FA9CCE6B092E9RFO" TargetMode = "External"/>
	<Relationship Id="rId18" Type="http://schemas.openxmlformats.org/officeDocument/2006/relationships/hyperlink" Target="consultantplus://offline/ref=34E538D54DC5982293ADB4B09452E9E9C7B4B79AC9A8AFCC36310E911C611EE5C1E3D4922FE7B3AA0917450D100325288A6D7F7EC8341FA9CCE6B092E9RFO" TargetMode = "External"/>
	<Relationship Id="rId19" Type="http://schemas.openxmlformats.org/officeDocument/2006/relationships/hyperlink" Target="consultantplus://offline/ref=34E538D54DC5982293ADAABD823EB5E5C3BCED9FC9A2AD9E6D6308C6433118B093A38ACB6DABA0AB0F09470C13E0RBO" TargetMode = "External"/>
	<Relationship Id="rId20" Type="http://schemas.openxmlformats.org/officeDocument/2006/relationships/hyperlink" Target="consultantplus://offline/ref=34E538D54DC5982293ADB4B09452E9E9C7B4B79AC9A8AECF313E0E911C611EE5C1E3D4922FE7B3AA0A154C041A5C203D9B357377DE2A19B1D0E4B2E9R3O" TargetMode = "External"/>
	<Relationship Id="rId21" Type="http://schemas.openxmlformats.org/officeDocument/2006/relationships/hyperlink" Target="consultantplus://offline/ref=34E538D54DC5982293ADB4B09452E9E9C7B4B79AC9A8A2CE383E0E911C611EE5C1E3D4922FE7B3AA0917450D130325288A6D7F7EC8341FA9CCE6B092E9RFO" TargetMode = "External"/>
	<Relationship Id="rId22" Type="http://schemas.openxmlformats.org/officeDocument/2006/relationships/hyperlink" Target="consultantplus://offline/ref=34E538D54DC5982293ADB4B09452E9E9C7B4B79AC9A8A2CE383E0E911C611EE5C1E3D4922FE7B3AA0917450D140325288A6D7F7EC8341FA9CCE6B092E9RFO" TargetMode = "External"/>
	<Relationship Id="rId23" Type="http://schemas.openxmlformats.org/officeDocument/2006/relationships/hyperlink" Target="consultantplus://offline/ref=34E538D54DC5982293ADB4B09452E9E9C7B4B79AC9A8AFCC36310E911C611EE5C1E3D4922FE7B3AA0917450D120325288A6D7F7EC8341FA9CCE6B092E9RFO" TargetMode = "External"/>
	<Relationship Id="rId24" Type="http://schemas.openxmlformats.org/officeDocument/2006/relationships/hyperlink" Target="consultantplus://offline/ref=34E538D54DC5982293ADB4B09452E9E9C7B4B79AC9A8A2CE383E0E911C611EE5C1E3D4922FE7B3AA0917450D160325288A6D7F7EC8341FA9CCE6B092E9RFO" TargetMode = "External"/>
	<Relationship Id="rId25" Type="http://schemas.openxmlformats.org/officeDocument/2006/relationships/hyperlink" Target="consultantplus://offline/ref=34E538D54DC5982293ADB4B09452E9E9C7B4B79AC9A8A2CE383E0E911C611EE5C1E3D4922FE7B3AA0917450D190325288A6D7F7EC8341FA9CCE6B092E9RFO" TargetMode = "External"/>
	<Relationship Id="rId26" Type="http://schemas.openxmlformats.org/officeDocument/2006/relationships/hyperlink" Target="consultantplus://offline/ref=34E538D54DC5982293ADB4B09452E9E9C7B4B79AC9A8A2CE383E0E911C611EE5C1E3D4922FE7B3AA0917450E110325288A6D7F7EC8341FA9CCE6B092E9RFO" TargetMode = "External"/>
	<Relationship Id="rId27" Type="http://schemas.openxmlformats.org/officeDocument/2006/relationships/image" Target="media/image2.wmf"/>
	<Relationship Id="rId28" Type="http://schemas.openxmlformats.org/officeDocument/2006/relationships/hyperlink" Target="consultantplus://offline/ref=34E538D54DC5982293ADB4B09452E9E9C7B4B79AC9A8AFCC36310E911C611EE5C1E3D4922FE7B3AA0917450D140325288A6D7F7EC8341FA9CCE6B092E9RFO" TargetMode = "External"/>
	<Relationship Id="rId29" Type="http://schemas.openxmlformats.org/officeDocument/2006/relationships/hyperlink" Target="consultantplus://offline/ref=34E538D54DC5982293ADB4B09452E9E9C7B4B79AC9A8AFCC36310E911C611EE5C1E3D4922FE7B3AA0917450D140325288A6D7F7EC8341FA9CCE6B092E9RFO" TargetMode = "External"/>
	<Relationship Id="rId30" Type="http://schemas.openxmlformats.org/officeDocument/2006/relationships/hyperlink" Target="consultantplus://offline/ref=34E538D54DC5982293ADB4B09452E9E9C7B4B79AC9A8A2CE383E0E911C611EE5C1E3D4922FE7B3AA0917450E150325288A6D7F7EC8341FA9CCE6B092E9RFO" TargetMode = "External"/>
	<Relationship Id="rId31" Type="http://schemas.openxmlformats.org/officeDocument/2006/relationships/hyperlink" Target="consultantplus://offline/ref=34E538D54DC5982293ADAABD823EB5E5C3BCEB95CBAAAD9E6D6308C6433118B081A3D2C56BA3BAA05D4601591C097967CE3E6C7DC028E1RCO" TargetMode = "External"/>
	<Relationship Id="rId32" Type="http://schemas.openxmlformats.org/officeDocument/2006/relationships/hyperlink" Target="consultantplus://offline/ref=34E538D54DC5982293ADAABD823EB5E5C3BCEB95CBAAAD9E6D6308C6433118B081A3D2C56BA1BCA05D4601591C097967CE3E6C7DC028E1RCO" TargetMode = "External"/>
	<Relationship Id="rId33" Type="http://schemas.openxmlformats.org/officeDocument/2006/relationships/hyperlink" Target="consultantplus://offline/ref=34E538D54DC5982293ADB4B09452E9E9C7B4B79AC9A8A2CE383E0E911C611EE5C1E3D4922FE7B3AA0917450E170325288A6D7F7EC8341FA9CCE6B092E9RFO" TargetMode = "External"/>
	<Relationship Id="rId34" Type="http://schemas.openxmlformats.org/officeDocument/2006/relationships/hyperlink" Target="consultantplus://offline/ref=34E538D54DC5982293ADB4B09452E9E9C7B4B79AC9A8AFCC36310E911C611EE5C1E3D4922FE7B3AA0917450D170325288A6D7F7EC8341FA9CCE6B092E9RFO" TargetMode = "External"/>
	<Relationship Id="rId35" Type="http://schemas.openxmlformats.org/officeDocument/2006/relationships/hyperlink" Target="consultantplus://offline/ref=34E538D54DC5982293ADB4B09452E9E9C7B4B79AC9A8A2CE383E0E911C611EE5C1E3D4922FE7B3AA0917450F130325288A6D7F7EC8341FA9CCE6B092E9RFO" TargetMode = "External"/>
	<Relationship Id="rId36" Type="http://schemas.openxmlformats.org/officeDocument/2006/relationships/hyperlink" Target="consultantplus://offline/ref=34E538D54DC5982293ADB4B09452E9E9C7B4B79AC9A8A2CE383E0E911C611EE5C1E3D4922FE7B3AA0917450F140325288A6D7F7EC8341FA9CCE6B092E9RFO" TargetMode = "External"/>
	<Relationship Id="rId37" Type="http://schemas.openxmlformats.org/officeDocument/2006/relationships/hyperlink" Target="consultantplus://offline/ref=34E538D54DC5982293ADB4B09452E9E9C7B4B79AC9A8AFCC36310E911C611EE5C1E3D4922FE7B3AA0917450D190325288A6D7F7EC8341FA9CCE6B092E9RFO" TargetMode = "External"/>
	<Relationship Id="rId38" Type="http://schemas.openxmlformats.org/officeDocument/2006/relationships/hyperlink" Target="consultantplus://offline/ref=34E538D54DC5982293ADB4B09452E9E9C7B4B79AC9A8A2CE383E0E911C611EE5C1E3D4922FE7B3AA0917450F160325288A6D7F7EC8341FA9CCE6B092E9RFO" TargetMode = "External"/>
	<Relationship Id="rId39" Type="http://schemas.openxmlformats.org/officeDocument/2006/relationships/hyperlink" Target="consultantplus://offline/ref=34E538D54DC5982293ADAABD823EB5E5C3BCEB95CBAAAD9E6D6308C6433118B081A3D2C56BA3BAA05D4601591C097967CE3E6C7DC028E1RCO" TargetMode = "External"/>
	<Relationship Id="rId40" Type="http://schemas.openxmlformats.org/officeDocument/2006/relationships/hyperlink" Target="consultantplus://offline/ref=34E538D54DC5982293ADAABD823EB5E5C3BCEB95CBAAAD9E6D6308C6433118B081A3D2C56BA1BCA05D4601591C097967CE3E6C7DC028E1RCO" TargetMode = "External"/>
	<Relationship Id="rId41" Type="http://schemas.openxmlformats.org/officeDocument/2006/relationships/hyperlink" Target="consultantplus://offline/ref=34E538D54DC5982293ADB4B09452E9E9C7B4B79AC9A8A2CE383E0E911C611EE5C1E3D4922FE7B3AA0917450F190325288A6D7F7EC8341FA9CCE6B092E9RFO" TargetMode = "External"/>
	<Relationship Id="rId42" Type="http://schemas.openxmlformats.org/officeDocument/2006/relationships/hyperlink" Target="consultantplus://offline/ref=34E538D54DC5982293ADB4B09452E9E9C7B4B79AC9A8A2CE383E0E911C611EE5C1E3D4922FE7B3AA09174508130325288A6D7F7EC8341FA9CCE6B092E9RFO" TargetMode = "External"/>
	<Relationship Id="rId43" Type="http://schemas.openxmlformats.org/officeDocument/2006/relationships/hyperlink" Target="consultantplus://offline/ref=34E538D54DC5982293ADB4B09452E9E9C7B4B79AC9A8AFCC36310E911C611EE5C1E3D4922FE7B3AA0917450D180325288A6D7F7EC8341FA9CCE6B092E9RFO" TargetMode = "External"/>
	<Relationship Id="rId44" Type="http://schemas.openxmlformats.org/officeDocument/2006/relationships/hyperlink" Target="consultantplus://offline/ref=34E538D54DC5982293ADB4B09452E9E9C7B4B79AC9A8A2CE383E0E911C611EE5C1E3D4922FE7B3AA09174508150325288A6D7F7EC8341FA9CCE6B092E9RFO" TargetMode = "External"/>
	<Relationship Id="rId45" Type="http://schemas.openxmlformats.org/officeDocument/2006/relationships/hyperlink" Target="consultantplus://offline/ref=34E538D54DC5982293ADB4B09452E9E9C7B4B79AC9A8AFCC36310E911C611EE5C1E3D4922FE7B3AA0917450E100325288A6D7F7EC8341FA9CCE6B092E9RFO" TargetMode = "External"/>
	<Relationship Id="rId46" Type="http://schemas.openxmlformats.org/officeDocument/2006/relationships/hyperlink" Target="consultantplus://offline/ref=34E538D54DC5982293ADAABD823EB5E5C3BCEB95CBAAAD9E6D6308C6433118B081A3D2C56BA3BAA05D4601591C097967CE3E6C7DC028E1RCO" TargetMode = "External"/>
	<Relationship Id="rId47" Type="http://schemas.openxmlformats.org/officeDocument/2006/relationships/hyperlink" Target="consultantplus://offline/ref=34E538D54DC5982293ADAABD823EB5E5C3BCEB95CBAAAD9E6D6308C6433118B081A3D2C56BA1BCA05D4601591C097967CE3E6C7DC028E1RCO" TargetMode = "External"/>
	<Relationship Id="rId48" Type="http://schemas.openxmlformats.org/officeDocument/2006/relationships/hyperlink" Target="consultantplus://offline/ref=34E538D54DC5982293ADAABD823EB5E5C3BCE095C8ABAD9E6D6308C6433118B081A3D2C76CA3BCAC011C115D555D7C78C6267279DE281FADEDR1O" TargetMode = "External"/>
	<Relationship Id="rId49" Type="http://schemas.openxmlformats.org/officeDocument/2006/relationships/hyperlink" Target="consultantplus://offline/ref=34E538D54DC5982293ADAABD823EB5E5C3BBEE94C8A3AD9E6D6308C6433118B093A38ACB6DABA0AB0F09470C13E0RBO" TargetMode = "External"/>
	<Relationship Id="rId50" Type="http://schemas.openxmlformats.org/officeDocument/2006/relationships/hyperlink" Target="consultantplus://offline/ref=34E538D54DC5982293ADB4B09452E9E9C7B4B79AC9AAA1CD37320E911C611EE5C1E3D4922FE7B3AA0917450D160325288A6D7F7EC8341FA9CCE6B092E9R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Сахалинской области от 21.01.2022 N 12
(ред. от 20.04.2023)
"О Порядке предоставления субсидии социально ориентированным некоммерческим организациям, осуществляющим деятельность в сфере физической культуры и спорта"</dc:title>
  <dcterms:created xsi:type="dcterms:W3CDTF">2023-06-18T14:17:04Z</dcterms:created>
</cp:coreProperties>
</file>