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делами Губернатора и Правительства Сахалинской области от 08.02.2024 N 1-3.14-83/24</w:t>
              <w:br/>
              <w:t xml:space="preserve">"Об утверждении Порядка проведения оценки результатов реализации социальных проектов"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ДЕЛАМИ ГУБЕРНАТОРА И ПРАВИТЕЛЬСТВА</w:t>
      </w:r>
    </w:p>
    <w:p>
      <w:pPr>
        <w:pStyle w:val="2"/>
        <w:jc w:val="center"/>
      </w:pPr>
      <w:r>
        <w:rPr>
          <w:sz w:val="20"/>
        </w:rPr>
        <w:t xml:space="preserve">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февраля 2024 г. N 1-3.14-83/24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ОЦЕНКИ РЕЗУЛЬТАТОВ</w:t>
      </w:r>
    </w:p>
    <w:p>
      <w:pPr>
        <w:pStyle w:val="2"/>
        <w:jc w:val="center"/>
      </w:pPr>
      <w:r>
        <w:rPr>
          <w:sz w:val="20"/>
        </w:rPr>
        <w:t xml:space="preserve">РЕАЛИЗАЦИИ СОЦИАЛЬНЫХ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Сахалинской области от 01.12.2017 N 561 (ред. от 27.06.2023) &quot;О конкурсе социальных проектов на предоставление грантов в форме субсидии&quot; (вместе с &quot;Положением о конкурсе социальных проектов на предоставление грантов в форме субсидии&quot;, &quot;Порядком подачи заявок участниками конкурса, требованиями, предъявляемыми к их форме и содержанию, порядком отзыва и возврата заявок&quot;, &quot;Правилами рассмотрения и оценки заявок участников конкурса&quot;) {КонсультантПлюс}">
        <w:r>
          <w:rPr>
            <w:sz w:val="20"/>
            <w:color w:val="0000ff"/>
          </w:rPr>
          <w:t xml:space="preserve">пунктом 5.7</w:t>
        </w:r>
      </w:hyperlink>
      <w:r>
        <w:rPr>
          <w:sz w:val="20"/>
        </w:rPr>
        <w:t xml:space="preserve"> Положения о конкурсе социальных проектов на предоставление грантов в форме субсидии, утвержденного постановлением Правительства Сахалинской области от 01.12.2017 N 561 "О конкурсе социальных проектов на предоставление грантов в форме субсидии":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оценки результатов реализации социальных проектов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настоящий приказ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разместить на официальном сайте управления делами Губернатора и Правительства Сахалинской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управляющего делами Губернатора</w:t>
      </w:r>
    </w:p>
    <w:p>
      <w:pPr>
        <w:pStyle w:val="0"/>
        <w:jc w:val="right"/>
      </w:pPr>
      <w:r>
        <w:rPr>
          <w:sz w:val="20"/>
        </w:rPr>
        <w:t xml:space="preserve">и 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О.А.Ручкова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делами Губернатора</w:t>
      </w:r>
    </w:p>
    <w:p>
      <w:pPr>
        <w:pStyle w:val="0"/>
        <w:jc w:val="right"/>
      </w:pPr>
      <w:r>
        <w:rPr>
          <w:sz w:val="20"/>
        </w:rPr>
        <w:t xml:space="preserve">и 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08.02.2024 N 1-3.14-83/24</w:t>
      </w:r>
    </w:p>
    <w:p>
      <w:pPr>
        <w:pStyle w:val="0"/>
        <w:jc w:val="center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ОЦЕНКИ РЕЗУЛЬТАТОВ РЕАЛИЗАЦИИ СОЦИАЛЬНЫХ ПРОЕКТОВ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проведения оценки результатов реализации социальных проектов определяет сроки и процедуры проведения оценки результатов реализации социальных проектов, а также устанавливает критерии, по которым осуществляется оценка реализации социального проекта (далее - оценка).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осуществляется в целях эффективности и совершенствования деятельности, связанной с подготовкой и проведением конкурсов, предоставлением грантов социально ориентированным некоммерческим организациям, инициативным гражданам Сахалинской области (включая информационное сопровождение конкурсов, оказание информационной, консультационной и методической поддержки при разработке и реализации проектов, проведение независимой экспертизы представленных на конкурсы проектов, мониторинг проектов), в том числе формирования у социально ориентированных некоммерческих организаций, инициативных граждан Сахалинской области, которые прошли отбор, дополнительных стимулов к успешному выполнению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Оценка проводится управлением общественных коммуникаций Правительства Сахалинской области (далее - организатор).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Оценке в соответствии с настоящим Порядком подлежат результаты социальных проектов, реализованных социально ориентированными некоммерческими организациями, инициативными гражданами Сахалинской области, которые прошли отбор в соответствии с </w:t>
      </w:r>
      <w:hyperlink w:history="0" r:id="rId8" w:tooltip="Постановление Правительства Сахалинской области от 01.12.2017 N 561 (ред. от 27.06.2023) &quot;О конкурсе социальных проектов на предоставление грантов в форме субсидии&quot; (вместе с &quot;Положением о конкурсе социальных проектов на предоставление грантов в форме субсидии&quot;, &quot;Порядком подачи заявок участниками конкурса, требованиями, предъявляемыми к их форме и содержанию, порядком отзыва и возврата заявок&quot;, &quot;Правилами рассмотрения и оценки заявок участников конкурс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Сахалинской области от 01.12.2017 N 561 "О конкурсе социальных проектов на предоставление грантов в форме субсидии" (далее - проект, грантополучатель) и заключили договор/соглашение о предоставлении субсидии с управлением делами Губернатора и Правительства Сахалинской области (далее - соглашение,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Оценка не проводится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досрочного прекращения реализации проекта в связи с отказом грантополучателя и (или) главного распорядителя от исполнения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в случае нарушения грантополучателем условий и порядка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Оценка осуществляется ежегодно, не позднее второго квартала текущего года, в отношении проектов, реализация которых завершилась в предыдущем календарном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проектов, реализация которых завершилась в 2021 и 2022 годах, осуществляется не позднее 31 марта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Оценка включает следующие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внутренняя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1.6.2. внешняя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1.6.3. подведение итогов оценки результатов реализации проектов.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Оценка включает следующие критерии реализации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 проект реализован успешно;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1.7.2. проект реализован удовлетворительно;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 проект реализован неудовлетворительно.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Внутренняя оценка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Внутренняя оценка осуществляется на основании отчетов, которые предоставил грантополучатель в соответствии с соглашением, и документов, имеющихся в распоряжении главного распорядителя и организатора (далее - оценка отчетов), в их числе: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отчет о реализации плана мероприятий по достижению результата предоставления Гранта (контрольных точек);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отчет о достижении значений результата предоставления гранта и характеристик;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информационный отчет;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заключение главного распорядителя о результатах финансовой проверки гранта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Оценка отчетов осуществляется по следующим показателям: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достижение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информационная открытость.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Определение показателя "достижение результата предоставления гранта" проводится путем сравнения установленных соглашением значений характеристик и фактически достигнутых по итогам реализации проекта на основании отчетов, предусмотренных </w:t>
      </w:r>
      <w:hyperlink w:history="0" w:anchor="P54" w:tooltip="2.1.1. отчет о реализации плана мероприятий по достижению результата предоставления Гранта (контрольных точек);">
        <w:r>
          <w:rPr>
            <w:sz w:val="20"/>
            <w:color w:val="0000ff"/>
          </w:rPr>
          <w:t xml:space="preserve">пунктами 2.1.1</w:t>
        </w:r>
      </w:hyperlink>
      <w:r>
        <w:rPr>
          <w:sz w:val="20"/>
        </w:rPr>
        <w:t xml:space="preserve"> и </w:t>
      </w:r>
      <w:hyperlink w:history="0" w:anchor="P55" w:tooltip="2.1.2. отчет о достижении значений результата предоставления гранта и характеристик;">
        <w:r>
          <w:rPr>
            <w:sz w:val="20"/>
            <w:color w:val="0000ff"/>
          </w:rPr>
          <w:t xml:space="preserve">2.1.2</w:t>
        </w:r>
      </w:hyperlink>
      <w:r>
        <w:rPr>
          <w:sz w:val="20"/>
        </w:rPr>
        <w:t xml:space="preserve"> настоящего Порядка, и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"достижение результата предоставления гранта" определяется в баллах: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 баллов - значения результата предоставления гранта и характеристики, установленных соглашением, достигнуты полностью и составляет 95% и выше;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баллов - достижение значений результата предоставления гранта и характеристики, установленных соглашением, составляет не более 75%;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баллов - достижение значений результата предоставления гранта и характеристики, установленных соглашением, составляет не более 50%.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Определение показателя "информационная открытость" проводится путем установления уровня освещения в средствах массовой информации и (или) в сети Интернет информации о реализации проекта на основании информационного отчета, документов и материалов, подтверждающих проведение мероприятий, предусмотренного </w:t>
      </w:r>
      <w:hyperlink w:history="0" w:anchor="P56" w:tooltip="2.1.3. информационный отчет;">
        <w:r>
          <w:rPr>
            <w:sz w:val="20"/>
            <w:color w:val="0000ff"/>
          </w:rPr>
          <w:t xml:space="preserve">пунктом 2.1.3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"информационная открытость" определяется в баллах: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 баллов - высокий уровень - информация о реализации проекта активно освещалась в средствах массовой информации и (или)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баллов - средний уровень - информация о реализации проекта освещалась в средствах массовой информации и (или) в сети Интернет, но к уровню информационной открытости имеются замечания.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баллов - низкий уровень - реализация проекта не освещалась в средствах массовой информации и (или)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После окончания оценки отчетов формируется итог внутренней оценки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Хо = (П1 + П2 + П3 + П4),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Хо - общий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П1, П2, П3, П4 - балл, полученный после оценки отчетов.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Внешняя оценка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Организатор может обеспечить возможность участия в оценке результатов проекта заинтересованных лиц, в их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гражданин и (или) организация, которые являлись благополучателями проекта либо интересы которых были затронуты в ходе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Общественная палата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органы исполнительной власти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органы местного самоуправления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Возможность участия в оценке результатов реализации проектов заинтересованных лиц обеспечивается посредством размещения на официальном сайте Губернатора и Правительства Сахалинской области, сайте регионального грантового конкурса (</w:t>
      </w:r>
      <w:r>
        <w:rPr>
          <w:sz w:val="20"/>
        </w:rPr>
        <w:t xml:space="preserve">сахалин.гранты.рф</w:t>
      </w:r>
      <w:r>
        <w:rPr>
          <w:sz w:val="20"/>
        </w:rPr>
        <w:t xml:space="preserve">) или ином информационном интернет-портале информации о проведении оценки и способах ее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Заинтересованные лица в срок не менее 30 календарных дней со дня опубликования информации о начале оценки результатов реализации проектов могут давать оценку успешности реализации проекта и комментарии, обосновывающие оценку.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Оценка результатов проекта заинтересованными лицами осуществляется по следующим показателям: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успешный проект;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удовлетворительный проект;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реализован плохо.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Показатель "успешный проект" означает,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грантополучатель добросовестно осуществил проект, не допустив отклонений от первоначального замысла, которые привели бы к снижению положительного социального эффекта от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ходе реализации проекта решалась актуальная и социально значимая проблема, а результаты проекта оказались полезными для целевой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проекте была доступна целевой группе, основные мероприятия проекта освещались в средствах массовой информации и (или)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Показатель "удовлетворительный проект" означает, что проект в целом выполнен, значительная часть его результатов достигнута, при этом к качеству проведения отдельных мероприятий и (или) уровню информационной открытости проекта имеются замечания.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Показатель "проект реализован плохо" означает, что по итогам выполнения проекта не был получен положительный социальный эффект, запланированные результаты в основном не были достигнуты либо имеются другие существенные замечания к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Организатор после окончания оценки результатов проекта заинтересованными лицами обобщает информацию, полученную от заинтересованных лиц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 баллов - присваивается проекту, получившему более 50% голосов заинтересованных лиц с оценкой "успешный проект" от общего числа заинтересованных лиц, принявших участие в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 баллов - присваивается проекту, получившему 50% или не более 50% голосов заинтересованных лиц с оценкой "удовлетворительный проект" от общего числа заинтересованных лиц, принявших участие в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баллов - присваивается проекту, получившему более 50% голосов заинтересованных лиц с оценкой "проект реализован плохо" от общего числа заинтересованных лиц, принявших участие в оценке.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Подведение итогов оценки результатов реализации проектов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Подведение итогов оценки результатов реализации проектов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определение сводной оценки результата реализации проекта (далее - сводная оценка);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отнесение проекта к одному из следующих критериев оценки в соответствии с критериями, предусмотренными </w:t>
      </w:r>
      <w:hyperlink w:history="0" w:anchor="P46" w:tooltip="1.7. Оценка включает следующие критерии реализации проекта:">
        <w:r>
          <w:rPr>
            <w:sz w:val="20"/>
            <w:color w:val="0000ff"/>
          </w:rPr>
          <w:t xml:space="preserve">пунктом 1.7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подготовка отчета об оценке результатов реализации проектов.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Сводная оценка состоит из итоговой оценки успешности реализации проекта, рассчитанной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Х = Хо + Хз, где: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Х - сводная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 - общий балл, рассчитанный организатором после внутренней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Хз - общий балл, рассчитанный организатором после внешней оценки.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 итогам расчета сводной оценки каждого проекта, рассчитанной в соответствии с </w:t>
      </w:r>
      <w:hyperlink w:history="0" w:anchor="P109" w:tooltip="4.2. Сводная оценка состоит из итоговой оценки успешности реализации проекта, рассчитанной по формуле: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порядка, организатор относит проект к одному из следующих критериев оценки, предусмотренных </w:t>
      </w:r>
      <w:hyperlink w:history="0" w:anchor="P46" w:tooltip="1.7. Оценка включает следующие критерии реализации проекта:">
        <w:r>
          <w:rPr>
            <w:sz w:val="20"/>
            <w:color w:val="0000ff"/>
          </w:rPr>
          <w:t xml:space="preserve">пунктом 1.7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проект, набравший от 80 и выше баллов сводной оценки, соответствует критерию "проект реализован успешно";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проект, набравший от 50 до 70 баллов сводной оценки, соответствует критерию "проект реализован удовлетворительно";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проект, набравший менее 50 баллов сводной оценки, соответствует критерию "проект реализован неудовлетворительно".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 результатам завершения процедур, предусмотренных </w:t>
      </w:r>
      <w:hyperlink w:history="0" w:anchor="P109" w:tooltip="4.2. Сводная оценка состоит из итоговой оценки успешности реализации проекта, рассчитанной по формуле:">
        <w:r>
          <w:rPr>
            <w:sz w:val="20"/>
            <w:color w:val="0000ff"/>
          </w:rPr>
          <w:t xml:space="preserve">пунктами 4.2</w:t>
        </w:r>
      </w:hyperlink>
      <w:r>
        <w:rPr>
          <w:sz w:val="20"/>
        </w:rPr>
        <w:t xml:space="preserve"> и </w:t>
      </w:r>
      <w:hyperlink w:history="0" w:anchor="P116" w:tooltip="4.3. По итогам расчета сводной оценки каждого проекта, рассчитанной в соответствии с пунктом 4.2 настоящего порядка, организатор относит проект к одному из следующих критериев оценки, предусмотренных пунктом 1.7 настоящего Порядка: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Порядка, организатор готовит отчет об оценке результатов проектов, содержащий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краткую информацию о ходе проведения оценки результатов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информацию об основных итогах оценки результатов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список "успешно" реализованных проектов, включающий следующие сведения о проектах: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заявки на участие в конкурсе, по итогам рассмотрения которой был предоставлен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организации/Ф.И.О. инициативного гражданина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грантовое направление;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фактически использованную сумму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набранных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список "удовлетворительно" реализованных проектов, включающий следующие сведения о проектах: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заявки на участие в конкурсе, по итогам рассмотрения которой был предоставлен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организации/Ф.И.О. инициативного гражданина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грантовое направление;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фактически использованную сумму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набранных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список "неудовлетворительно" реализованных проектов, включающий следующие сведения о проектах: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заявки на участие в конкурсе, по итогам рассмотрения которой был предоставлен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организации/Ф.И.О. инициативного гражданина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грантовое направление;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фактически использованную сумму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набранных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Организатор определяет лучшие проекты "ТОП-5" из числа проектов, "успешно" реализованных. Грантополучатели, чьи проекты вошли в "ТОП-5", могут быть представлены к награждению в соответствии с нормативными правовыми актами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Информация об оценке результатов проектов размещается на официальном сайте Губернатора и Правительства Сахалинской области, сайте регионального грантового конкурса (</w:t>
      </w:r>
      <w:r>
        <w:rPr>
          <w:sz w:val="20"/>
        </w:rPr>
        <w:t xml:space="preserve">сахалин.гранты.рф</w:t>
      </w:r>
      <w:r>
        <w:rPr>
          <w:sz w:val="20"/>
        </w:rPr>
        <w:t xml:space="preserve">) или ином информационном интернет-портале.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делами Губернатора и Правительства Сахалинской области от 08.02.2024 N 1-3.14-83/24</w:t>
            <w:br/>
            <w:t>"Об утверждении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10&amp;n=131290&amp;dst=101877" TargetMode = "External"/>
	<Relationship Id="rId8" Type="http://schemas.openxmlformats.org/officeDocument/2006/relationships/hyperlink" Target="https://login.consultant.ru/link/?req=doc&amp;base=RLAW210&amp;n=13129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делами Губернатора и Правительства Сахалинской области от 08.02.2024 N 1-3.14-83/24
"Об утверждении Порядка проведения оценки результатов реализации социальных проектов"</dc:title>
  <dcterms:created xsi:type="dcterms:W3CDTF">2024-06-02T07:17:06Z</dcterms:created>
</cp:coreProperties>
</file>