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26.08.2022 N 705</w:t>
              <w:br/>
              <w:t xml:space="preserve">(ред. от 03.05.2023)</w:t>
              <w:br/>
              <w:t xml:space="preserve">"Об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августа 2022 г. N 705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ЮРИДИЧЕСКИМ</w:t>
      </w:r>
    </w:p>
    <w:p>
      <w:pPr>
        <w:pStyle w:val="2"/>
        <w:jc w:val="center"/>
      </w:pPr>
      <w:r>
        <w:rPr>
          <w:sz w:val="20"/>
        </w:rPr>
        <w:t xml:space="preserve">ЛИЦАМ - ПРОИЗВОДИТЕЛЯМ ТОВАРОВ, РАБОТ И УСЛУГ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(ВОЗМЕЩЕНИЯ) ИСПОЛНЕНИЯ</w:t>
      </w:r>
    </w:p>
    <w:p>
      <w:pPr>
        <w:pStyle w:val="2"/>
        <w:jc w:val="center"/>
      </w:pPr>
      <w:r>
        <w:rPr>
          <w:sz w:val="20"/>
        </w:rPr>
        <w:t xml:space="preserve">ГОСУДАРСТВЕННОГО СОЦИАЛЬНОГО ЗАКАЗА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ПО РАЗРАБОТКЕ И РЕАЛИЗАЦИИ КОМПЛЕКСА</w:t>
      </w:r>
    </w:p>
    <w:p>
      <w:pPr>
        <w:pStyle w:val="2"/>
        <w:jc w:val="center"/>
      </w:pPr>
      <w:r>
        <w:rPr>
          <w:sz w:val="20"/>
        </w:rPr>
        <w:t xml:space="preserve">МЕР, НАПРАВЛЕННЫХ НА ПОВЫШЕНИЕ ДОСТУПНОСТИ И ПОПУЛЯРИЗАЦИЮ</w:t>
      </w:r>
    </w:p>
    <w:p>
      <w:pPr>
        <w:pStyle w:val="2"/>
        <w:jc w:val="center"/>
      </w:pPr>
      <w:r>
        <w:rPr>
          <w:sz w:val="20"/>
        </w:rPr>
        <w:t xml:space="preserve">ТУРИЗМА ДЛЯ ДЕТЕЙ ШКОЛЬНОГО ВОЗРАСТА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марской области от 03.05.2023 N 367 &quot;О внесении изменений в постановление Правительства Самарской области от 26.08.2022 N 705 &quot;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03.05.2023 N 367)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78.4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туризма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26 августа 2022 г. N 705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ЮРИДИЧЕСКИМ ЛИЦАМ - ПРОИЗВОДИТЕЛЯМ</w:t>
      </w:r>
    </w:p>
    <w:p>
      <w:pPr>
        <w:pStyle w:val="2"/>
        <w:jc w:val="center"/>
      </w:pPr>
      <w:r>
        <w:rPr>
          <w:sz w:val="20"/>
        </w:rPr>
        <w:t xml:space="preserve">ТОВАРОВ, РАБОТ И УСЛУГ В ЦЕЛЯХ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(ВОЗМЕЩЕНИЯ) ИСПОЛНЕНИЯ ГОСУДАРСТВЕННОГО СОЦИАЛЬНОГО ЗАКАЗА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ПО РАЗРАБОТКЕ И РЕАЛИЗАЦИИ</w:t>
      </w:r>
    </w:p>
    <w:p>
      <w:pPr>
        <w:pStyle w:val="2"/>
        <w:jc w:val="center"/>
      </w:pPr>
      <w:r>
        <w:rPr>
          <w:sz w:val="20"/>
        </w:rPr>
        <w:t xml:space="preserve">КОМПЛЕКСА МЕР, НАПРАВЛЕННЫХ НА ПОВЫШЕНИЕ ДОСТУПНОСТИ</w:t>
      </w:r>
    </w:p>
    <w:p>
      <w:pPr>
        <w:pStyle w:val="2"/>
        <w:jc w:val="center"/>
      </w:pPr>
      <w:r>
        <w:rPr>
          <w:sz w:val="20"/>
        </w:rPr>
        <w:t xml:space="preserve">И ПОПУЛЯРИЗАЦИЮ ТУРИЗМА ДЛЯ ДЕТЕЙ ШКОЛЬНОГО ВОЗРАСТА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Самарской области от 03.05.2023 N 367 &quot;О внесении изменений в постановление Правительства Самарской области от 26.08.2022 N 705 &quot;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03.05.2023 N 367)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механизм и условия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применяемые в настоящем Порядке, используются в значениях, указанных в Федеральном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услуг - юридические лица независимо от организационно-правовой формы, осуществляющие туроператорскую деятельность на территории Самарской области, сведения о которых содержатся в едином федеральном реестре туроператоров, а также соответствующие требованиям, установленным частью 3 статьи Федерального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, порядка формирования реестра исполнителей государственной услуги, утверждаемого Правительством Самарской области, включенные в реестр исполнителей государственных услуг в сфере туризма в соответствии с социальным сертификатом, сформированный в порядке, утверждаемом постановлением Правительства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- юридические лица независимо от организационно-правовой формы, осуществляющие туроператорскую деятельность на территории Самарской области, сведения о которых содержатся в едином федеральном реестре туроператоров;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потребители услуги - учащиеся 5 - 9 классов общеобразовательных организаций, осуществляющих деятельность на территории Самарской области, имеющие право на получение государственной услуги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сертификат - именной документ, удостоверяющий право потребителя государственных услуг либо его законного представителя выбрать исполнителя услуг для получения государственной услуги в определенном объеме и на определенных условиях и право исполнителя услуг получить из соответствующего бюджета бюджетной системы Российской Федерации средства на финансовое обеспечение (возмещение) затрат, связанных с оказанием соответствующей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орган исполнительной власти Самарской области, осуществляющий функции по разработке и обеспечению реализации государственной политики в сфере туризма на территории Самарской области, в том числе осуществляющий полномочия в сфере создания благоприятных условий для развития туристской индустрии, а также утвердивший государственный социальный заказ и обеспечивающий предоставление государственной услуги потребителям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является министерство туризма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Предоставление субсидии осуществляется министерством туризма Самарской области в качестве главного распорядителя бюджетных средств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субсидии, доведенных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13" w:tooltip="Постановление Правительства Самарской области от 03.05.2023 N 367 &quot;О внесении изменений в постановление Правительства Самарской области от 26.08.2022 N 705 &quot;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03.05.2023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из бюджета Самарской области предоставляются исполнителям услуг на основании соглашения о предоставлении субсидии, заключенного между исполнителем услуг и уполномоченным органом в соответствии с порядком заключения в электронной форме соглашений в целях реализации комплекса мер, направленных на повышение доступности и популяризацию туризма для детей школьного возраста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указанных целей осуществляется путем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по типовой форме, утвержденной уполномоченным органом, и содержит существенные условия, предусмотренные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 статьи 21</w:t>
        </w:r>
      </w:hyperlink>
      <w:r>
        <w:rPr>
          <w:sz w:val="20"/>
        </w:rPr>
        <w:t xml:space="preserve"> Федерального закона, стоимость социального сертификата, требование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как главному распорядителю бюджетных средств ранее доведенных лимитов бюджетных обязательств на цели предоставления субсидии, приводящего к невозможности предоставления субсидии в размере, определенном соглашением.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также заключается в соответствии с типовой формой, установленной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Самарской области от 03.05.2023 N 367 &quot;О внесении изменений в постановление Правительства Самарской области от 26.08.2022 N 705 &quot;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03.05.2023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в соответствии с социальным сертификатом предоставляется на совершение туристической поездки потребителем государственной услуги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Получателями субсидии являются исполнители услуг в соответствии с условиями, указанными в </w:t>
      </w:r>
      <w:hyperlink w:history="0" w:anchor="P69" w:tooltip="2.1. Условиями предоставления субсидии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Результатом предоставления субсидии является обеспечение реализации комплекса мер, направленных на повышение доступности и популяризацию туризма для детей школьного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достижения результата предоставления субсидии является количество потребителей государственных услуг (учащихся 5 - 9 классов), воспользовавшихся социальным сертификатом на туристскую поездку продолжительностью не менее 24 часов, которым оказана государственная услуга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(далее - государственная услуга) в соответствии с порядком (стандартом) оказания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сертификатом, утверждаемым уполномоченным органом (далее - Порядок оказания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2.1.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дополнительного соглашения к соглашению, которое содержит размер субсидии (далее - дополнительное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договора с потребителем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социального сертификата, предъявленного потребителем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акта оказанных услуг (для возмещения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использование субсидии (для финансового обеспечения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обязательств, предусмотренных соглашением.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Исполнитель услуг обращается в уполномоченный орган с целью заключения соглашения для получения субсидии не позднее 10 декабря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Самарской области от 03.05.2023 N 367 &quot;О внесении изменений в постановление Правительства Самарской области от 26.08.2022 N 705 &quot;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03.05.2023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Перечисление субсидии в целях оплаты соглашения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начала оказания государственных услуг или в процессе оказания таких услуг в порядке финансового обеспечения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оказания государственных услуг в порядке возмещения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получения субсидии исполнитель услуг должен соответствовать на дату, определенную исполнителем услуг, но не ранее тридцати календарных дней, предшествующих месяцу, в котором планируется предоставление субсидии,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амарской области от 03.05.2023 N 367 &quot;О внесении изменений в постановление Правительства Самарской области от 26.08.2022 N 705 &quot;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03.05.2023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исполнителя услуг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исполнителя услуг отсутствует просроченная задолженность по возврату в бюджет Самарской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Самарской области;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исполнитель услуг не находится в процессе реорганизации (за исключением реорганизации в форме присоединения к юридическому, лицу, являющемуся участником отбора, другого юридического лица), ликвидации, в отношении него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 исполнителя услуг;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исполнитель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исполнитель услуг не является получателем средств бюджета, из которого планируется предоставление субсидии, в том числе в соответствии с иными правовыми актами Самарской области, на цели, установленные настоящим Порядком;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исполнитель услуг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 исполнителя услуг имеется опыт, необходимый для достижения целей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кадровый состав исполнителя услуг имеет соответствующие компетенции для реализации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 исполнителя услуг имеется материально-техническая база, необходимая для достижения результатов предоставления субсидии.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Исполнитель услуг в соответствии с требованиями настоящего Порядка предоставляет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183" w:tooltip="Приложение 1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25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предъявленных исполнителю услуг социальных сертификатов, подписанный руководителем исполнителя услуг, заверенный оттиском печати (при наличии),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скан-копии договора (договоров) с потребителями услуг, заверенные руководителем исполнителя услуг (допускается представление в электронном виде);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скан-копии актов оказанных услуг, заверенные руководителем исполнителя услуг (для возмещения затрат) (допускается представление в электронном виде);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Управлением Федеральной налоговой службы на дату, определенную исполнителем услуг, но не ранее тридцати календарных дней, предшествующих месяцу, в котором планируется предоставление субсидии (представляется по собственной инициативе);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Самарской области от 03.05.2023 N 367 &quot;О внесении изменений в постановление Правительства Самарской области от 26.08.2022 N 705 &quot;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03.05.2023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у организации опыта, необходимого для достижения целей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соответствие организации требованиям к кадровому составу (справки в произвольной форме о количестве штатных работников организации с указанием количества штатных работников организации, имеющих высшее образование), заверенные подписью руководителя организации и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соответствие исполнителя услуг требованиям к материально-технической базе, необходимой для достижения результатов предоставления субсидии, заверенные подписью руководителя исполнителя услуг и печатью организации (при наличии) (копии договоров, товарных, накладных, универсальных передаточных документов, чеков на приобретение материально-технических ресурсов; копии договоров о предоставлении услуг 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том, что исполнитель услуг не получает средства из бюджета Самарской области на основании иных нормативных правовых актов на цели, установленные настоящим Порядком, а также об отсутствии у исполнителя услуг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областным бюджетом представляется заинтересованными органами исполнительной власти Самарской области по запросу уполномоченного органа в рамках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исполнителя услуг требованию, указанному в </w:t>
      </w:r>
      <w:hyperlink w:history="0" w:anchor="P87" w:tooltip="г) в реестре дисквалифицированных лиц отсутствуют 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 исполнителя услуг;">
        <w:r>
          <w:rPr>
            <w:sz w:val="20"/>
            <w:color w:val="0000ff"/>
          </w:rPr>
          <w:t xml:space="preserve">подпункте "г" пункта 2.4</w:t>
        </w:r>
      </w:hyperlink>
      <w:r>
        <w:rPr>
          <w:sz w:val="20"/>
        </w:rPr>
        <w:t xml:space="preserve"> настоящего Порядка, подтверждается на основании информации, полученной из реестра дисквалифицированных лиц с помощью сервиса Федеральной налоговой службы в информационно-телекоммуникационной сети Интернет (</w:t>
      </w:r>
      <w:r>
        <w:rPr>
          <w:sz w:val="20"/>
        </w:rPr>
        <w:t xml:space="preserve">https://service.nalog.ru/disqualified.do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исполнителя услуг требованиям, указанным в </w:t>
      </w:r>
      <w:hyperlink w:history="0" w:anchor="P88" w:tooltip="д) исполнитель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...">
        <w:r>
          <w:rPr>
            <w:sz w:val="20"/>
            <w:color w:val="0000ff"/>
          </w:rPr>
          <w:t xml:space="preserve">подпункте "д" пункта 2.4</w:t>
        </w:r>
      </w:hyperlink>
      <w:r>
        <w:rPr>
          <w:sz w:val="20"/>
        </w:rPr>
        <w:t xml:space="preserve"> настоящего Порядка, подтверждается сведениями из выписки из Единого государственного реестра юридических лиц, сформированной с использованием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 (</w:t>
      </w:r>
      <w:r>
        <w:rPr>
          <w:sz w:val="20"/>
        </w:rPr>
        <w:t xml:space="preserve">https://egrul.nalog.ru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исполнителя услуг требованию, указанному в </w:t>
      </w:r>
      <w:hyperlink w:history="0" w:anchor="P86" w:tooltip="в) исполнитель услуг не находится в процессе реорганизации (за исключением реорганизации в форме присоединения к юридическому, лицу, являющемуся участником отбора, другого юридического лица), ликвидации, в отношении него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подпункте "в" пункта 2.4</w:t>
        </w:r>
      </w:hyperlink>
      <w:r>
        <w:rPr>
          <w:sz w:val="20"/>
        </w:rPr>
        <w:t xml:space="preserve"> настоящего Порядка, подтверждается на основании информации, полученной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в информационно-телекоммуникационной сети Интернет (</w:t>
      </w:r>
      <w:r>
        <w:rPr>
          <w:sz w:val="20"/>
        </w:rPr>
        <w:t xml:space="preserve">https://fedresurs.ru/?attempt=l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исполнителя услуг требованию, указанному в </w:t>
      </w:r>
      <w:hyperlink w:history="0" w:anchor="P90" w:tooltip="ж) исполнитель услуг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">
        <w:r>
          <w:rPr>
            <w:sz w:val="20"/>
            <w:color w:val="0000ff"/>
          </w:rPr>
          <w:t xml:space="preserve">подпункте "ж" пункта 2.4</w:t>
        </w:r>
      </w:hyperlink>
      <w:r>
        <w:rPr>
          <w:sz w:val="20"/>
        </w:rPr>
        <w:t xml:space="preserve"> настоящего Порядка, подтверждается на основании информации, полученной на официальном сайте Федеральной службы по финансовому мониторингу в информационно-телекоммуникационной сети Интернет (</w:t>
      </w:r>
      <w:r>
        <w:rPr>
          <w:sz w:val="20"/>
        </w:rPr>
        <w:t xml:space="preserve">https://www.fedsfm.ru/documents/terr-list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заключения соглашения исполнитель услуг представляет или направляет в уполномоченный орган заявление и документы, указанные в настоящем пункте,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бумаги,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настоящем пункте, подлежат обязательной регистрации в день поступления в уполномоченный орган в порядке очередности представления документов исполнителями услуг в журнале регистрации, который нумеруется, прошнуровывается, скрепляется печатью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срок не более 5 рабочих дней со дня получения документов, указанных в настоящем пункте, рассматривает представленные документы, осуществляет проверку соблюдения условий, целей и порядка предоставления субсидии на предмет соответствия требованиям настоящего Порядка путем анализа сведений, содержащихся в документах, подтверждения данных сведений путем сверки с информацией, имеющейся в распоряжении уполномоченного органа, направления запросов в иные органы государственной власти, в распоряжении которых находятся необходимые сведения.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Уполномоченный орган в течение двух рабочих дней со дня окончания проверки документов, указанных в </w:t>
      </w:r>
      <w:hyperlink w:history="0" w:anchor="P94" w:tooltip="2.5. Исполнитель услуг в соответствии с требованиями настоящего Порядка предоставляет следующие документы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заключении с исполнителем услуг соглашения и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заключении соглашения и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в виде правового акта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течение 2 рабочих дней после принятия правового акта, указанного в </w:t>
      </w:r>
      <w:hyperlink w:history="0" w:anchor="P113" w:tooltip="2.6. Уполномоченный орган в течение двух рабочих дней со дня окончания проверки документов, указанных в пункте 2.5 настоящего Порядка, принимает одно из следующих решений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уполномоченный орган в письменной форме информирует исполнителя услуг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исполнителю услуг в заключении соглашения и в предоставлении субсидии указываются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отказа исполнителю услуг в заключении соглашения 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исполнителя услуг в реестре исполнителей услуг по социальному сертификату;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 в документах, представленных исполнителем услуг в соответствии с </w:t>
      </w:r>
      <w:hyperlink w:history="0" w:anchor="P94" w:tooltip="2.5. Исполнитель услуг в соответствии с требованиями настоящего Порядка предоставляет следующие документы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94" w:tooltip="2.5. Исполнитель услуг в соответствии с требованиями настоящего Порядка предоставляет следующие документы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в уполномоченный орган заявления после окончания срока, указанного в </w:t>
      </w:r>
      <w:hyperlink w:history="0" w:anchor="P77" w:tooltip="2.2. Исполнитель услуг обращается в уполномоченный орган с целью заключения соглашения для получения субсидии не позднее 10 декабря текущего финансового года.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Уполномоченный орган заключает соглашения в соответствии с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21</w:t>
        </w:r>
      </w:hyperlink>
      <w:r>
        <w:rPr>
          <w:sz w:val="20"/>
        </w:rPr>
        <w:t xml:space="preserve"> Федерального закона в течение 5 рабочих дней со дня принятия решения о заключении с исполнителем услуг соглашения и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Перечисление субсидии исполнителю услуг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финансового обеспечения затрат - в сроки, установленные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возмещения затрат - не позднее 12 рабочих дней со дня принятия уполномоченным органом решения, указанного в </w:t>
      </w:r>
      <w:hyperlink w:history="0" w:anchor="P114" w:tooltip="о заключении с исполнителем услуг соглашения и предоставлении субсидии;">
        <w:r>
          <w:rPr>
            <w:sz w:val="20"/>
            <w:color w:val="0000ff"/>
          </w:rPr>
          <w:t xml:space="preserve">абзаце втором пункта 2.6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перечислении субсидии оформляется в виде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Перечисление субсидии исполнителю услуг в соответствии с заключенным соглашением, дополнительным соглашением осуществляется на расчетный или корреспондентский счет, открытый исполнителю услуг в учреждении Центрального банка Российской Федерации или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исполнителю услуг в порядке обеспечения затрат осуществляется авансовым платежом в объеме 100% в сроки, установленные соглашением, дополнительным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Изменение условий соглашения и расторжение соглашения осуществляются в порядке, предусмотренном Федеральным </w:t>
      </w:r>
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Размер субсидии, предоставляемый исполнителю услуг (V), определяется в формируемом уполномоченным органом расчете, форма которого утверждается в составе приложения к соглашению (далее - расчет), и рассчитывается по следующей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= P x Q,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 - объем субсидии, предоставляемой исполнителю услуг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стоимость социального сертификата на осуществление туристической поездки, установленная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количество потребителей услуг (законных представителей), предъявивших исполнителю услуг социальные сертификаты на получение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Исполнитель услуг представляет в уполномоченный орган отчет об исполнении соглашения, форма которого устанавливается в соглашении (далее - отчет), не позднее 20 декабря года, в котором оказана государственная услуга.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Самарской области от 03.05.2023 N 367 &quot;О внесении изменений в постановление Правительства Самарской области от 26.08.2022 N 705 &quot;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03.05.2023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услуг представляет или направляет в уполномоченный орган отчет способом, позволяющим подтвердить факт и дату направления.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предоставления субсидии на финансовое обеспечение затрат к отчету прилагаются скан-копии договоров с законными представителями потребителей услуг, заключенных исполнителем услуг в рамках исполнения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субсидии на возмещение затрат к отчету прилагаются скан-копии договоров с законными представителями потребителей услуг, заключенных исполнителем услуг в рамках исполнения соглашения, скан-копии актов оказанных услуг, заверенные руководителем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Уполномоченный орган регистрирует отчет и документы, указанные в </w:t>
      </w:r>
      <w:hyperlink w:history="0" w:anchor="P145" w:tooltip="3.2. В случае предоставления субсидии на финансовое обеспечение затрат к отчету прилагаются скан-копии договоров с законными представителями потребителей услуг, заключенных исполнителем услуг в рамках исполнения соглашения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Порядка, в день поступления в порядке очередности в журнале регистрации, который нумеруется, прошнуровывается и скрепляется печатью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Уполномоченный орган проверяет представленные исполнителем услуг отчеты в течение 10 рабочих дней со дня их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соглашения, возврат субсидии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ind w:firstLine="540"/>
        <w:jc w:val="both"/>
      </w:pPr>
      <w:r>
        <w:rPr>
          <w:sz w:val="20"/>
        </w:rPr>
        <w:t xml:space="preserve">4.1. Уполномоченный орган и органы государственного финансового контроля Самарской области осуществляют контроль в соответствии со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Возврат субсидии (части субсидии) в случае нарушения исполнителем услуг условий, определенных соглашением, осуществляется в объеме, определенном согласно </w:t>
      </w:r>
      <w:hyperlink w:history="0" w:anchor="P158" w:tooltip="4.3. В случае установления факта недостижения исполнителем услуг результата предоставления субсидии и (или) нарушения Порядка оказания услуг, выявленного по результатам проверок, проведенных уполномоченным органом и (или) органами государственного финансового контроля Самарской области, исполнитель услуг обязан возвратить субсидию в бюджет Самарской области в объеме выявленных нарушений в течение 10 календарных дней со дня завершения проверки в размере (R), рассчитанном по следующей формуле">
        <w:r>
          <w:rPr>
            <w:sz w:val="20"/>
            <w:color w:val="0000ff"/>
          </w:rPr>
          <w:t xml:space="preserve">пункту 4.3</w:t>
        </w:r>
      </w:hyperlink>
      <w:r>
        <w:rPr>
          <w:sz w:val="20"/>
        </w:rPr>
        <w:t xml:space="preserve"> настоящего Порядка,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недостижение исполнителем услуг согласно представленному отчету по результатам отчетного года показателей, характеризующих объем оказания государственной услуги, с учетом допустимого (возможного) отклонения, установленного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недостижение исполнителем услуг по результатам отчетного года показателей, характеризующих объем оказания государственной услуги, с учетом допустимого (возможного) отклонения, установленного соглашением, выявленное по фактам проверок, проведенных уполномоченным органом и (или) органами государственного финансового контроля Самарской области в соответствии с </w:t>
      </w:r>
      <w:hyperlink w:history="0" w:anchor="P153" w:tooltip="4.1. Уполномоченный орган и органы государственного финансового контроля Самарской области осуществляют контроль в соответствии со статьей 26 Федерального закона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возврате субсидии направляется уполномоченным органом исполнителю услуг в срок не позднее 15 рабочих дней с даты установления случая, предусмотренного настоящим пунктом.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установления факта недостижения исполнителем услуг результата предоставления субсидии и (или) нарушения Порядка оказания услуг, выявленного по результатам проверок, проведенных уполномоченным органом и (или) органами государственного финансового контроля Самарской области, исполнитель услуг обязан возвратить субсидию в бюджет Самарской области в объеме выявленных нарушений в течение 10 календарных дней со дня завершения проверки в размере (R), рассчитанном по следующей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P x Q x D,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R - объем субсидии, подлежащий возврату в бюджет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стоимость социального сертификата на осуществление туристической поездки, установленная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количество потребителей услуг (законных представителей), предъявивших исполнителю услуг социальные сертификаты на получение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коэффициент возврата субсидии, рассчитанный исходя из стоимостных показателей элемента (элементов) государственной услуги, требуемых для предоставления туристической поездки потребителю услуг, неоказанных и (или) оказанных с нарушением Порядка оказания услуг, по следующей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8001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F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показателя i-го элемента государственной услуги, требуемого для предоставления туристической поездки потребителю услуг в соответствии с Порядком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показателя i-го элемента государственной услуги, требуемого для предоставления туристической поездки потребителю услуг в соответствии с Порядком оказания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элементов государственной услуги, требуемых для предоставления туристической поездки потребителю услуг в соответствии с Порядком оказания услуг.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Не использованные в отчетном финансовом году остатки субсидии, предоставленной в соответствии с соглашением, остаются в распоряжении исполнителя услуг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государственной услуги в соответствии с Порядком оказания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невозврата исполнителем услуги или возврата не в полном объеме средств субсидии в сроки, установленные </w:t>
      </w:r>
      <w:hyperlink w:history="0" w:anchor="P154" w:tooltip="4.2. Возврат субсидии (части субсидии) в случае нарушения исполнителем услуг условий, определенных соглашением, осуществляется в объеме, определенном согласно пункту 4.3 настоящего Порядка, в следующих случаях:">
        <w:r>
          <w:rPr>
            <w:sz w:val="20"/>
            <w:color w:val="0000ff"/>
          </w:rPr>
          <w:t xml:space="preserve">пунктами 4.2</w:t>
        </w:r>
      </w:hyperlink>
      <w:r>
        <w:rPr>
          <w:sz w:val="20"/>
        </w:rPr>
        <w:t xml:space="preserve">, </w:t>
      </w:r>
      <w:hyperlink w:history="0" w:anchor="P172" w:tooltip="4.4. Не использованные в отчетном финансовом году остатки субсидии, предоставленной в соответствии с соглашением, остаются в распоряжении исполнителя услуг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государственной услуги в соответствии с Порядком оказания услуги.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настоящего Порядка, их взыскание осуществляется уполномоченным органом в судебном порядке, установленном федеральным законодательством, в течение 3 месяцев со дня истечения срока для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 расторжении соглашения исполнитель услуг возвращает сумму субсидии, предоставленную ранее в целях оплаты соглашения, за исключением суммы, соответствующей стоимости государственных услуг, оказанных исполнителем услуг в надлежащем порядке до момента расторжения соглашения, в бюджет Самарской области, в том числе сумму возмещенного потребителю государственной услуги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При отсутствии технической возможности в формировании в электронном виде (форме) документов, предусмотренных настоящим Порядком, формирование таких документов осуществляется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Предоставление документов, сформированных на бумажном носителе в соответствии с </w:t>
      </w:r>
      <w:hyperlink w:history="0" w:anchor="P175" w:tooltip="4.7. При отсутствии технической возможности в формировании в электронном виде (форме) документов, предусмотренных настоящим Порядком, формирование таких документов осуществляется на бумажном носителе.">
        <w:r>
          <w:rPr>
            <w:sz w:val="20"/>
            <w:color w:val="0000ff"/>
          </w:rPr>
          <w:t xml:space="preserve">пунктом 4.7</w:t>
        </w:r>
      </w:hyperlink>
      <w:r>
        <w:rPr>
          <w:sz w:val="20"/>
        </w:rPr>
        <w:t xml:space="preserve"> Порядка, осуществляется путем их направления по почтовым адресам уполномоченного органа, законного представителя потребителя государственной услуги, исполнителя услуги или иным доступным способом, позволяющим подтвердить получение уведомления указанными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 вступления в силу изменений в законодательство Российской Федерации, в результате которых положения Порядка становятся несоответствующими законодательству Российской Федерации, положения Порядка подлежат применению с учетом таких изменений в части, не противоречащей законодательству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юридическим</w:t>
      </w:r>
    </w:p>
    <w:p>
      <w:pPr>
        <w:pStyle w:val="0"/>
        <w:jc w:val="right"/>
      </w:pPr>
      <w:r>
        <w:rPr>
          <w:sz w:val="20"/>
        </w:rPr>
        <w:t xml:space="preserve">лицам - производителям товаров, работ и</w:t>
      </w:r>
    </w:p>
    <w:p>
      <w:pPr>
        <w:pStyle w:val="0"/>
        <w:jc w:val="right"/>
      </w:pPr>
      <w:r>
        <w:rPr>
          <w:sz w:val="20"/>
        </w:rPr>
        <w:t xml:space="preserve">услуг 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(возмещения) исполнения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по разработке и</w:t>
      </w:r>
    </w:p>
    <w:p>
      <w:pPr>
        <w:pStyle w:val="0"/>
        <w:jc w:val="right"/>
      </w:pPr>
      <w:r>
        <w:rPr>
          <w:sz w:val="20"/>
        </w:rPr>
        <w:t xml:space="preserve">реализации комплекса мер, направленных</w:t>
      </w:r>
    </w:p>
    <w:p>
      <w:pPr>
        <w:pStyle w:val="0"/>
        <w:jc w:val="right"/>
      </w:pPr>
      <w:r>
        <w:rPr>
          <w:sz w:val="20"/>
        </w:rPr>
        <w:t xml:space="preserve">на повышение доступности и популяризацию</w:t>
      </w:r>
    </w:p>
    <w:p>
      <w:pPr>
        <w:pStyle w:val="0"/>
        <w:jc w:val="right"/>
      </w:pPr>
      <w:r>
        <w:rPr>
          <w:sz w:val="20"/>
        </w:rPr>
        <w:t xml:space="preserve">туризма для детей школьного возраста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165"/>
        <w:gridCol w:w="1173"/>
        <w:gridCol w:w="873"/>
        <w:gridCol w:w="147"/>
        <w:gridCol w:w="193"/>
        <w:gridCol w:w="270"/>
        <w:gridCol w:w="2508"/>
      </w:tblGrid>
      <w:tr>
        <w:tc>
          <w:tcPr>
            <w:gridSpan w:val="5"/>
            <w:tcW w:w="581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____________ 20__ г.</w:t>
            </w:r>
          </w:p>
        </w:tc>
        <w:tc>
          <w:tcPr>
            <w:gridSpan w:val="3"/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Министру туризма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Самарской области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заключении соглашения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</w:t>
            </w:r>
          </w:p>
        </w:tc>
      </w:tr>
      <w:tr>
        <w:tc>
          <w:tcPr>
            <w:gridSpan w:val="8"/>
            <w:tcW w:w="87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7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(организационно-правовая форма и наименование организации)</w:t>
            </w:r>
          </w:p>
        </w:tc>
      </w:tr>
      <w:tr>
        <w:tc>
          <w:tcPr>
            <w:gridSpan w:val="2"/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расположенное(ый) по адресу:</w:t>
            </w:r>
          </w:p>
        </w:tc>
        <w:tc>
          <w:tcPr>
            <w:gridSpan w:val="6"/>
            <w:tcW w:w="51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(юридический и фактический адрес организации, структурных подразделений</w:t>
            </w:r>
          </w:p>
        </w:tc>
      </w:tr>
      <w:tr>
        <w:tc>
          <w:tcPr>
            <w:gridSpan w:val="8"/>
            <w:tcW w:w="87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7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осуществляющих деятельность по оказанию государственной услуги в сфере туризма (при наличии))</w:t>
            </w:r>
          </w:p>
        </w:tc>
      </w:tr>
      <w:tr>
        <w:tc>
          <w:tcPr>
            <w:gridSpan w:val="8"/>
            <w:tcW w:w="87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87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(телефон, факс, e-mail)</w:t>
            </w:r>
          </w:p>
        </w:tc>
      </w:tr>
      <w:tr>
        <w:tc>
          <w:tcPr>
            <w:gridSpan w:val="3"/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ходатайствует о заключении соглашения о</w:t>
            </w:r>
          </w:p>
        </w:tc>
        <w:tc>
          <w:tcPr>
            <w:gridSpan w:val="5"/>
            <w:tcW w:w="39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(выбрать нужное: финансовом обеспечении (возмещении))</w:t>
            </w:r>
          </w:p>
        </w:tc>
      </w:tr>
      <w:tr>
        <w:tc>
          <w:tcPr>
            <w:gridSpan w:val="8"/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затрат, связанных с оказанием государственных услуг в сфере туризма в соответствии с социальным сертификатом.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и условиями порядка заключения соглашения о предоставлении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возраста, ознакомлен и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 имени организации по данному вопросу уполномочен действовать</w:t>
            </w:r>
          </w:p>
        </w:tc>
      </w:tr>
      <w:tr>
        <w:tc>
          <w:tcPr>
            <w:gridSpan w:val="8"/>
            <w:tcW w:w="87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7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должность)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организаций</w:t>
            </w:r>
          </w:p>
        </w:tc>
        <w:tc>
          <w:tcPr>
            <w:gridSpan w:val="3"/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7"/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юридическим</w:t>
      </w:r>
    </w:p>
    <w:p>
      <w:pPr>
        <w:pStyle w:val="0"/>
        <w:jc w:val="right"/>
      </w:pPr>
      <w:r>
        <w:rPr>
          <w:sz w:val="20"/>
        </w:rPr>
        <w:t xml:space="preserve">лицам - производителям товаров, работ и</w:t>
      </w:r>
    </w:p>
    <w:p>
      <w:pPr>
        <w:pStyle w:val="0"/>
        <w:jc w:val="right"/>
      </w:pPr>
      <w:r>
        <w:rPr>
          <w:sz w:val="20"/>
        </w:rPr>
        <w:t xml:space="preserve">услуг 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(возмещения) исполнения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заказа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по разработке и</w:t>
      </w:r>
    </w:p>
    <w:p>
      <w:pPr>
        <w:pStyle w:val="0"/>
        <w:jc w:val="right"/>
      </w:pPr>
      <w:r>
        <w:rPr>
          <w:sz w:val="20"/>
        </w:rPr>
        <w:t xml:space="preserve">реализации комплекса мер, направленных</w:t>
      </w:r>
    </w:p>
    <w:p>
      <w:pPr>
        <w:pStyle w:val="0"/>
        <w:jc w:val="right"/>
      </w:pPr>
      <w:r>
        <w:rPr>
          <w:sz w:val="20"/>
        </w:rPr>
        <w:t xml:space="preserve">на повышение доступности и популяризацию</w:t>
      </w:r>
    </w:p>
    <w:p>
      <w:pPr>
        <w:pStyle w:val="0"/>
        <w:jc w:val="right"/>
      </w:pPr>
      <w:r>
        <w:rPr>
          <w:sz w:val="20"/>
        </w:rPr>
        <w:t xml:space="preserve">туризма для детей школьного возраста</w:t>
      </w:r>
    </w:p>
    <w:p>
      <w:pPr>
        <w:pStyle w:val="0"/>
        <w:jc w:val="both"/>
      </w:pPr>
      <w:r>
        <w:rPr>
          <w:sz w:val="20"/>
        </w:rPr>
      </w:r>
    </w:p>
    <w:bookmarkStart w:id="251" w:name="P251"/>
    <w:bookmarkEnd w:id="251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предъявленных социальных сертификатов на оказание</w:t>
      </w:r>
    </w:p>
    <w:p>
      <w:pPr>
        <w:pStyle w:val="0"/>
        <w:jc w:val="center"/>
      </w:pPr>
      <w:r>
        <w:rPr>
          <w:sz w:val="20"/>
        </w:rPr>
        <w:t xml:space="preserve">государственных услуг по созданию условий в Самарской</w:t>
      </w:r>
    </w:p>
    <w:p>
      <w:pPr>
        <w:pStyle w:val="0"/>
        <w:jc w:val="center"/>
      </w:pPr>
      <w:r>
        <w:rPr>
          <w:sz w:val="20"/>
        </w:rPr>
        <w:t xml:space="preserve">области для обеспечения отдельных категорий граждан</w:t>
      </w:r>
    </w:p>
    <w:p>
      <w:pPr>
        <w:pStyle w:val="0"/>
        <w:jc w:val="center"/>
      </w:pPr>
      <w:r>
        <w:rPr>
          <w:sz w:val="20"/>
        </w:rPr>
        <w:t xml:space="preserve">возможностью путешествовать с целью развития туристского</w:t>
      </w:r>
    </w:p>
    <w:p>
      <w:pPr>
        <w:pStyle w:val="0"/>
        <w:jc w:val="center"/>
      </w:pPr>
      <w:r>
        <w:rPr>
          <w:sz w:val="20"/>
        </w:rPr>
        <w:t xml:space="preserve">потенциала Российской Федерации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2947"/>
        <w:gridCol w:w="1752"/>
        <w:gridCol w:w="3572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получателя социального сертификата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сертификата (номер, дата)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в соответствии с социальным сертификатом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2211"/>
        <w:gridCol w:w="340"/>
        <w:gridCol w:w="2778"/>
      </w:tblGrid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3"/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26.08.2022 N 705</w:t>
            <w:br/>
            <w:t>(ред. от 03.05.2023)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8B3B6B86C10B397F8F125D338B8F3C69C31EC539D02C9A5C973472FD69B5D33E6FDB9E338AF171FB4C401283EF7D64C4DD9E0E23BC642F6051FF613CN1P" TargetMode = "External"/>
	<Relationship Id="rId8" Type="http://schemas.openxmlformats.org/officeDocument/2006/relationships/hyperlink" Target="consultantplus://offline/ref=C38B3B6B86C10B397F8F0C5025E7D3346BCB42CA3BD62FCA01C43225A239B3867E2FDDCC72CAFD7BAF1D04478BE62E2B808E8D0E24A036N7P" TargetMode = "External"/>
	<Relationship Id="rId9" Type="http://schemas.openxmlformats.org/officeDocument/2006/relationships/hyperlink" Target="consultantplus://offline/ref=C38B3B6B86C10B397F8F0C5025E7D3346BCB45C039D32FCA01C43225A239B3867E2FDDCB70CEFC77F2471443C2B124378796930A3AA0642B37NDP" TargetMode = "External"/>
	<Relationship Id="rId10" Type="http://schemas.openxmlformats.org/officeDocument/2006/relationships/hyperlink" Target="consultantplus://offline/ref=C38B3B6B86C10B397F8F125D338B8F3C69C31EC539D02C9A5C973472FD69B5D33E6FDB9E338AF171FB4C401280EF7D64C4DD9E0E23BC642F6051FF613CN1P" TargetMode = "External"/>
	<Relationship Id="rId11" Type="http://schemas.openxmlformats.org/officeDocument/2006/relationships/hyperlink" Target="consultantplus://offline/ref=C38B3B6B86C10B397F8F0C5025E7D3346BCB45C039D32FCA01C43225A239B3866C2F85C772C9E270FD524212843EN7P" TargetMode = "External"/>
	<Relationship Id="rId12" Type="http://schemas.openxmlformats.org/officeDocument/2006/relationships/hyperlink" Target="consultantplus://offline/ref=C38B3B6B86C10B397F8F0C5025E7D3346BCB45C039D32FCA01C43225A239B3866C2F85C772C9E270FD524212843EN7P" TargetMode = "External"/>
	<Relationship Id="rId13" Type="http://schemas.openxmlformats.org/officeDocument/2006/relationships/hyperlink" Target="consultantplus://offline/ref=C38B3B6B86C10B397F8F125D338B8F3C69C31EC539D02C9A5C973472FD69B5D33E6FDB9E338AF171FB4C401281EF7D64C4DD9E0E23BC642F6051FF613CN1P" TargetMode = "External"/>
	<Relationship Id="rId14" Type="http://schemas.openxmlformats.org/officeDocument/2006/relationships/hyperlink" Target="consultantplus://offline/ref=C38B3B6B86C10B397F8F0C5025E7D3346BCB45C039D32FCA01C43225A239B3867E2FDDCB70CEFE77FB471443C2B124378796930A3AA0642B37NDP" TargetMode = "External"/>
	<Relationship Id="rId15" Type="http://schemas.openxmlformats.org/officeDocument/2006/relationships/hyperlink" Target="consultantplus://offline/ref=C38B3B6B86C10B397F8F125D338B8F3C69C31EC539D02C9A5C973472FD69B5D33E6FDB9E338AF171FB4C40128FEF7D64C4DD9E0E23BC642F6051FF613CN1P" TargetMode = "External"/>
	<Relationship Id="rId16" Type="http://schemas.openxmlformats.org/officeDocument/2006/relationships/hyperlink" Target="consultantplus://offline/ref=C38B3B6B86C10B397F8F125D338B8F3C69C31EC539D02C9A5C973472FD69B5D33E6FDB9E338AF171FB4C401387EF7D64C4DD9E0E23BC642F6051FF613CN1P" TargetMode = "External"/>
	<Relationship Id="rId17" Type="http://schemas.openxmlformats.org/officeDocument/2006/relationships/hyperlink" Target="consultantplus://offline/ref=C38B3B6B86C10B397F8F125D338B8F3C69C31EC539D02C9A5C973472FD69B5D33E6FDB9E338AF171FB4C401384EF7D64C4DD9E0E23BC642F6051FF613CN1P" TargetMode = "External"/>
	<Relationship Id="rId18" Type="http://schemas.openxmlformats.org/officeDocument/2006/relationships/hyperlink" Target="consultantplus://offline/ref=C38B3B6B86C10B397F8F125D338B8F3C69C31EC539D02C9A5C973472FD69B5D33E6FDB9E338AF171FB4C401385EF7D64C4DD9E0E23BC642F6051FF613CN1P" TargetMode = "External"/>
	<Relationship Id="rId19" Type="http://schemas.openxmlformats.org/officeDocument/2006/relationships/hyperlink" Target="consultantplus://offline/ref=C38B3B6B86C10B397F8F0C5025E7D3346BCB45C039D32FCA01C43225A239B3867E2FDDCB70CEFE79FA471443C2B124378796930A3AA0642B37NDP" TargetMode = "External"/>
	<Relationship Id="rId20" Type="http://schemas.openxmlformats.org/officeDocument/2006/relationships/hyperlink" Target="consultantplus://offline/ref=C38B3B6B86C10B397F8F0C5025E7D3346BCB45C039D32FCA01C43225A239B3866C2F85C772C9E270FD524212843EN7P" TargetMode = "External"/>
	<Relationship Id="rId21" Type="http://schemas.openxmlformats.org/officeDocument/2006/relationships/hyperlink" Target="consultantplus://offline/ref=C38B3B6B86C10B397F8F125D338B8F3C69C31EC539D02C9A5C973472FD69B5D33E6FDB9E338AF171FB4C401382EF7D64C4DD9E0E23BC642F6051FF613CN1P" TargetMode = "External"/>
	<Relationship Id="rId22" Type="http://schemas.openxmlformats.org/officeDocument/2006/relationships/hyperlink" Target="consultantplus://offline/ref=C38B3B6B86C10B397F8F0C5025E7D3346BCB45C039D32FCA01C43225A239B3867E2FDDCB70CEFF73F3471443C2B124378796930A3AA0642B37NDP" TargetMode = "External"/>
	<Relationship Id="rId23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26.08.2022 N 705
(ред. от 03.05.2023)
"Об утверждении Порядка предоставления субсидии юридическим лицам - производителям товаров, работ и услуг в целях финансового обеспечения (возмещения) исполнения государственного социального заказа на оказание государственных услуг по разработке и реализации комплекса мер, направленных на повышение доступности и популяризацию туризма для детей школьного возраста"</dc:title>
  <dcterms:created xsi:type="dcterms:W3CDTF">2023-06-27T15:13:55Z</dcterms:created>
</cp:coreProperties>
</file>