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30.09.2022 N 824</w:t>
              <w:br/>
              <w:t xml:space="preserve">(ред. от 25.09.2023)</w:t>
              <w:br/>
              <w:t xml:space="preserve">"Об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проведением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сентября 2022 г. N 824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В 2023 ГОДУ И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(ВОЗМЕЩЕНИЯ) ЗАТРАТ, ВОЗНИКАЮЩИХ В СВЯЗИ</w:t>
      </w:r>
    </w:p>
    <w:p>
      <w:pPr>
        <w:pStyle w:val="2"/>
        <w:jc w:val="center"/>
      </w:pPr>
      <w:r>
        <w:rPr>
          <w:sz w:val="20"/>
        </w:rPr>
        <w:t xml:space="preserve">С ПРОВЕДЕНИЕМ МЕРОПРИЯТИЙ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НАУЧНО-ОБРАЗОВАТЕЛЬНОЙ ИНФРАСТРУКТУРЫ В ЦЕЛЯХ РЕАЛИЗАЦИИ</w:t>
      </w:r>
    </w:p>
    <w:p>
      <w:pPr>
        <w:pStyle w:val="2"/>
        <w:jc w:val="center"/>
      </w:pPr>
      <w:r>
        <w:rPr>
          <w:sz w:val="20"/>
        </w:rPr>
        <w:t xml:space="preserve">В САМАРСКОЙ ОБЛАСТИ ПРИОРИТЕТНЫХ ПРОЕКТОВ И ИНИЦИАТИВ</w:t>
      </w:r>
    </w:p>
    <w:p>
      <w:pPr>
        <w:pStyle w:val="2"/>
        <w:jc w:val="center"/>
      </w:pPr>
      <w:r>
        <w:rPr>
          <w:sz w:val="20"/>
        </w:rPr>
        <w:t xml:space="preserve">В СФЕРЕ НАУКИ И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25.09.2023 N 765)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 Бюджетного кодекса Российской Федерации в целях реализации в Самарской области приоритетных проектов и инициатив в сфере науки и высшего образования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расходным обязательствам Самарской области в 2023 году относится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проведением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проведением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финансовое обеспечение возникающего в результате принятия настоящего Постановления расходного обязательства Самарской области осуществляется за счет средств областного бюджета в пределах общего объема бюджетных ассигнований, предусматриваемого министерству образования и науки Самарской области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30 сентября 2022 г. N 824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(ВОЗМЕЩЕНИЯ) ЗАТРАТ, ВОЗНИКАЮЩИХ В СВЯЗИ</w:t>
      </w:r>
    </w:p>
    <w:p>
      <w:pPr>
        <w:pStyle w:val="2"/>
        <w:jc w:val="center"/>
      </w:pPr>
      <w:r>
        <w:rPr>
          <w:sz w:val="20"/>
        </w:rPr>
        <w:t xml:space="preserve">С ПРОВЕДЕНИЕМ МЕРОПРИЯТИЙ ПО СОВЕРШЕНСТВОВАНИЮ</w:t>
      </w:r>
    </w:p>
    <w:p>
      <w:pPr>
        <w:pStyle w:val="2"/>
        <w:jc w:val="center"/>
      </w:pPr>
      <w:r>
        <w:rPr>
          <w:sz w:val="20"/>
        </w:rPr>
        <w:t xml:space="preserve">НАУЧНО-ОБРАЗОВАТЕЛЬНОЙ ИНФРАСТРУКТУРЫ В ЦЕЛЯХ РЕАЛИЗАЦИИ</w:t>
      </w:r>
    </w:p>
    <w:p>
      <w:pPr>
        <w:pStyle w:val="2"/>
        <w:jc w:val="center"/>
      </w:pPr>
      <w:r>
        <w:rPr>
          <w:sz w:val="20"/>
        </w:rPr>
        <w:t xml:space="preserve">В САМАРСКОЙ ОБЛАСТИ ПРИОРИТЕТНЫХ ПРОЕКТОВ И ИНИЦИАТИВ</w:t>
      </w:r>
    </w:p>
    <w:p>
      <w:pPr>
        <w:pStyle w:val="2"/>
        <w:jc w:val="center"/>
      </w:pPr>
      <w:r>
        <w:rPr>
          <w:sz w:val="20"/>
        </w:rPr>
        <w:t xml:space="preserve">В СФЕРЕ НАУКИ И ВЫСШЕГО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25.09.2023 N 765)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в 2023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 свою деятельность на территории Самарской области (далее - организации), в целях финансового обеспечения (возмещения) затрат, возникающих в связи с проведением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 (далее -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(возмещение) затрат, возникающих в связи с проведением организацией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образования, а именно созданием условий для размещения мультиформатного пространства науки и высшего образования путем выполнения работ по капитальному ремонту учреждений, расположенных на территории Самарской области (далее - мероприятия).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организациям на финансовое обеспечение (возмещение) затрат по следующему направлению: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(услуг) по капитальному ремонту учреждений, находящихся на территории Самарской области, в том числе с учетом налога на добавленную стоимость, если подрядчик (исполнитель) работ (услуг) исполняет обязанности налогоплательщика, связанные с исчислением и уплатой налога на добавленную стоимость.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Категории получателей субсидии - социально ориентированные некоммерческие организации, которые: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являются государственными (муниципальными) учреждениями;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деятельность на территории Самарской области не менее трех лет с даты их государственной регистрации в качестве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25.09.2023 N 765.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целях предоставления субсидий министерством проводится отбор организаций путем запроса предложений (далее - отбор). Предложение участника отбора (далее - заявка) подается с приложением документов и сведений в соответствии с </w:t>
      </w:r>
      <w:hyperlink w:history="0" w:anchor="P116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 областном бюджете на очередной финансовый год и плановый период (закона о внесении изменений в закон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7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(далее - объявление) размещается на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 (с размещением указателя страницы сайта на едином портале) не позднее 1 ноября 2023 года и содержит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18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Сроки проведения отбора;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Дату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Местонахождение, почтовый адрес, адрес электронной почты министерства: 443099, г. Самара, ул. А. Толстого, д. 38/16, main@samara.edu.ru;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Цель предоставления субсидии в соответствии с </w:t>
      </w:r>
      <w:hyperlink w:history="0" w:anchor="P61" w:tooltip="1.3. Целью предоставления субсидии является финансовое обеспечение (возмещение) затрат, возникающих в связи с проведением организацией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, а именно созданием условий для размещения мультиформатного пространства науки и высшего образования путем выполнения работ по капитальному ремонту учреждений, расположенных на территории Самарс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а также результат предоставления субсидии в соответствии с </w:t>
      </w:r>
      <w:hyperlink w:history="0" w:anchor="P125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Отбор обеспечивается на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Категория получателей субсидий, требования к участникам отбора в соответствии с </w:t>
      </w:r>
      <w:hyperlink w:history="0" w:anchor="P66" w:tooltip="1.4. Категории получателей субсидии - социально ориентированные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100" w:tooltip="2.2. Организация, являющаяся участником отбора, должна соответствовать на дату не более чем за 30 дней до даты подачи заявки в министерство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 и перечень документов и сведений, представляемых участниками отбора для подтверждения их соответствия указанным категории и требованиям в соответствии с </w:t>
      </w:r>
      <w:hyperlink w:history="0" w:anchor="P116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Порядок подачи заявок и требования, предъявляемые к форме и содержанию заявок в соответствии с </w:t>
      </w:r>
      <w:hyperlink w:history="0" w:anchor="P117" w:tooltip="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...">
        <w:r>
          <w:rPr>
            <w:sz w:val="20"/>
            <w:color w:val="0000ff"/>
          </w:rPr>
          <w:t xml:space="preserve">абзацем вторым пункта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Правила рассмотрения заявок в соответствии с </w:t>
      </w:r>
      <w:hyperlink w:history="0" w:anchor="P138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Срок, в течение которого победитель (победители) отбора должен (должны) подписать соглашение между министерством и организацией о предоставлении субсидии (далее - соглашение), в соответствии с </w:t>
      </w:r>
      <w:hyperlink w:history="0" w:anchor="P138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Условия признания победителя (победителей) отбора уклонившимся (уклонившимися) от заключения соглашения в соответствии с </w:t>
      </w:r>
      <w:hyperlink w:history="0" w:anchor="P143" w:tooltip="Организация - победитель отбора, не подписавшая соглашение в установленный срок, считается уклонившейся от заключения соглашения.">
        <w:r>
          <w:rPr>
            <w:sz w:val="20"/>
            <w:color w:val="0000ff"/>
          </w:rPr>
          <w:t xml:space="preserve">абзацем шестым пункта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Дата размещения результатов отбора на официальном сайте министерства в информационно-телекоммуникационной сети Интернет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(победителей) отбора.</w:t>
      </w:r>
    </w:p>
    <w:p>
      <w:pPr>
        <w:pStyle w:val="0"/>
        <w:jc w:val="both"/>
      </w:pPr>
      <w:r>
        <w:rPr>
          <w:sz w:val="20"/>
        </w:rPr>
        <w:t xml:space="preserve">(п. 2.1.11 в ред. </w:t>
      </w:r>
      <w:hyperlink w:history="0" r:id="rId20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подавшая заявку, вправе в любое время до окончания установленного срока приема заявок изменить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заявки подаются в бумажном виде в министерство по адресу, указанному в </w:t>
      </w:r>
      <w:hyperlink w:history="0" w:anchor="P80" w:tooltip="2.1.3. Местонахождение, почтовый адрес, адрес электронной почты министерства: 443099, г. Самара, ул. А. Толстого, д. 38/16, main@samara.edu.ru;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в любое время до подведения итогов отбора отозвать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об отзыве заявки подается в бумажном виде в министерство по адресу, указанному в </w:t>
      </w:r>
      <w:hyperlink w:history="0" w:anchor="P80" w:tooltip="2.1.3. Местонахождение, почтовый адрес, адрес электронной почты министерства: 443099, г. Самара, ул. А. Толстого, д. 38/16, main@samara.edu.ru;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 даты поступления письменного уведомления об отзыве заявки возвращает заявку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2.1.13. Порядок предоставления участникам отбора разъяснений положений объявления, дату начала и окончания срока такого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получения разъяснений положений объявления организация, заинтересованная принять участие в отборе, может направить в министерство соответствующий запрос в письменной форме (в том числе в электронном виде на адрес электронной почты, указанный в </w:t>
      </w:r>
      <w:hyperlink w:history="0" w:anchor="P80" w:tooltip="2.1.3. Местонахождение, почтовый адрес, адрес электронной почты министерства: 443099, г. Самара, ул. А. Толстого, д. 38/16, main@samara.edu.ru;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Порядка) с указанием положения объявления, требующего разъяснения, способа получения разъяснений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трех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условии, что запрос поступил в министерство не позднее чем за три рабочих дня до дня окончания срока приема заявок на участие в отборе.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Организация, являющаяся участником отбора, должна соответствовать на дату не более чем за 30 дней до даты подачи заявки в министерство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получения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25.09.2023 N 765.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организация, являющаяся участником отбора, должна соответствовать категории, предусмотренной </w:t>
      </w:r>
      <w:hyperlink w:history="0" w:anchor="P66" w:tooltip="1.4. Категории получателей субсидии - социально ориентированные некоммерческие организации, которые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положениям, указанным в </w:t>
      </w:r>
      <w:hyperlink w:history="0" w:anchor="P67" w:tooltip="не являются государственными (муниципальными) учреждениям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8" w:tooltip="осуществляют деятельность на территории Самарской области не менее трех лет с даты их государственной регистрации в качестве юридических лиц;">
        <w:r>
          <w:rPr>
            <w:sz w:val="20"/>
            <w:color w:val="0000ff"/>
          </w:rPr>
          <w:t xml:space="preserve">третьем пункта 1.4</w:t>
        </w:r>
      </w:hyperlink>
      <w:r>
        <w:rPr>
          <w:sz w:val="20"/>
        </w:rPr>
        <w:t xml:space="preserve"> настоящего Порядка и требованию, указанному в </w:t>
      </w:r>
      <w:hyperlink w:history="0" w:anchor="P105" w:tooltip="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..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подтверждается сведениями, содержащимися в выписке из Единого государственного реестра юридических лиц, сформированной министерством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по адресу: </w:t>
      </w:r>
      <w:r>
        <w:rPr>
          <w:sz w:val="20"/>
        </w:rPr>
        <w:t xml:space="preserve">https://egrul.nalog.ru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02" w:tooltip="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подтверждается справкой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07" w:tooltip="отсутствие фактов получения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;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в рамках межведомственного взаимодействия с органами исполнительной власти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03" w:tooltip="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требованию, указанному в </w:t>
      </w:r>
      <w:hyperlink w:history="0" w:anchor="P104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25.09.2023 N 765.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участия в отборе и подтверждения соответствия категории и требованиям, предусмотренным </w:t>
      </w:r>
      <w:hyperlink w:history="0" w:anchor="P66" w:tooltip="1.4. Категории получателей субсидии - социально ориентированные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00" w:tooltip="2.2. Организация, являющаяся участником отбора, должна соответствовать на дату не более чем за 30 дней до даты подачи заявки в министерство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организация представляет в министерство в бумажном виде следующие документы и сведения: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в произвольной форме, заверенную подписью руководителя организации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об организации - участнике отбора, о подаваемой ею заявке, иной информации об организации -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организации, заверенные подписью руководителя организации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более чем за 30 дней до даты подачи заявки;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сметный расчет стоимости реализации мероприятий, заверенный подписью руководителя организации и печатью организации, с приложением заверенных подписью руководителя организации и печатью организации копий договоров (контрактов, соглашений) и иных документов, подтверждающих возникновение у организации денежных обязательств по направлениям затрат, предусмотренным </w:t>
      </w:r>
      <w:hyperlink w:history="0" w:anchor="P61" w:tooltip="1.3. Целью предоставления субсидии является финансовое обеспечение (возмещение) затрат, возникающих в связи с проведением организацией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, а именно созданием условий для размещения мультиформатного пространства науки и высшего образования путем выполнения работ по капитальному ремонту учреждений, расположенных на территории Самарс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и (или) заверенных подписью руководителя организации и печатью организации копий документов, подтверждающих фактически произведенные организацией затраты по направлениям, указанным в </w:t>
      </w:r>
      <w:hyperlink w:history="0" w:anchor="P61" w:tooltip="1.3. Целью предоставления субсидии является финансовое обеспечение (возмещение) затрат, возникающих в связи с проведением организацией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, а именно созданием условий для размещения мультиформатного пространства науки и высшего образования путем выполнения работ по капитальному ремонту учреждений, расположенных на территории Самарс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(акты приема-передачи оказанных услуг (выполненных работ) по заключенным контрактам, соглашениям, договорам и иным документам, платежные поручения с отметками банка об исполнении и указанием перечисленных сумм).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оригиналов. Достоверность представленных организацией копий документов проверяется министерством путем их сверки с предъявленными оригиналами.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организации. В случае если представленные копии документов не соответствуют предъявленным оригиналам, представленные копии документов возвращаются организации, соответствующая отметка делается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организации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организации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подтверждающих наличие у организации денежных обязательств по договорам (контрактам, соглашениям) и иным документам, заключенным в целях реализации мероприятий, и (или) фактически произведенные организацией затраты в рамках реализации мероприятий, по направлениям затрат, предусмотренным </w:t>
      </w:r>
      <w:hyperlink w:history="0" w:anchor="P61" w:tooltip="1.3. Целью предоставления субсидии является финансовое обеспечение (возмещение) затрат, возникающих в связи с проведением организацией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, а именно созданием условий для размещения мультиформатного пространства науки и высшего образования путем выполнения работ по капитальному ремонту учреждений, расположенных на территории Самарс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министерством управления финансами Самарской области, которая предусматривает в том числе согласие организации на осуществление министерством проверок соблюдения организацией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Самарской области проверок в соответствии со </w:t>
      </w:r>
      <w:hyperlink w:history="0" r:id="rId2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0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организацией результата предоставления субсидии - проведение в срок до 30.12.2023 мероприятий (далее - результат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предоставления субсидии (показателем, необходимым для достижения результата предоставления субсидии) является объем выполненных работ (в денежном выражении) по капитальному ремонту учреждений, расположенных на территории Самарской области (далее - характеристика результата).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мероприятий и конечное значение результата предоставления субсидии, а также значение характеристики результата предоставления субсидии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числе: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согласии лиц, являющихся поставщиками (подрядчиками, исполнителями) по договорам, заключаемым с организацией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Самарской области в соответствии со </w:t>
      </w:r>
      <w:hyperlink w:history="0" r:id="rId2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запрете приобретения лицами, являющимися поставщиками (подрядчиками, исполнителями) по договорам, заключаемым с организацией в целях исполнения обязательств по соглашению,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являющиеся поставщиками (подрядчиками, исполнителями) по договорам, заключаемым с организацией в целях исполнения обязательств по соглашению, дают согласие, предусмотренное </w:t>
      </w:r>
      <w:hyperlink w:history="0" w:anchor="P134" w:tooltip="условие о согласии лиц, являющихся поставщиками (подрядчиками, исполнителями) по договорам, заключаемым с организацией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...">
        <w:r>
          <w:rPr>
            <w:sz w:val="20"/>
            <w:color w:val="0000ff"/>
          </w:rPr>
          <w:t xml:space="preserve">абзацем десятым пункта 2.4</w:t>
        </w:r>
      </w:hyperlink>
      <w:r>
        <w:rPr>
          <w:sz w:val="20"/>
        </w:rPr>
        <w:t xml:space="preserve"> настоящего Порядка, путем подписания указанных договоров.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1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</w:t>
      </w:r>
      <w:hyperlink w:history="0" w:anchor="P79" w:tooltip="2.1.2. Дату окончания приема заявок участников отбора, которая не может быть ранее 10-го календарного дня, следующего за днем размещения объявления;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</w:t>
      </w:r>
      <w:hyperlink w:history="0" w:anchor="P116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подтверждения ими соответствия организации категории и требованиям, предусмотренным </w:t>
      </w:r>
      <w:hyperlink w:history="0" w:anchor="P66" w:tooltip="1.4. Категории получателей субсидии - социально ориентированные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100" w:tooltip="2.2. Организация, являющаяся участником отбора, должна соответствовать на дату не более чем за 30 дней до даты подачи заявки в министерство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нескольких заявок, подтверждающих равное соответствие организаций категории и требованиям, указанным в </w:t>
      </w:r>
      <w:hyperlink w:history="0" w:anchor="P66" w:tooltip="1.4. Категории получателей субсидии - социально ориентированные некоммерческие организации, которые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100" w:tooltip="2.2. Организация, являющаяся участником отбора, должна соответствовать на дату не более чем за 30 дней до даты подачи заявки в министерство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организации признаются победителями отбора в порядке очередности поступления заявок при условии наличия остатка денежных средств в рамках лимитов бюджетных обязательств на предоставление субсидий, утвержденных министерству в установленном порядке, после вычета размеров денежных средств, необходимых для предоставления субсидии организациям, чьи заявки поступили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министерство не позднее срока, установленного </w:t>
      </w:r>
      <w:hyperlink w:history="0" w:anchor="P138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отклонении заявки и направляет организации письменное уведомление о данном решении с указанием оснований отклонения заявки и отказа в предоставлении субсидии (в случае наличия оснований, указанных в </w:t>
      </w:r>
      <w:hyperlink w:history="0" w:anchor="P152" w:tooltip="2.7. Основаниями для отклонения заявки организации на стадии рассмотрения заявок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</w:t>
      </w:r>
      <w:hyperlink w:history="0" w:anchor="P152" w:tooltip="2.7. Основаниями для отклонения заявки организации на стадии рассмотрения заявок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предоставлении субсидии.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отбора, не подписавшая соглашение в установленный срок, считается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 вправе отказаться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организации - победителя отбора от заключения соглашения или уклонении от заключения соглашения право заключить такое соглашение предоставляется участнику отбора, подавшему заявку, но не признанному победителем отбора по основаниям, предусмотренным абзацами с </w:t>
      </w:r>
      <w:hyperlink w:history="0" w:anchor="P159" w:tooltip="наличие заявок, соответствующих требованиям настоящего Порядка, с предложением более низкой стоимости реализации мероприятий;">
        <w:r>
          <w:rPr>
            <w:sz w:val="20"/>
            <w:color w:val="0000ff"/>
          </w:rPr>
          <w:t xml:space="preserve">седьмого</w:t>
        </w:r>
      </w:hyperlink>
      <w:r>
        <w:rPr>
          <w:sz w:val="20"/>
        </w:rPr>
        <w:t xml:space="preserve"> по </w:t>
      </w:r>
      <w:hyperlink w:history="0" w:anchor="P161" w:tooltip="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девятый пункта 2.7</w:t>
        </w:r>
      </w:hyperlink>
      <w:r>
        <w:rPr>
          <w:sz w:val="20"/>
        </w:rPr>
        <w:t xml:space="preserve"> настоящего Порядка, о чем данный участник отбора уведомляется министерством в срок не позднее 5 рабочих дней со дня получения министерством отказа организации - победителя отбора от заключения соглашения или со дня, следующего за днем истечения срока, установленного для подписания соглашения в соответствии с </w:t>
      </w:r>
      <w:hyperlink w:history="0" w:anchor="P142" w:tooltip="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пункте 2.7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..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14 календарных дней со дня завершения срока приема заявок на официальном сайте министерства в информационно-телекоммуникационной сети Интернет (с размещением указателя страницы сайта на едином портале) публикуется следующая информация о результатах рассмотрения заявок: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отклонены, с указанием оснований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(наименования) получателя (получателей) субсидии, с которым (которыми) заключается соглашение, размер предоставляемой ему (им) субсидии.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организации на стадии рассмотрения заявок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критериям и требованиям, предусмотренным </w:t>
      </w:r>
      <w:hyperlink w:history="0" w:anchor="P66" w:tooltip="1.4. Категории получателей субсидии - социально ориентированные некоммерческие организации, которые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00" w:tooltip="2.2. Организация, являющаяся участником отбора, должна соответствовать на дату не более чем за 30 дней до даты подачи заявки в министерство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заявки, документов и сведений требованиям, определенным </w:t>
      </w:r>
      <w:hyperlink w:history="0" w:anchor="P116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после даты и времени, определенных для приема заявок в объявлении в соответствии с </w:t>
      </w:r>
      <w:hyperlink w:history="0" w:anchor="P79" w:tooltip="2.1.2. Дату окончания приема заявок участников отбора, которая не может быть ранее 10-го календарного дня, следующего за днем размещения объявления;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организации субсидии являются: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требованиям настоящего Порядка, с предложением более низкой стоимости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условиям настоящего Порядка, которые были представлены в более ранний срок;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предоставляемой организации субсидии определяется на основании заявки исходя из фактически произведенных организацией затрат и (или) объема денежных обязательств организации, подтвержденных документально, 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iзаяв.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субсидии, предоставляемой организации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iзаяв.</w:t>
      </w:r>
      <w:r>
        <w:rPr>
          <w:sz w:val="20"/>
        </w:rPr>
        <w:t xml:space="preserve"> - объем средств, запрашиваемый организацией на проведение мероприятий, подтвержденный документами, указанными в </w:t>
      </w:r>
      <w:hyperlink w:history="0" w:anchor="P116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в бумажном виде следующие документы и сведени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документов, подтверждающих денежные обязательства и (или) фактически произведенные расходы организации по направлениям, указанным в </w:t>
      </w:r>
      <w:hyperlink w:history="0" w:anchor="P61" w:tooltip="1.3. Целью предоставления субсидии является финансовое обеспечение (возмещение) затрат, возникающих в связи с проведением организацией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, а именно созданием условий для размещения мультиформатного пространства науки и высшего образования путем выполнения работ по капитальному ремонту учреждений, расположенных на территории Самарс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на сумму, превышающую предельный размер субсидии, размер предоставляемой организации субсидии равняется предельному размеру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на 2023 год составляет не более 102,7 млн.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Перечисление субсидии организации осуществляется министерством на счет организации, открытый в учреждении Центрального банка Российской Федерации или кредитной организации, указанный в соглашении, в срок не позднее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организации по денежным обязательствам осуществляется в размере, не превышающем 30% от суммы соответствующего денежного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уменьшения министерству лимитов бюджетных ассигнований, указанных в </w:t>
      </w:r>
      <w:hyperlink w:history="0" w:anchor="P60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целях согласования нового условия о размере субсидии министерством в срок, не превышающий десяти рабочих дней со дня наступления обстоятельства, указанного в настоящем абзаце, направляется в организации - получателю субсидии проект дополнительного соглашения к соглашению в двух экземплярах (далее - проект дополнительного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получатель субсидии в течение трех рабочих дней, следующих за днем получения проекта дополнительного соглашения, подписывает его и направляет в министерство два экземпляра проекта дополнительного соглашения для подписания со стороны министерства или мотивированный отказ в подписании проекта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организации - получателя субсидии от подписания проекта дополнительного соглашения или в случае нарушения срока для его подписания министерством в срок не позднее пяти рабочих дней со дня поступления такого отказа или со дня окончания срока, установленного для подписания проекта дополнительного соглашения, направляется в организации - получателю субсидии проект дополнительного соглашения о расторжении соглашения в двух экземплярах, подписанный со стороны министерства. Организация - получатель субсидии в течение пяти рабочих дней, следующих за днем получения проекта дополнительного соглашения о расторжении соглашения, подписывает его и направляет один экземпляр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79" w:name="P179"/>
    <w:bookmarkEnd w:id="179"/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использовать субсидию на цели и по направлениям расходов, указанным в </w:t>
      </w:r>
      <w:hyperlink w:history="0" w:anchor="P61" w:tooltip="1.3. Целью предоставления субсидии является финансовое обеспечение (возмещение) затрат, возникающих в связи с проведением организацией мероприятий по совершенствованию научно-образовательной инфраструктуры в целях реализации в Самарской области приоритетных проектов и инициатив в сфере науки и высшего образования, а именно созданием условий для размещения мультиформатного пространства науки и высшего образования путем выполнения работ по капитальному ремонту учреждений, расположенных на территории Самарс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предоставления субсидии и характеристики результата (далее - отчет о результатах) и отчет об осуществлении расходов, источником финансового обеспечения которых является субсидия (далее - отчет о расходах), по формам, определенным типовой формой соглашения, установленной министерством управления финансами Самарской области, ежеквартально не позднее 25-го числа месяца, следующего за отчетным кварталом. Отчет о результатах и отчет о расходах за IV квартал года, в котором предоставлялась субсидия, представляется не позднее 20 января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35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результатах и отчет о расходах направляются организацией в адрес министерства с сопроводительным письмом, подписанным руководителем организации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отчета о результатах и отчета о расходах исключительно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о результатах и отчет о расходах направляются организацией нарочным в министерство и регистрируются в АИС ДД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расходах направляется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Федерации, подтверждающие расходование денежных средств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осуществляет проверку отчета о результатах и отчета о расходах в течение 30 рабочих дней начиная со дня, следующего за днем представления организацией указанных отчетов.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в течение 10 рабочих дней начиная со дня, следующего за днем получения возражений (замечаний), указанных в </w:t>
      </w:r>
      <w:hyperlink w:history="0" w:anchor="P187" w:tooltip="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направляет в министерство необходимые уточняющие документы (информацию).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(информацию), направленные организацией в соответствии с </w:t>
      </w:r>
      <w:hyperlink w:history="0" w:anchor="P188" w:tooltip="3.8. Организация в течение 10 рабочих дней начиная со дня, следующего за днем получения возражений (замечаний), указанных в пункте 3.7 настоящего Порядка, направляет в министерство необходимые уточняющие документы (информацию)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Порядка, в течение семи рабочих дней начиная со дня, следующего за днем получения данных документов (информации).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Максимальное количество запросов министерством информации не ограничено, при этом общая продолжительность рассмотрения отчета о результатах, отчета о расходах и уточняющих документов (информации) не может превышать 60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организациями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осуществляют проверки в соответствии со </w:t>
      </w:r>
      <w:hyperlink w:history="0" r:id="rId3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8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Расчет размера субсидии, подлежащей возврату в областной бюджет в случае недостижения значения характеристики результата, установленного соглашением,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значения характеристики результата, указанного в </w:t>
      </w:r>
      <w:hyperlink w:history="0" w:anchor="P125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характеристики результата;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характеристики результата, установленное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амарской области от 25.09.2023 N 765 &quot;О внесении изменений в постановление Правительства Самарской области от 30.09.2022 N 824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25.09.2023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организацией порядка и условий предоставления субсидии, включая нарушения организацией требований, установленных </w:t>
      </w:r>
      <w:hyperlink w:history="0" w:anchor="P179" w:tooltip="3.1. Организация обязана использовать субсидию на цели и по направлениям расходов, указанным в пункте 1.3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предоставления субсидии и характеристики результата (далее - отчет о результатах) и отчет об осуществлении расходов, источником финансового обеспечения которых является субсидия (далее - отчет о расходах), по формам, определенным типовой формой соглаше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выявленного в том числе по фактам проверок, проведенных министерством и органами государственного финансового контроля Самарской области, субсидия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Остаток субсидии, не использованный по целевому назначению, подлежит возврату в доход областного бюджета в срок не позднее 20 рабочих дней с момента окончания срока, установленного соглашением для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30.09.2022 N 824</w:t>
            <w:br/>
            <w:t>(ред. от 25.09.2023)</w:t>
            <w:br/>
            <w:t>"Об установлении отдельного расхо...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188912B4FCAF89F48651B6CE5A706ED6D1339B00554F14345279B8CE7D891F978CC9D3700E0B24273824C1EDB245B40135F25D6CDE33CA393424A8o1t8Q" TargetMode = "External"/>
	<Relationship Id="rId8" Type="http://schemas.openxmlformats.org/officeDocument/2006/relationships/hyperlink" Target="consultantplus://offline/ref=42188912B4FCAF89F4864FBBD8362C66D4DF6994045147446E007FEF912D8F4AD7CCCF80314D062E73696094E5B912FB4461E15F6FC2o3t1Q" TargetMode = "External"/>
	<Relationship Id="rId9" Type="http://schemas.openxmlformats.org/officeDocument/2006/relationships/hyperlink" Target="consultantplus://offline/ref=42188912B4FCAF89F4864FBBD8362C66D4DF6994045147446E007FEF912D8F4AD7CCCF86374D052E73696094E5B912FB4461E15F6FC2o3t1Q" TargetMode = "External"/>
	<Relationship Id="rId10" Type="http://schemas.openxmlformats.org/officeDocument/2006/relationships/hyperlink" Target="consultantplus://offline/ref=42188912B4FCAF89F48651B6CE5A706ED6D1339B00554F14345279B8CE7D891F978CC9D3700E0B24273824C1EEB245B40135F25D6CDE33CA393424A8o1t8Q" TargetMode = "External"/>
	<Relationship Id="rId11" Type="http://schemas.openxmlformats.org/officeDocument/2006/relationships/hyperlink" Target="consultantplus://offline/ref=42188912B4FCAF89F48651B6CE5A706ED6D1339B00554F14345279B8CE7D891F978CC9D3700E0B24273824C1EEB245B40135F25D6CDE33CA393424A8o1t8Q" TargetMode = "External"/>
	<Relationship Id="rId12" Type="http://schemas.openxmlformats.org/officeDocument/2006/relationships/hyperlink" Target="consultantplus://offline/ref=42188912B4FCAF89F48651B6CE5A706ED6D1339B00554F14345279B8CE7D891F978CC9D3700E0B24273824C1EFB245B40135F25D6CDE33CA393424A8o1t8Q" TargetMode = "External"/>
	<Relationship Id="rId13" Type="http://schemas.openxmlformats.org/officeDocument/2006/relationships/hyperlink" Target="consultantplus://offline/ref=42188912B4FCAF89F48651B6CE5A706ED6D1339B00554F14345279B8CE7D891F978CC9D3700E0B24273824C1E0B245B40135F25D6CDE33CA393424A8o1t8Q" TargetMode = "External"/>
	<Relationship Id="rId14" Type="http://schemas.openxmlformats.org/officeDocument/2006/relationships/hyperlink" Target="consultantplus://offline/ref=42188912B4FCAF89F48651B6CE5A706ED6D1339B00554F14345279B8CE7D891F978CC9D3700E0B24273824C0E8B245B40135F25D6CDE33CA393424A8o1t8Q" TargetMode = "External"/>
	<Relationship Id="rId15" Type="http://schemas.openxmlformats.org/officeDocument/2006/relationships/hyperlink" Target="consultantplus://offline/ref=42188912B4FCAF89F48651B6CE5A706ED6D1339B00554F14345279B8CE7D891F978CC9D3700E0B24273824C0EAB245B40135F25D6CDE33CA393424A8o1t8Q" TargetMode = "External"/>
	<Relationship Id="rId16" Type="http://schemas.openxmlformats.org/officeDocument/2006/relationships/hyperlink" Target="consultantplus://offline/ref=42188912B4FCAF89F48651B6CE5A706ED6D1339B00554F14345279B8CE7D891F978CC9D3700E0B24273824C0EBB245B40135F25D6CDE33CA393424A8o1t8Q" TargetMode = "External"/>
	<Relationship Id="rId17" Type="http://schemas.openxmlformats.org/officeDocument/2006/relationships/hyperlink" Target="consultantplus://offline/ref=42188912B4FCAF89F48651B6CE5A706ED6D1339B00554F14345279B8CE7D891F978CC9D3700E0B24273824C0ECB245B40135F25D6CDE33CA393424A8o1t8Q" TargetMode = "External"/>
	<Relationship Id="rId18" Type="http://schemas.openxmlformats.org/officeDocument/2006/relationships/hyperlink" Target="consultantplus://offline/ref=42188912B4FCAF89F48651B6CE5A706ED6D1339B00554F14345279B8CE7D891F978CC9D3700E0B24273824C0EEB245B40135F25D6CDE33CA393424A8o1t8Q" TargetMode = "External"/>
	<Relationship Id="rId19" Type="http://schemas.openxmlformats.org/officeDocument/2006/relationships/hyperlink" Target="consultantplus://offline/ref=42188912B4FCAF89F48651B6CE5A706ED6D1339B00554F14345279B8CE7D891F978CC9D3700E0B24273824C0E0B245B40135F25D6CDE33CA393424A8o1t8Q" TargetMode = "External"/>
	<Relationship Id="rId20" Type="http://schemas.openxmlformats.org/officeDocument/2006/relationships/hyperlink" Target="consultantplus://offline/ref=42188912B4FCAF89F48651B6CE5A706ED6D1339B00554F14345279B8CE7D891F978CC9D3700E0B24273824C0E1B245B40135F25D6CDE33CA393424A8o1t8Q" TargetMode = "External"/>
	<Relationship Id="rId21" Type="http://schemas.openxmlformats.org/officeDocument/2006/relationships/hyperlink" Target="consultantplus://offline/ref=42188912B4FCAF89F48651B6CE5A706ED6D1339B00554F14345279B8CE7D891F978CC9D3700E0B24273824C3EAB245B40135F25D6CDE33CA393424A8o1t8Q" TargetMode = "External"/>
	<Relationship Id="rId22" Type="http://schemas.openxmlformats.org/officeDocument/2006/relationships/hyperlink" Target="consultantplus://offline/ref=42188912B4FCAF89F48651B6CE5A706ED6D1339B00554F14345279B8CE7D891F978CC9D3700E0B24273824C3EBB245B40135F25D6CDE33CA393424A8o1t8Q" TargetMode = "External"/>
	<Relationship Id="rId23" Type="http://schemas.openxmlformats.org/officeDocument/2006/relationships/hyperlink" Target="consultantplus://offline/ref=42188912B4FCAF89F48651B6CE5A706ED6D1339B00554F14345279B8CE7D891F978CC9D3700E0B24273824C3EDB245B40135F25D6CDE33CA393424A8o1t8Q" TargetMode = "External"/>
	<Relationship Id="rId24" Type="http://schemas.openxmlformats.org/officeDocument/2006/relationships/hyperlink" Target="consultantplus://offline/ref=42188912B4FCAF89F48651B6CE5A706ED6D1339B00554F14345279B8CE7D891F978CC9D3700E0B24273824C3EDB245B40135F25D6CDE33CA393424A8o1t8Q" TargetMode = "External"/>
	<Relationship Id="rId25" Type="http://schemas.openxmlformats.org/officeDocument/2006/relationships/hyperlink" Target="consultantplus://offline/ref=42188912B4FCAF89F48651B6CE5A706ED6D1339B00554F14345279B8CE7D891F978CC9D3700E0B24273824C3EFB245B40135F25D6CDE33CA393424A8o1t8Q" TargetMode = "External"/>
	<Relationship Id="rId26" Type="http://schemas.openxmlformats.org/officeDocument/2006/relationships/hyperlink" Target="consultantplus://offline/ref=42188912B4FCAF89F48651B6CE5A706ED6D1339B00554F14345279B8CE7D891F978CC9D3700E0B24273824C3E1B245B40135F25D6CDE33CA393424A8o1t8Q" TargetMode = "External"/>
	<Relationship Id="rId27" Type="http://schemas.openxmlformats.org/officeDocument/2006/relationships/hyperlink" Target="consultantplus://offline/ref=42188912B4FCAF89F4864FBBD8362C66D4DF6994045147446E007FEF912D8F4AD7CCCF84344A022E73696094E5B912FB4461E15F6FC2o3t1Q" TargetMode = "External"/>
	<Relationship Id="rId28" Type="http://schemas.openxmlformats.org/officeDocument/2006/relationships/hyperlink" Target="consultantplus://offline/ref=42188912B4FCAF89F4864FBBD8362C66D4DF6994045147446E007FEF912D8F4AD7CCCF843448042E73696094E5B912FB4461E15F6FC2o3t1Q" TargetMode = "External"/>
	<Relationship Id="rId29" Type="http://schemas.openxmlformats.org/officeDocument/2006/relationships/hyperlink" Target="consultantplus://offline/ref=42188912B4FCAF89F4864FBBD8362C66D4DF6994045147446E007FEF912D8F4AD7CCCF84344A022E73696094E5B912FB4461E15F6FC2o3t1Q" TargetMode = "External"/>
	<Relationship Id="rId30" Type="http://schemas.openxmlformats.org/officeDocument/2006/relationships/hyperlink" Target="consultantplus://offline/ref=42188912B4FCAF89F4864FBBD8362C66D4DF6994045147446E007FEF912D8F4AD7CCCF843448042E73696094E5B912FB4461E15F6FC2o3t1Q" TargetMode = "External"/>
	<Relationship Id="rId31" Type="http://schemas.openxmlformats.org/officeDocument/2006/relationships/hyperlink" Target="consultantplus://offline/ref=42188912B4FCAF89F48651B6CE5A706ED6D1339B00554F14345279B8CE7D891F978CC9D3700E0B24273824C2E8B245B40135F25D6CDE33CA393424A8o1t8Q" TargetMode = "External"/>
	<Relationship Id="rId32" Type="http://schemas.openxmlformats.org/officeDocument/2006/relationships/hyperlink" Target="consultantplus://offline/ref=42188912B4FCAF89F48651B6CE5A706ED6D1339B00554F14345279B8CE7D891F978CC9D3700E0B24273824C5EBB245B40135F25D6CDE33CA393424A8o1t8Q" TargetMode = "External"/>
	<Relationship Id="rId33" Type="http://schemas.openxmlformats.org/officeDocument/2006/relationships/hyperlink" Target="consultantplus://offline/ref=42188912B4FCAF89F48651B6CE5A706ED6D1339B00554F14345279B8CE7D891F978CC9D3700E0B24273824C5EDB245B40135F25D6CDE33CA393424A8o1t8Q" TargetMode = "External"/>
	<Relationship Id="rId34" Type="http://schemas.openxmlformats.org/officeDocument/2006/relationships/hyperlink" Target="consultantplus://offline/ref=42188912B4FCAF89F48651B6CE5A706ED6D1339B00554F14345279B8CE7D891F978CC9D3700E0B24273824C5EEB245B40135F25D6CDE33CA393424A8o1t8Q" TargetMode = "External"/>
	<Relationship Id="rId35" Type="http://schemas.openxmlformats.org/officeDocument/2006/relationships/hyperlink" Target="consultantplus://offline/ref=42188912B4FCAF89F48651B6CE5A706ED6D1339B00554F14345279B8CE7D891F978CC9D3700E0B24273824C5EFB245B40135F25D6CDE33CA393424A8o1t8Q" TargetMode = "External"/>
	<Relationship Id="rId36" Type="http://schemas.openxmlformats.org/officeDocument/2006/relationships/hyperlink" Target="consultantplus://offline/ref=42188912B4FCAF89F4864FBBD8362C66D4DF6994045147446E007FEF912D8F4AD7CCCF84344A022E73696094E5B912FB4461E15F6FC2o3t1Q" TargetMode = "External"/>
	<Relationship Id="rId37" Type="http://schemas.openxmlformats.org/officeDocument/2006/relationships/hyperlink" Target="consultantplus://offline/ref=42188912B4FCAF89F4864FBBD8362C66D4DF6994045147446E007FEF912D8F4AD7CCCF843448042E73696094E5B912FB4461E15F6FC2o3t1Q" TargetMode = "External"/>
	<Relationship Id="rId38" Type="http://schemas.openxmlformats.org/officeDocument/2006/relationships/hyperlink" Target="consultantplus://offline/ref=42188912B4FCAF89F48651B6CE5A706ED6D1339B00554F14345279B8CE7D891F978CC9D3700E0B24273824C5E1B245B40135F25D6CDE33CA393424A8o1t8Q" TargetMode = "External"/>
	<Relationship Id="rId39" Type="http://schemas.openxmlformats.org/officeDocument/2006/relationships/hyperlink" Target="consultantplus://offline/ref=42188912B4FCAF89F48651B6CE5A706ED6D1339B00554F14345279B8CE7D891F978CC9D3700E0B24273824C4EBB245B40135F25D6CDE33CA393424A8o1t8Q" TargetMode = "External"/>
	<Relationship Id="rId40" Type="http://schemas.openxmlformats.org/officeDocument/2006/relationships/hyperlink" Target="consultantplus://offline/ref=42188912B4FCAF89F48651B6CE5A706ED6D1339B00554F14345279B8CE7D891F978CC9D3700E0B24273824C4EBB245B40135F25D6CDE33CA393424A8o1t8Q" TargetMode = "External"/>
	<Relationship Id="rId41" Type="http://schemas.openxmlformats.org/officeDocument/2006/relationships/hyperlink" Target="consultantplus://offline/ref=42188912B4FCAF89F48651B6CE5A706ED6D1339B00554F14345279B8CE7D891F978CC9D3700E0B24273824C4EBB245B40135F25D6CDE33CA393424A8o1t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30.09.2022 N 824
(ред. от 25.09.2023)
"Об установлении отдельного расходного обязательства Самарской области в 2023 году и утверждении Порядка определения объема и предоставления в 2023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(возмещения) затрат, возникающих в связи с проведением мероприятий по совершенствованию науч</dc:title>
  <dcterms:created xsi:type="dcterms:W3CDTF">2023-11-03T16:45:40Z</dcterms:created>
</cp:coreProperties>
</file>