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Самарской области от 27.10.2022 N 897</w:t>
              <w:br/>
              <w:t xml:space="preserve">(ред. от 19.09.2023)</w:t>
              <w:br/>
              <w:t xml:space="preserve">"Об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октября 2022 г. N 897</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НЕКОММЕРЧЕСКИМ ОРГАНИЗАЦИЯМ, НЕ ЯВЛЯЮЩИМСЯ</w:t>
      </w:r>
    </w:p>
    <w:p>
      <w:pPr>
        <w:pStyle w:val="2"/>
        <w:jc w:val="center"/>
      </w:pPr>
      <w:r>
        <w:rPr>
          <w:sz w:val="20"/>
        </w:rPr>
        <w:t xml:space="preserve">ГОСУДАРСТВЕННЫМИ (МУНИЦИПАЛЬНЫМИ) УЧРЕЖДЕНИЯМИ,</w:t>
      </w:r>
    </w:p>
    <w:p>
      <w:pPr>
        <w:pStyle w:val="2"/>
        <w:jc w:val="center"/>
      </w:pPr>
      <w:r>
        <w:rPr>
          <w:sz w:val="20"/>
        </w:rPr>
        <w:t xml:space="preserve">В СООТВЕТСТВИИ С АБЗАЦЕМ ВТОРЫМ ПУНКТА 2 СТАТЬИ 78.1</w:t>
      </w:r>
    </w:p>
    <w:p>
      <w:pPr>
        <w:pStyle w:val="2"/>
        <w:jc w:val="center"/>
      </w:pPr>
      <w:r>
        <w:rPr>
          <w:sz w:val="20"/>
        </w:rPr>
        <w:t xml:space="preserve">БЮДЖЕТНОГО КОДЕКСА РОССИЙСКОЙ ФЕДЕРАЦИИ НА ОРГАНИЗАЦИЮ</w:t>
      </w:r>
    </w:p>
    <w:p>
      <w:pPr>
        <w:pStyle w:val="2"/>
        <w:jc w:val="center"/>
      </w:pPr>
      <w:r>
        <w:rPr>
          <w:sz w:val="20"/>
        </w:rPr>
        <w:t xml:space="preserve">И ПРОВЕДЕНИЕ СОЦИАЛЬНО-КУЛЬТУРНЫХ НОВОГОДНИХ МЕРОПРИЯТИЙ</w:t>
      </w:r>
    </w:p>
    <w:p>
      <w:pPr>
        <w:pStyle w:val="2"/>
        <w:jc w:val="center"/>
      </w:pPr>
      <w:r>
        <w:rPr>
          <w:sz w:val="20"/>
        </w:rPr>
        <w:t xml:space="preserve">ДЛЯ ДЕТЕЙ, ПРОЖИВАЮЩИХ НА ТЕРРИТОРИИ САМАРСКОЙ ОБЛАСТИ,</w:t>
      </w:r>
    </w:p>
    <w:p>
      <w:pPr>
        <w:pStyle w:val="2"/>
        <w:jc w:val="center"/>
      </w:pPr>
      <w:r>
        <w:rPr>
          <w:sz w:val="20"/>
        </w:rPr>
        <w:t xml:space="preserve">В ТОМ ЧИСЛЕ НАХОДЯЩИХСЯ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05.05.2023 </w:t>
            </w:r>
            <w:hyperlink w:history="0" r:id="rId7"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N 377</w:t>
              </w:r>
            </w:hyperlink>
            <w:r>
              <w:rPr>
                <w:sz w:val="20"/>
                <w:color w:val="392c69"/>
              </w:rPr>
              <w:t xml:space="preserve">,</w:t>
            </w:r>
          </w:p>
          <w:p>
            <w:pPr>
              <w:pStyle w:val="0"/>
              <w:jc w:val="center"/>
            </w:pPr>
            <w:r>
              <w:rPr>
                <w:sz w:val="20"/>
                <w:color w:val="392c69"/>
              </w:rPr>
              <w:t xml:space="preserve">от 19.09.2023 </w:t>
            </w:r>
            <w:hyperlink w:history="0" r:id="rId8"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N 750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в целях реализации </w:t>
      </w:r>
      <w:hyperlink w:history="0" r:id="rId10" w:tooltip="Постановление Правительства Самарской области от 23.07.2014 N 418 (ред. от 24.10.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постановления</w:t>
        </w:r>
      </w:hyperlink>
      <w:r>
        <w:rPr>
          <w:sz w:val="20"/>
        </w:rPr>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2014 - 2025 годы", организации и проведения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 Правительство Самарской области постановляет:</w:t>
      </w:r>
    </w:p>
    <w:p>
      <w:pPr>
        <w:pStyle w:val="0"/>
        <w:jc w:val="both"/>
      </w:pPr>
      <w:r>
        <w:rPr>
          <w:sz w:val="20"/>
        </w:rPr>
        <w:t xml:space="preserve">(в ред. </w:t>
      </w:r>
      <w:hyperlink w:history="0" r:id="rId11"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p>
      <w:pPr>
        <w:pStyle w:val="0"/>
        <w:spacing w:before="200" w:line-rule="auto"/>
        <w:ind w:firstLine="540"/>
        <w:jc w:val="both"/>
      </w:pPr>
      <w:r>
        <w:rPr>
          <w:sz w:val="20"/>
        </w:rPr>
        <w:t xml:space="preserve">1. 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p>
      <w:pPr>
        <w:pStyle w:val="0"/>
        <w:spacing w:before="200" w:line-rule="auto"/>
        <w:ind w:firstLine="540"/>
        <w:jc w:val="both"/>
      </w:pPr>
      <w:r>
        <w:rPr>
          <w:sz w:val="20"/>
        </w:rPr>
        <w:t xml:space="preserve">2. Контроль за выполнением настоящего Постановления возложить на министерство социально-демографической и семейной политики Самарской области.</w:t>
      </w:r>
    </w:p>
    <w:p>
      <w:pPr>
        <w:pStyle w:val="0"/>
        <w:spacing w:before="200" w:line-rule="auto"/>
        <w:ind w:firstLine="540"/>
        <w:jc w:val="both"/>
      </w:pPr>
      <w:r>
        <w:rPr>
          <w:sz w:val="20"/>
        </w:rPr>
        <w:t xml:space="preserve">3. Опубликовать настоящее Постановление в средствах массовой информации.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Самарской области</w:t>
      </w:r>
    </w:p>
    <w:p>
      <w:pPr>
        <w:pStyle w:val="0"/>
        <w:jc w:val="right"/>
      </w:pPr>
      <w:r>
        <w:rPr>
          <w:sz w:val="20"/>
        </w:rPr>
        <w:t xml:space="preserve">от 27 октября 2022 г. N 897</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В СООТВЕТСТВИИ С АБЗАЦЕМ</w:t>
      </w:r>
    </w:p>
    <w:p>
      <w:pPr>
        <w:pStyle w:val="2"/>
        <w:jc w:val="center"/>
      </w:pPr>
      <w:r>
        <w:rPr>
          <w:sz w:val="20"/>
        </w:rPr>
        <w:t xml:space="preserve">ВТОРЫМ ПУНКТА 2 СТАТЬИ 78.1 БЮДЖЕТНОГО КОДЕКСА</w:t>
      </w:r>
    </w:p>
    <w:p>
      <w:pPr>
        <w:pStyle w:val="2"/>
        <w:jc w:val="center"/>
      </w:pPr>
      <w:r>
        <w:rPr>
          <w:sz w:val="20"/>
        </w:rPr>
        <w:t xml:space="preserve">РОССИЙСКОЙ ФЕДЕРАЦИИ НА ОРГАНИЗАЦИЮ И ПРОВЕДЕНИЕ</w:t>
      </w:r>
    </w:p>
    <w:p>
      <w:pPr>
        <w:pStyle w:val="2"/>
        <w:jc w:val="center"/>
      </w:pPr>
      <w:r>
        <w:rPr>
          <w:sz w:val="20"/>
        </w:rPr>
        <w:t xml:space="preserve">СОЦИАЛЬНО-КУЛЬТУРНЫХ НОВОГОДНИХ МЕРОПРИЯТИЙ ДЛЯ ДЕТЕЙ,</w:t>
      </w:r>
    </w:p>
    <w:p>
      <w:pPr>
        <w:pStyle w:val="2"/>
        <w:jc w:val="center"/>
      </w:pPr>
      <w:r>
        <w:rPr>
          <w:sz w:val="20"/>
        </w:rPr>
        <w:t xml:space="preserve">ПРОЖИВАЮЩИХ НА ТЕРРИТОРИИ САМАРСКОЙ ОБЛАСТИ, В ТОМ ЧИСЛЕ</w:t>
      </w:r>
    </w:p>
    <w:p>
      <w:pPr>
        <w:pStyle w:val="2"/>
        <w:jc w:val="center"/>
      </w:pPr>
      <w:r>
        <w:rPr>
          <w:sz w:val="20"/>
        </w:rPr>
        <w:t xml:space="preserve">НАХОДЯЩИХСЯ 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Самарской области от 05.05.2023 </w:t>
            </w:r>
            <w:hyperlink w:history="0" r:id="rId12"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N 377</w:t>
              </w:r>
            </w:hyperlink>
            <w:r>
              <w:rPr>
                <w:sz w:val="20"/>
                <w:color w:val="392c69"/>
              </w:rPr>
              <w:t xml:space="preserve">,</w:t>
            </w:r>
          </w:p>
          <w:p>
            <w:pPr>
              <w:pStyle w:val="0"/>
              <w:jc w:val="center"/>
            </w:pPr>
            <w:r>
              <w:rPr>
                <w:sz w:val="20"/>
                <w:color w:val="392c69"/>
              </w:rPr>
              <w:t xml:space="preserve">от 19.09.2023 </w:t>
            </w:r>
            <w:hyperlink w:history="0" r:id="rId13"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N 750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(далее - НКО), в соответствии с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2 статьи 78.1</w:t>
        </w:r>
      </w:hyperlink>
      <w:r>
        <w:rPr>
          <w:sz w:val="20"/>
        </w:rPr>
        <w:t xml:space="preserve">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 (далее соответственно - субсидии, дети Самарской области).</w:t>
      </w:r>
    </w:p>
    <w:p>
      <w:pPr>
        <w:pStyle w:val="0"/>
        <w:spacing w:before="200" w:line-rule="auto"/>
        <w:ind w:firstLine="540"/>
        <w:jc w:val="both"/>
      </w:pPr>
      <w:r>
        <w:rPr>
          <w:sz w:val="20"/>
        </w:rPr>
        <w:t xml:space="preserve">1.2. Субсидии предоставляются министерством социально-демографической и семейной политики Самарской области (далее - министерство) как главным распорядителем бюджетных средств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 утвержденных министерству в установленном порядке.</w:t>
      </w:r>
    </w:p>
    <w:bookmarkStart w:id="55" w:name="P55"/>
    <w:bookmarkEnd w:id="55"/>
    <w:p>
      <w:pPr>
        <w:pStyle w:val="0"/>
        <w:spacing w:before="200" w:line-rule="auto"/>
        <w:ind w:firstLine="540"/>
        <w:jc w:val="both"/>
      </w:pPr>
      <w:r>
        <w:rPr>
          <w:sz w:val="20"/>
        </w:rPr>
        <w:t xml:space="preserve">1.3. Субсидии предоставляются в целях реализации мероприятия, указанного в </w:t>
      </w:r>
      <w:hyperlink w:history="0" r:id="rId15" w:tooltip="Постановление Правительства Самарской области от 23.07.2014 N 418 (ред. от 24.10.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пункте 5.1</w:t>
        </w:r>
      </w:hyperlink>
      <w:r>
        <w:rPr>
          <w:sz w:val="20"/>
        </w:rPr>
        <w:t xml:space="preserve"> Перечня мероприятий подпрограммы "Совершенствование социальной поддержки семьи и детей в Самарской области" на 2014 - 2025 годы государственной программы Самарской области "Развитие социальной защиты населения в Самарской области" на 2014 - 2025 годы, II этап (далее - Госпрограмма).</w:t>
      </w:r>
    </w:p>
    <w:p>
      <w:pPr>
        <w:pStyle w:val="0"/>
        <w:jc w:val="both"/>
      </w:pPr>
      <w:r>
        <w:rPr>
          <w:sz w:val="20"/>
        </w:rPr>
        <w:t xml:space="preserve">(в ред. </w:t>
      </w:r>
      <w:hyperlink w:history="0" r:id="rId16"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p>
      <w:pPr>
        <w:pStyle w:val="0"/>
        <w:spacing w:before="200" w:line-rule="auto"/>
        <w:ind w:firstLine="540"/>
        <w:jc w:val="both"/>
      </w:pPr>
      <w:r>
        <w:rPr>
          <w:sz w:val="20"/>
        </w:rPr>
        <w:t xml:space="preserve">Субсидии предоставляются НКО в целях финансового обеспечения (возмещения) затрат, связанных с организацией и проведением социально-культурных новогодних мероприятий для детей Самарской области (далее - мероприятия), включая следующие затраты:</w:t>
      </w:r>
    </w:p>
    <w:p>
      <w:pPr>
        <w:pStyle w:val="0"/>
        <w:spacing w:before="200" w:line-rule="auto"/>
        <w:ind w:firstLine="540"/>
        <w:jc w:val="both"/>
      </w:pPr>
      <w:r>
        <w:rPr>
          <w:sz w:val="20"/>
        </w:rPr>
        <w:t xml:space="preserve">организация и проведение для детей Самарской области в Самарском государственном цирке в рамках проведения областной Новогодней елки показа циркового представления, включая поздравление Деда Мороза;</w:t>
      </w:r>
    </w:p>
    <w:p>
      <w:pPr>
        <w:pStyle w:val="0"/>
        <w:spacing w:before="200" w:line-rule="auto"/>
        <w:ind w:firstLine="540"/>
        <w:jc w:val="both"/>
      </w:pPr>
      <w:r>
        <w:rPr>
          <w:sz w:val="20"/>
        </w:rPr>
        <w:t xml:space="preserve">обеспечение подарочными новогодними наборами детей Самарской области, участвующих в областных Новогодних елках;</w:t>
      </w:r>
    </w:p>
    <w:p>
      <w:pPr>
        <w:pStyle w:val="0"/>
        <w:spacing w:before="200" w:line-rule="auto"/>
        <w:ind w:firstLine="540"/>
        <w:jc w:val="both"/>
      </w:pPr>
      <w:r>
        <w:rPr>
          <w:sz w:val="20"/>
        </w:rPr>
        <w:t xml:space="preserve">обеспечение новогодними подарками детей Самарской области в рамках проведения федеральной и региональной благотворительных акций "Елка желаний";</w:t>
      </w:r>
    </w:p>
    <w:p>
      <w:pPr>
        <w:pStyle w:val="0"/>
        <w:spacing w:before="200" w:line-rule="auto"/>
        <w:ind w:firstLine="540"/>
        <w:jc w:val="both"/>
      </w:pPr>
      <w:r>
        <w:rPr>
          <w:sz w:val="20"/>
        </w:rPr>
        <w:t xml:space="preserve">организация участия в мероприятиях делегаций Самарской области, состоящих из детей Самарской области и сопровождающих их лиц, проводимых за пределами территории Самарской области; организация проезда участников мероприятий железнодорожным транспортом и резервирование мест в поезде; организация питания детей Самарской области во время следования поезда; бронирование средств размещения (гостиниц, отелей) и организация проживания в них участников делегаций Самарской области;</w:t>
      </w:r>
    </w:p>
    <w:p>
      <w:pPr>
        <w:pStyle w:val="0"/>
        <w:jc w:val="both"/>
      </w:pPr>
      <w:r>
        <w:rPr>
          <w:sz w:val="20"/>
        </w:rPr>
        <w:t xml:space="preserve">(в ред. </w:t>
      </w:r>
      <w:hyperlink w:history="0" r:id="rId17"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приобретение сувенирной продукции для организации поездки детей Самарской области; организация и проведение экскурсионных и иных социально-культурных мероприятий для делегаций Самарской области, состоящих из детей Самарской области и сопровождающих их лиц, участвующих в мероприятиях за пределами территории Самарской области.</w:t>
      </w:r>
    </w:p>
    <w:p>
      <w:pPr>
        <w:pStyle w:val="0"/>
        <w:jc w:val="both"/>
      </w:pPr>
      <w:r>
        <w:rPr>
          <w:sz w:val="20"/>
        </w:rPr>
        <w:t xml:space="preserve">(в ред. </w:t>
      </w:r>
      <w:hyperlink w:history="0" r:id="rId18"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bookmarkStart w:id="65" w:name="P65"/>
    <w:bookmarkEnd w:id="65"/>
    <w:p>
      <w:pPr>
        <w:pStyle w:val="0"/>
        <w:spacing w:before="200" w:line-rule="auto"/>
        <w:ind w:firstLine="540"/>
        <w:jc w:val="both"/>
      </w:pPr>
      <w:r>
        <w:rPr>
          <w:sz w:val="20"/>
        </w:rPr>
        <w:t xml:space="preserve">1.4. Субсидия предоставляется НКО, соответствующей одновременно следующим критериям:</w:t>
      </w:r>
    </w:p>
    <w:p>
      <w:pPr>
        <w:pStyle w:val="0"/>
        <w:spacing w:before="200" w:line-rule="auto"/>
        <w:ind w:firstLine="540"/>
        <w:jc w:val="both"/>
      </w:pPr>
      <w:r>
        <w:rPr>
          <w:sz w:val="20"/>
        </w:rPr>
        <w:t xml:space="preserve">НКО зарегистрирована на территории Самарской области;</w:t>
      </w:r>
    </w:p>
    <w:p>
      <w:pPr>
        <w:pStyle w:val="0"/>
        <w:spacing w:before="200" w:line-rule="auto"/>
        <w:ind w:firstLine="540"/>
        <w:jc w:val="both"/>
      </w:pPr>
      <w:r>
        <w:rPr>
          <w:sz w:val="20"/>
        </w:rPr>
        <w:t xml:space="preserve">НКО осуществляет деятельность на территории Самарской области не менее четырех лет;</w:t>
      </w:r>
    </w:p>
    <w:p>
      <w:pPr>
        <w:pStyle w:val="0"/>
        <w:spacing w:before="200" w:line-rule="auto"/>
        <w:ind w:firstLine="540"/>
        <w:jc w:val="both"/>
      </w:pPr>
      <w:r>
        <w:rPr>
          <w:sz w:val="20"/>
        </w:rPr>
        <w:t xml:space="preserve">целью деятельности НКО в соответствии с учредительным документом является деятельность, указанная в </w:t>
      </w:r>
      <w:hyperlink w:history="0" r:id="rId19" w:tooltip="Закон Самарской области от 10.12.2012 N 127-ГД (ред. от 05.10.2018) &quot;О государственной поддержке социально ориентированных некоммерческих организаций в Самарской области&quot; (принят Самарской Губернской Думой 27.11.2012) {КонсультантПлюс}">
        <w:r>
          <w:rPr>
            <w:sz w:val="20"/>
            <w:color w:val="0000ff"/>
          </w:rPr>
          <w:t xml:space="preserve">части 1 статьи 4</w:t>
        </w:r>
      </w:hyperlink>
      <w:r>
        <w:rPr>
          <w:sz w:val="20"/>
        </w:rPr>
        <w:t xml:space="preserve"> Закона Самарской области "О государственной поддержке социально ориентированных некоммерческих организаций в Самарской области";</w:t>
      </w:r>
    </w:p>
    <w:p>
      <w:pPr>
        <w:pStyle w:val="0"/>
        <w:jc w:val="both"/>
      </w:pPr>
      <w:r>
        <w:rPr>
          <w:sz w:val="20"/>
        </w:rPr>
        <w:t xml:space="preserve">(в ред. </w:t>
      </w:r>
      <w:hyperlink w:history="0" r:id="rId20"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наличие у НКО опыта не менее одного года в организации и проведении социально-культурных мероприятий регионального уровня, направленных на защиту семьи, материнства и детства.</w:t>
      </w:r>
    </w:p>
    <w:p>
      <w:pPr>
        <w:pStyle w:val="0"/>
        <w:jc w:val="both"/>
      </w:pPr>
      <w:r>
        <w:rPr>
          <w:sz w:val="20"/>
        </w:rPr>
        <w:t xml:space="preserve">(в ред. </w:t>
      </w:r>
      <w:hyperlink w:history="0" r:id="rId21"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1.5. Субсидия предоставляется по результатам отбора получателей субсидии, проводимого посредством запроса предложений (заявок).</w:t>
      </w:r>
    </w:p>
    <w:p>
      <w:pPr>
        <w:pStyle w:val="0"/>
        <w:spacing w:before="200" w:line-rule="auto"/>
        <w:ind w:firstLine="540"/>
        <w:jc w:val="both"/>
      </w:pPr>
      <w:r>
        <w:rPr>
          <w:sz w:val="20"/>
        </w:rPr>
        <w:t xml:space="preserve">1.6. Сведения о бюджетных средствах, предусмотренных министерству на предоставление субсидий на соответствующий финансовый год и на плановый период, размещаются министерством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об областном бюджете на соответствующий финансовый год и плановый период (закона о внесении изменений в закон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0"/>
        <w:jc w:val="both"/>
      </w:pPr>
      <w:r>
        <w:rPr>
          <w:sz w:val="20"/>
        </w:rPr>
      </w:r>
    </w:p>
    <w:p>
      <w:pPr>
        <w:pStyle w:val="0"/>
        <w:ind w:firstLine="540"/>
        <w:jc w:val="both"/>
      </w:pPr>
      <w:r>
        <w:rPr>
          <w:sz w:val="20"/>
        </w:rPr>
        <w:t xml:space="preserve">2.1. Отбор получателей субсидии (далее - отбор) проводится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pPr>
        <w:pStyle w:val="0"/>
        <w:spacing w:before="200" w:line-rule="auto"/>
        <w:ind w:firstLine="540"/>
        <w:jc w:val="both"/>
      </w:pPr>
      <w:r>
        <w:rPr>
          <w:sz w:val="20"/>
        </w:rPr>
        <w:t xml:space="preserve">2.2. Объявление о проведении отбора (далее - объявление) размещается на официальном сайте министерства по адресу </w:t>
      </w:r>
      <w:r>
        <w:rPr>
          <w:sz w:val="20"/>
        </w:rPr>
        <w:t xml:space="preserve">http://minsocdem.samregion.ru</w:t>
      </w:r>
      <w:r>
        <w:rPr>
          <w:sz w:val="20"/>
        </w:rPr>
        <w:t xml:space="preserve"> (с размещением указателя страницы официального сайта на едином портале).</w:t>
      </w:r>
    </w:p>
    <w:p>
      <w:pPr>
        <w:pStyle w:val="0"/>
        <w:spacing w:before="200" w:line-rule="auto"/>
        <w:ind w:firstLine="540"/>
        <w:jc w:val="both"/>
      </w:pPr>
      <w:r>
        <w:rPr>
          <w:sz w:val="20"/>
        </w:rPr>
        <w:t xml:space="preserve">В 2022 году объявление размещается не позднее 1 ноября в целях предоставления субсидии в текущем 2022 году.</w:t>
      </w:r>
    </w:p>
    <w:p>
      <w:pPr>
        <w:pStyle w:val="0"/>
        <w:spacing w:before="200" w:line-rule="auto"/>
        <w:ind w:firstLine="540"/>
        <w:jc w:val="both"/>
      </w:pPr>
      <w:r>
        <w:rPr>
          <w:sz w:val="20"/>
        </w:rPr>
        <w:t xml:space="preserve">Начиная с 2023 года объявление на текущий финансовый год размещается ежегодно не позднее 1 октября года, в котором будет предоставлена субсидия.</w:t>
      </w:r>
    </w:p>
    <w:p>
      <w:pPr>
        <w:pStyle w:val="0"/>
        <w:jc w:val="both"/>
      </w:pPr>
      <w:r>
        <w:rPr>
          <w:sz w:val="20"/>
        </w:rPr>
        <w:t xml:space="preserve">(в ред. </w:t>
      </w:r>
      <w:hyperlink w:history="0" r:id="rId22"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2.3. Объявление должно содержать следующую информацию:</w:t>
      </w:r>
    </w:p>
    <w:p>
      <w:pPr>
        <w:pStyle w:val="0"/>
        <w:spacing w:before="200" w:line-rule="auto"/>
        <w:ind w:firstLine="540"/>
        <w:jc w:val="both"/>
      </w:pPr>
      <w:r>
        <w:rPr>
          <w:sz w:val="20"/>
        </w:rPr>
        <w:t xml:space="preserve">срок проведения отбора;</w:t>
      </w:r>
    </w:p>
    <w:p>
      <w:pPr>
        <w:pStyle w:val="0"/>
        <w:spacing w:before="200" w:line-rule="auto"/>
        <w:ind w:firstLine="540"/>
        <w:jc w:val="both"/>
      </w:pPr>
      <w:r>
        <w:rPr>
          <w:sz w:val="20"/>
        </w:rPr>
        <w:t xml:space="preserve">дату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местонахождение, почтовый адрес, адрес электронной почты министерства как главного распорядителя бюджетных средств;</w:t>
      </w:r>
    </w:p>
    <w:p>
      <w:pPr>
        <w:pStyle w:val="0"/>
        <w:spacing w:before="200" w:line-rule="auto"/>
        <w:ind w:firstLine="540"/>
        <w:jc w:val="both"/>
      </w:pPr>
      <w:r>
        <w:rPr>
          <w:sz w:val="20"/>
        </w:rPr>
        <w:t xml:space="preserve">результат предоставления субсидии в соответствии с </w:t>
      </w:r>
      <w:hyperlink w:history="0" w:anchor="P161" w:tooltip="достижение по состоянию на 31 декабря финансового года, в котором НКО предоставлена субсидия, значения результата предоставления субсидии &quot;Количество детей в Самарской области, принявших участие в социально-культурных новогодних мероприятиях, предусмотренных подпрограммой &quot;Совершенствование социальной поддержки семьи и детей в Самарской области&quot;, установленного соглашением в соответствии с пунктом 5.1 Перечня мероприятий Подпрограммы &quot;Совершенствование социальной поддержки семьи и детей в Самарской облас...">
        <w:r>
          <w:rPr>
            <w:sz w:val="20"/>
            <w:color w:val="0000ff"/>
          </w:rPr>
          <w:t xml:space="preserve">абзацем девятым пункта 3.1</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пунктом 2.4</w:t>
        </w:r>
      </w:hyperlink>
      <w:r>
        <w:rPr>
          <w:sz w:val="20"/>
        </w:rPr>
        <w:t xml:space="preserve"> настоящего Порядка, критерии, которым должны соответствовать участники отбора, в соответствии с </w:t>
      </w:r>
      <w:hyperlink w:history="0" w:anchor="P65" w:tooltip="1.4. Субсидия предоставляется НКО, соответствующей одновременно следующим критериям:">
        <w:r>
          <w:rPr>
            <w:sz w:val="20"/>
            <w:color w:val="0000ff"/>
          </w:rPr>
          <w:t xml:space="preserve">пунктом 1.4</w:t>
        </w:r>
      </w:hyperlink>
      <w:r>
        <w:rPr>
          <w:sz w:val="20"/>
        </w:rPr>
        <w:t xml:space="preserve"> настоящего Порядка и перечень документов в соответствии с </w:t>
      </w:r>
      <w:hyperlink w:history="0" w:anchor="P106" w:tooltip="2.5. Для участия в отборе в целях получения субсидии НКО представляет в установленные сроки в адрес министерства предложение (заявку) по форме согласно приложению к настоящему Порядку с приложением следующих документов:">
        <w:r>
          <w:rPr>
            <w:sz w:val="20"/>
            <w:color w:val="0000ff"/>
          </w:rPr>
          <w:t xml:space="preserve">пунктом 2.5</w:t>
        </w:r>
      </w:hyperlink>
      <w:r>
        <w:rPr>
          <w:sz w:val="20"/>
        </w:rPr>
        <w:t xml:space="preserve"> настоящего Порядка, представляемых участниками отбора для подтверждения их соответствия указанным требованиям и критериям;</w:t>
      </w:r>
    </w:p>
    <w:p>
      <w:pPr>
        <w:pStyle w:val="0"/>
        <w:spacing w:before="200" w:line-rule="auto"/>
        <w:ind w:firstLine="540"/>
        <w:jc w:val="both"/>
      </w:pPr>
      <w:r>
        <w:rPr>
          <w:sz w:val="20"/>
        </w:rPr>
        <w:t xml:space="preserve">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w:t>
      </w:r>
      <w:hyperlink w:history="0" w:anchor="P106" w:tooltip="2.5. Для участия в отборе в целях получения субсидии НКО представляет в установленные сроки в адрес министерства предложение (заявку) по форме согласно приложению к настоящему Порядку с приложением следующих документов:">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порядок отзыва предложений (заявок) участников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0"/>
        <w:spacing w:before="200" w:line-rule="auto"/>
        <w:ind w:firstLine="540"/>
        <w:jc w:val="both"/>
      </w:pPr>
      <w:r>
        <w:rPr>
          <w:sz w:val="20"/>
        </w:rPr>
        <w:t xml:space="preserve">правила рассмотрения и оценки предложений (заявок) участников отбора в соответствии с </w:t>
      </w:r>
      <w:hyperlink w:history="0" w:anchor="P125" w:tooltip="2.6. Министерство рассматривает представленные документы на соответствие требованиям, содержащимся в объявлении, в срок не более 10 рабочих дней со дня окончания приема документов.">
        <w:r>
          <w:rPr>
            <w:sz w:val="20"/>
            <w:color w:val="0000ff"/>
          </w:rPr>
          <w:t xml:space="preserve">пунктами 2.6</w:t>
        </w:r>
      </w:hyperlink>
      <w:r>
        <w:rPr>
          <w:sz w:val="20"/>
        </w:rPr>
        <w:t xml:space="preserve"> - </w:t>
      </w:r>
      <w:hyperlink w:history="0" w:anchor="P138" w:tooltip="2.9. Решение о признании НКО победителем отбора и предоставлении ей субсидии оформляется приказом министерства (далее - приказ) в срок не более 5 рабочих дней после дня окончания срока рассмотрения министерством документов. На основании приказа в течение 5 рабочих дней со дня его издания между министерством и НКО заключается соглашение.">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отбора должен подписать соглашение о предоставлении субсидии в соответствии с типовой формой, утвержденной министерством управления финансами Самарской области (далее - соглашение);</w:t>
      </w:r>
    </w:p>
    <w:p>
      <w:pPr>
        <w:pStyle w:val="0"/>
        <w:spacing w:before="200" w:line-rule="auto"/>
        <w:ind w:firstLine="540"/>
        <w:jc w:val="both"/>
      </w:pPr>
      <w:r>
        <w:rPr>
          <w:sz w:val="20"/>
        </w:rPr>
        <w:t xml:space="preserve">условия признания победителя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отбора на официальном сайте министерства, на котором обеспечивается проведение отбора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техническое задание на выполнение мероприятий, указанных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 (далее - техническое задание), содержащее конкретный перечень требований, условий, результатов исполнения и категорий участников мероприятий;</w:t>
      </w:r>
    </w:p>
    <w:p>
      <w:pPr>
        <w:pStyle w:val="0"/>
        <w:spacing w:before="200" w:line-rule="auto"/>
        <w:ind w:firstLine="540"/>
        <w:jc w:val="both"/>
      </w:pPr>
      <w:r>
        <w:rPr>
          <w:sz w:val="20"/>
        </w:rPr>
        <w:t xml:space="preserve">максимальный размер планируемой к предоставлению субсидии;</w:t>
      </w:r>
    </w:p>
    <w:p>
      <w:pPr>
        <w:pStyle w:val="0"/>
        <w:spacing w:before="200" w:line-rule="auto"/>
        <w:ind w:firstLine="540"/>
        <w:jc w:val="both"/>
      </w:pPr>
      <w:r>
        <w:rPr>
          <w:sz w:val="20"/>
        </w:rPr>
        <w:t xml:space="preserve">контактные данные (Ф.И.О., номер телефона, адрес электронной почты) сотрудника министерства, ответственного за прием документов, представляемых в целях получения субсидии.</w:t>
      </w:r>
    </w:p>
    <w:bookmarkStart w:id="99" w:name="P99"/>
    <w:bookmarkEnd w:id="99"/>
    <w:p>
      <w:pPr>
        <w:pStyle w:val="0"/>
        <w:spacing w:before="200" w:line-rule="auto"/>
        <w:ind w:firstLine="540"/>
        <w:jc w:val="both"/>
      </w:pPr>
      <w:r>
        <w:rPr>
          <w:sz w:val="20"/>
        </w:rPr>
        <w:t xml:space="preserve">2.4. НКО должна соответствовать на первое число месяца, в котором представляется предложение (заявка) в министерство, следующим требованиям:</w:t>
      </w:r>
    </w:p>
    <w:p>
      <w:pPr>
        <w:pStyle w:val="0"/>
        <w:spacing w:before="200" w:line-rule="auto"/>
        <w:ind w:firstLine="540"/>
        <w:jc w:val="both"/>
      </w:pPr>
      <w:r>
        <w:rPr>
          <w:sz w:val="20"/>
        </w:rPr>
        <w:t xml:space="preserve">не должна являться получателем средств из бюджета Самарской области в соответствии с иными нормативными правовыми актами на цели, указанные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w:t>
      </w:r>
    </w:p>
    <w:bookmarkStart w:id="101" w:name="P101"/>
    <w:bookmarkEnd w:id="101"/>
    <w:p>
      <w:pPr>
        <w:pStyle w:val="0"/>
        <w:spacing w:before="200" w:line-rule="auto"/>
        <w:ind w:firstLine="540"/>
        <w:jc w:val="both"/>
      </w:pPr>
      <w:r>
        <w:rPr>
          <w:sz w:val="20"/>
        </w:rPr>
        <w:t xml:space="preserve">не должна находиться в процессе реорганизации (за исключением реорганизации в форме присоединения к НКО другого юридического лица),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w:t>
      </w:r>
    </w:p>
    <w:bookmarkStart w:id="102" w:name="P102"/>
    <w:bookmarkEnd w:id="102"/>
    <w:p>
      <w:pPr>
        <w:pStyle w:val="0"/>
        <w:spacing w:before="200" w:line-rule="auto"/>
        <w:ind w:firstLine="540"/>
        <w:jc w:val="both"/>
      </w:pPr>
      <w:r>
        <w:rPr>
          <w:sz w:val="20"/>
        </w:rPr>
        <w:t xml:space="preserve">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3"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bookmarkStart w:id="104" w:name="P104"/>
    <w:bookmarkEnd w:id="104"/>
    <w:p>
      <w:pPr>
        <w:pStyle w:val="0"/>
        <w:spacing w:before="200" w:line-rule="auto"/>
        <w:ind w:firstLine="540"/>
        <w:jc w:val="both"/>
      </w:pPr>
      <w:r>
        <w:rPr>
          <w:sz w:val="20"/>
        </w:rPr>
        <w:t xml:space="preserve">при проведении отбора в 2022 году НКО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Отсутствие у НКО просроченной (неурегулированной) задолженности по денежным обязательствам перед Самарской областью не является условием предоставления субсидии.</w:t>
      </w:r>
    </w:p>
    <w:bookmarkStart w:id="106" w:name="P106"/>
    <w:bookmarkEnd w:id="106"/>
    <w:p>
      <w:pPr>
        <w:pStyle w:val="0"/>
        <w:spacing w:before="200" w:line-rule="auto"/>
        <w:ind w:firstLine="540"/>
        <w:jc w:val="both"/>
      </w:pPr>
      <w:r>
        <w:rPr>
          <w:sz w:val="20"/>
        </w:rPr>
        <w:t xml:space="preserve">2.5. Для участия в отборе в целях получения субсидии НКО представляет в установленные сроки в адрес министерства </w:t>
      </w:r>
      <w:hyperlink w:history="0" w:anchor="P247" w:tooltip="Предложение (заявка)">
        <w:r>
          <w:rPr>
            <w:sz w:val="20"/>
            <w:color w:val="0000ff"/>
          </w:rPr>
          <w:t xml:space="preserve">предложение (заявку)</w:t>
        </w:r>
      </w:hyperlink>
      <w:r>
        <w:rPr>
          <w:sz w:val="20"/>
        </w:rPr>
        <w:t xml:space="preserve"> по форме согласно приложению к настоящему Порядку с приложением следующих документов:</w:t>
      </w:r>
    </w:p>
    <w:bookmarkStart w:id="107" w:name="P107"/>
    <w:bookmarkEnd w:id="107"/>
    <w:p>
      <w:pPr>
        <w:pStyle w:val="0"/>
        <w:spacing w:before="200" w:line-rule="auto"/>
        <w:ind w:firstLine="540"/>
        <w:jc w:val="both"/>
      </w:pPr>
      <w:r>
        <w:rPr>
          <w:sz w:val="20"/>
        </w:rPr>
        <w:t xml:space="preserve">копии (копий) документа (документов), подтверждающего (подтверждающих) полномочия руководителя НКО и (или) иного лица, представляющего интересы НКО, на осуществление юридически значимых действий от имени НКО (далее - уполномоченное лицо), заверенной (заверенных) подписью руководителя НКО или уполномоченного лица и печатью НКО (при наличии);</w:t>
      </w:r>
    </w:p>
    <w:p>
      <w:pPr>
        <w:pStyle w:val="0"/>
        <w:spacing w:before="200" w:line-rule="auto"/>
        <w:ind w:firstLine="540"/>
        <w:jc w:val="both"/>
      </w:pPr>
      <w:r>
        <w:rPr>
          <w:sz w:val="20"/>
        </w:rPr>
        <w:t xml:space="preserve">копий учредительных документов НКО, заверенных подписью руководителя НКО или уполномоченного лица и печатью НКО (при наличии);</w:t>
      </w:r>
    </w:p>
    <w:bookmarkStart w:id="109" w:name="P109"/>
    <w:bookmarkEnd w:id="109"/>
    <w:p>
      <w:pPr>
        <w:pStyle w:val="0"/>
        <w:spacing w:before="200" w:line-rule="auto"/>
        <w:ind w:firstLine="540"/>
        <w:jc w:val="both"/>
      </w:pPr>
      <w:r>
        <w:rPr>
          <w:sz w:val="20"/>
        </w:rPr>
        <w:t xml:space="preserve">выписки из Единого государственного реестра юридических лиц, выданной не ранее чем за 30 дней до даты представления предложения (заявки) в министерство;</w:t>
      </w:r>
    </w:p>
    <w:p>
      <w:pPr>
        <w:pStyle w:val="0"/>
        <w:spacing w:before="200" w:line-rule="auto"/>
        <w:ind w:firstLine="540"/>
        <w:jc w:val="both"/>
      </w:pPr>
      <w:r>
        <w:rPr>
          <w:sz w:val="20"/>
        </w:rPr>
        <w:t xml:space="preserve">документов и (или) сведений, подтверждающих наличие у НКО не менее одного года опыта в организации и проведении социально-культурных мероприятий регионального уровня, направленных на защиту семьи, материнства и детства;</w:t>
      </w:r>
    </w:p>
    <w:p>
      <w:pPr>
        <w:pStyle w:val="0"/>
        <w:jc w:val="both"/>
      </w:pPr>
      <w:r>
        <w:rPr>
          <w:sz w:val="20"/>
        </w:rPr>
        <w:t xml:space="preserve">(абзац введен </w:t>
      </w:r>
      <w:hyperlink w:history="0" r:id="rId24"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Постановлением</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абзац утратил силу. - </w:t>
      </w:r>
      <w:hyperlink w:history="0" r:id="rId25"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Постановление</w:t>
        </w:r>
      </w:hyperlink>
      <w:r>
        <w:rPr>
          <w:sz w:val="20"/>
        </w:rPr>
        <w:t xml:space="preserve"> Правительства Самарской области от 05.05.2023 N 377;</w:t>
      </w:r>
    </w:p>
    <w:bookmarkStart w:id="113" w:name="P113"/>
    <w:bookmarkEnd w:id="113"/>
    <w:p>
      <w:pPr>
        <w:pStyle w:val="0"/>
        <w:spacing w:before="200" w:line-rule="auto"/>
        <w:ind w:firstLine="540"/>
        <w:jc w:val="both"/>
      </w:pPr>
      <w:r>
        <w:rPr>
          <w:sz w:val="20"/>
        </w:rPr>
        <w:t xml:space="preserve">пояснительной записки с детальным описанием концепции мероприятий в свободной форме;</w:t>
      </w:r>
    </w:p>
    <w:bookmarkStart w:id="114" w:name="P114"/>
    <w:bookmarkEnd w:id="114"/>
    <w:p>
      <w:pPr>
        <w:pStyle w:val="0"/>
        <w:spacing w:before="200" w:line-rule="auto"/>
        <w:ind w:firstLine="540"/>
        <w:jc w:val="both"/>
      </w:pPr>
      <w:r>
        <w:rPr>
          <w:sz w:val="20"/>
        </w:rPr>
        <w:t xml:space="preserve">экономического обоснования и сметного расчета заявленных сумм (в произвольной форме) на организацию и проведение социально-культурных новогодних мероприятий для детей Самарской области в текущем году по направлениям затрат, указанным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 в соответствии с техническим заданием министерства - на финансовое обеспечение и (или) возмещение затрат. В случае предоставления субсидии на возмещение затрат прилагаются копии документов, подтверждающих фактически произведенные НКО расходы (в том числе копии заключенных контрактов, договоров, соглашений, счетов, счетов-фактур, накладных, актов выполненных работ (оказанных услуг), платежных поручений), заверенные подписью руководителя НКО или уполномоченного лица и печатью НКО (при наличии). В случае предоставления субсидии на финансовое обеспечение затрат прилагаются копии заключенных контрактов, договоров, соглашений, прайс-листов, коммерческих предложений не менее трех юридических лиц и (или) индивидуальных предпринимателей по каждой позиции, подтверждающих объем затрат, необходимых на реализацию мероприятий, указанных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 заверенные подписью руководителя НКО или уполномоченного лица и печатью НКО (при наличии).</w:t>
      </w:r>
    </w:p>
    <w:p>
      <w:pPr>
        <w:pStyle w:val="0"/>
        <w:spacing w:before="200" w:line-rule="auto"/>
        <w:ind w:firstLine="540"/>
        <w:jc w:val="both"/>
      </w:pPr>
      <w:r>
        <w:rPr>
          <w:sz w:val="20"/>
        </w:rPr>
        <w:t xml:space="preserve">Если документ, указанный в </w:t>
      </w:r>
      <w:hyperlink w:history="0" w:anchor="P109" w:tooltip="выписки из Единого государственного реестра юридических лиц, выданной не ранее чем за 30 дней до даты представления предложения (заявки) в министерство;">
        <w:r>
          <w:rPr>
            <w:sz w:val="20"/>
            <w:color w:val="0000ff"/>
          </w:rPr>
          <w:t xml:space="preserve">абзаце четвертом</w:t>
        </w:r>
      </w:hyperlink>
      <w:r>
        <w:rPr>
          <w:sz w:val="20"/>
        </w:rPr>
        <w:t xml:space="preserve"> настоящего пункта, не представлен НКО по собственной инициативе, министерство использует сведения, полученные посредством сервиса "Предоставление сведений из ЕГРЮЛ/ЕГРИП" официального сайта Федеральной налоговой службы в информационно-телекоммуникационной сети Интернет по адресу: </w:t>
      </w:r>
      <w:r>
        <w:rPr>
          <w:sz w:val="20"/>
        </w:rPr>
        <w:t xml:space="preserve">https://egrul.nalog.ru</w:t>
      </w:r>
      <w:r>
        <w:rPr>
          <w:sz w:val="20"/>
        </w:rPr>
        <w:t xml:space="preserve">.</w:t>
      </w:r>
    </w:p>
    <w:bookmarkStart w:id="116" w:name="P116"/>
    <w:bookmarkEnd w:id="116"/>
    <w:p>
      <w:pPr>
        <w:pStyle w:val="0"/>
        <w:spacing w:before="200" w:line-rule="auto"/>
        <w:ind w:firstLine="540"/>
        <w:jc w:val="both"/>
      </w:pPr>
      <w:r>
        <w:rPr>
          <w:sz w:val="20"/>
        </w:rPr>
        <w:t xml:space="preserve">Соответствие НКО требованиям, указанным в </w:t>
      </w:r>
      <w:hyperlink w:history="0" w:anchor="P101" w:tooltip="не должна находиться в процессе реорганизации (за исключением реорганизации в форме присоединения к НКО другого юридического лица), ликвидации, в отношении нее не введена процедура банкротства, деятельность НКО не приостановлена в порядке, предусмотренном законодательством Российской Федерации;">
        <w:r>
          <w:rPr>
            <w:sz w:val="20"/>
            <w:color w:val="0000ff"/>
          </w:rPr>
          <w:t xml:space="preserve">абзацах третьем</w:t>
        </w:r>
      </w:hyperlink>
      <w:r>
        <w:rPr>
          <w:sz w:val="20"/>
        </w:rPr>
        <w:t xml:space="preserve"> и </w:t>
      </w:r>
      <w:hyperlink w:history="0" w:anchor="P102" w:tooltip="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
        <w:r>
          <w:rPr>
            <w:sz w:val="20"/>
            <w:color w:val="0000ff"/>
          </w:rPr>
          <w:t xml:space="preserve">четвертом пункта 2.4</w:t>
        </w:r>
      </w:hyperlink>
      <w:r>
        <w:rPr>
          <w:sz w:val="20"/>
        </w:rPr>
        <w:t xml:space="preserve"> настоящего Порядка, подтверждается на основании информации,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использованием сервиса Федеральной налоговой службы в информационно-телекоммуникационной сети Интернет, а также на основании сведений из Единого государственного реестра юридических лиц.</w:t>
      </w:r>
    </w:p>
    <w:p>
      <w:pPr>
        <w:pStyle w:val="0"/>
        <w:jc w:val="both"/>
      </w:pPr>
      <w:r>
        <w:rPr>
          <w:sz w:val="20"/>
        </w:rPr>
        <w:t xml:space="preserve">(в ред. </w:t>
      </w:r>
      <w:hyperlink w:history="0" r:id="rId26"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p>
      <w:pPr>
        <w:pStyle w:val="0"/>
        <w:spacing w:before="200" w:line-rule="auto"/>
        <w:ind w:firstLine="540"/>
        <w:jc w:val="both"/>
      </w:pPr>
      <w:r>
        <w:rPr>
          <w:sz w:val="20"/>
        </w:rPr>
        <w:t xml:space="preserve">В 2022 году проверка соответствия НКО требованию, установленному </w:t>
      </w:r>
      <w:hyperlink w:history="0" w:anchor="P104" w:tooltip="при проведении отбора в 2022 году НКО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
        <w:r>
          <w:rPr>
            <w:sz w:val="20"/>
            <w:color w:val="0000ff"/>
          </w:rPr>
          <w:t xml:space="preserve">абзацем пятым пункта 2.4</w:t>
        </w:r>
      </w:hyperlink>
      <w:r>
        <w:rPr>
          <w:sz w:val="20"/>
        </w:rPr>
        <w:t xml:space="preserve"> настоящего Порядка, осуществляется министерством путем получения сведений из реестра недобросовестных поставщиков (подрядчиков, исполнителей), размещенного на официальном сайте Единой информационной системы в сфере закупок.</w:t>
      </w:r>
    </w:p>
    <w:bookmarkStart w:id="119" w:name="P119"/>
    <w:bookmarkEnd w:id="119"/>
    <w:p>
      <w:pPr>
        <w:pStyle w:val="0"/>
        <w:spacing w:before="200" w:line-rule="auto"/>
        <w:ind w:firstLine="540"/>
        <w:jc w:val="both"/>
      </w:pPr>
      <w:r>
        <w:rPr>
          <w:sz w:val="20"/>
        </w:rPr>
        <w:t xml:space="preserve">В целях установления сведений о том, является ли НКО получателем средств из бюджета Самарской области в соответствии с иными нормативными правовыми актами на цели, указанные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w:t>
      </w:r>
    </w:p>
    <w:p>
      <w:pPr>
        <w:pStyle w:val="0"/>
        <w:spacing w:before="200" w:line-rule="auto"/>
        <w:ind w:firstLine="540"/>
        <w:jc w:val="both"/>
      </w:pPr>
      <w:r>
        <w:rPr>
          <w:sz w:val="20"/>
        </w:rPr>
        <w:t xml:space="preserve">Предложение (заявка) и прилагаемые к нему (к ней) документы представляются в министерство на бумажном носителе в одном экземпляре и возврату не подлежат.</w:t>
      </w:r>
    </w:p>
    <w:p>
      <w:pPr>
        <w:pStyle w:val="0"/>
        <w:spacing w:before="200" w:line-rule="auto"/>
        <w:ind w:firstLine="540"/>
        <w:jc w:val="both"/>
      </w:pPr>
      <w:r>
        <w:rPr>
          <w:sz w:val="20"/>
        </w:rPr>
        <w:t xml:space="preserve">НКО несет ответственность за достоверность документов, сведений в документах, представляемых в целях получения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НКО вправе не позднее чем за 10 календарных дней (в 2022 году - за 5 календарных дней) до дня окончания подачи заявок на участие в отборе направить в электронной форме (сканированная копия) на электронную почту, указанную в объявлении, запрос о разъяснении положений объявления. Ответы на запросы о разъяснении положений объявления предоставляются участникам отбора в течение 3 рабочих дней (в 2022 году - в течение 2 рабочих дней) со дня поступления запроса.</w:t>
      </w:r>
    </w:p>
    <w:p>
      <w:pPr>
        <w:pStyle w:val="0"/>
        <w:spacing w:before="200" w:line-rule="auto"/>
        <w:ind w:firstLine="540"/>
        <w:jc w:val="both"/>
      </w:pPr>
      <w:r>
        <w:rPr>
          <w:sz w:val="20"/>
        </w:rPr>
        <w:t xml:space="preserve">НКО, подавшая предложение (заявку), имеет право на основании письменного заявления внести изменения в предложение (заявку) или отозвать его (ее) в любое время до даты и времени окончания срока подачи предложений (заявок), указанного министерством в объявлении.</w:t>
      </w:r>
    </w:p>
    <w:p>
      <w:pPr>
        <w:pStyle w:val="0"/>
        <w:spacing w:before="200" w:line-rule="auto"/>
        <w:ind w:firstLine="540"/>
        <w:jc w:val="both"/>
      </w:pPr>
      <w:r>
        <w:rPr>
          <w:sz w:val="20"/>
        </w:rPr>
        <w:t xml:space="preserve">Представленные НКО предложения (заявки) для участия в отборе регистрируются министерством в системе электронного документооборота (системе автоматизированной обработки документов), применяемой в органах исполнительной власти Самарской области, в порядке их поступления с присвоением входящего регистрационного номера.</w:t>
      </w:r>
    </w:p>
    <w:bookmarkStart w:id="125" w:name="P125"/>
    <w:bookmarkEnd w:id="125"/>
    <w:p>
      <w:pPr>
        <w:pStyle w:val="0"/>
        <w:spacing w:before="200" w:line-rule="auto"/>
        <w:ind w:firstLine="540"/>
        <w:jc w:val="both"/>
      </w:pPr>
      <w:r>
        <w:rPr>
          <w:sz w:val="20"/>
        </w:rPr>
        <w:t xml:space="preserve">2.6. Министерство рассматривает представленные документы на соответствие требованиям, содержащимся в объявлении, в срок не более 10 рабочих дней со дня окончания приема документов.</w:t>
      </w:r>
    </w:p>
    <w:p>
      <w:pPr>
        <w:pStyle w:val="0"/>
        <w:spacing w:before="200" w:line-rule="auto"/>
        <w:ind w:firstLine="540"/>
        <w:jc w:val="both"/>
      </w:pPr>
      <w:r>
        <w:rPr>
          <w:sz w:val="20"/>
        </w:rPr>
        <w:t xml:space="preserve">2.7. По результатам рассмотрения документов, представленных НКО, министерством принимается одно из следующих решений:</w:t>
      </w:r>
    </w:p>
    <w:p>
      <w:pPr>
        <w:pStyle w:val="0"/>
        <w:spacing w:before="200" w:line-rule="auto"/>
        <w:ind w:firstLine="540"/>
        <w:jc w:val="both"/>
      </w:pPr>
      <w:r>
        <w:rPr>
          <w:sz w:val="20"/>
        </w:rPr>
        <w:t xml:space="preserve">о признании НКО победителем отбора и предоставлении ей субсидии;</w:t>
      </w:r>
    </w:p>
    <w:p>
      <w:pPr>
        <w:pStyle w:val="0"/>
        <w:spacing w:before="200" w:line-rule="auto"/>
        <w:ind w:firstLine="540"/>
        <w:jc w:val="both"/>
      </w:pPr>
      <w:r>
        <w:rPr>
          <w:sz w:val="20"/>
        </w:rPr>
        <w:t xml:space="preserve">об отклонении (о возврате) предложения (заявки) НКО по основаниям, предусмотренным </w:t>
      </w:r>
      <w:hyperlink w:history="0" w:anchor="P131" w:tooltip="2.8. Основаниями для отклонения (возврата) предложения (заявки) НКО на стадии рассмотрения и оценки предложений (заявок) являются:">
        <w:r>
          <w:rPr>
            <w:sz w:val="20"/>
            <w:color w:val="0000ff"/>
          </w:rPr>
          <w:t xml:space="preserve">пунктом 2.8</w:t>
        </w:r>
      </w:hyperlink>
      <w:r>
        <w:rPr>
          <w:sz w:val="20"/>
        </w:rPr>
        <w:t xml:space="preserve"> настоящего Порядка.</w:t>
      </w:r>
    </w:p>
    <w:p>
      <w:pPr>
        <w:pStyle w:val="0"/>
        <w:spacing w:before="200" w:line-rule="auto"/>
        <w:ind w:firstLine="540"/>
        <w:jc w:val="both"/>
      </w:pPr>
      <w:r>
        <w:rPr>
          <w:sz w:val="20"/>
        </w:rPr>
        <w:t xml:space="preserve">Победителем отбора признается одна НКО, соответствующая критериям и требованиям, установленным в </w:t>
      </w:r>
      <w:hyperlink w:history="0" w:anchor="P65" w:tooltip="1.4. Субсидия предоставляется НКО, соответствующей одновременно следующим критериям:">
        <w:r>
          <w:rPr>
            <w:sz w:val="20"/>
            <w:color w:val="0000ff"/>
          </w:rPr>
          <w:t xml:space="preserve">пунктах 1.4</w:t>
        </w:r>
      </w:hyperlink>
      <w:r>
        <w:rPr>
          <w:sz w:val="20"/>
        </w:rPr>
        <w:t xml:space="preserve"> и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В случае если две и более НКО соответствуют критериям и требованиям, установленным в </w:t>
      </w:r>
      <w:hyperlink w:history="0" w:anchor="P65" w:tooltip="1.4. Субсидия предоставляется НКО, соответствующей одновременно следующим критериям:">
        <w:r>
          <w:rPr>
            <w:sz w:val="20"/>
            <w:color w:val="0000ff"/>
          </w:rPr>
          <w:t xml:space="preserve">пунктах 1.4</w:t>
        </w:r>
      </w:hyperlink>
      <w:r>
        <w:rPr>
          <w:sz w:val="20"/>
        </w:rPr>
        <w:t xml:space="preserve"> и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2.4</w:t>
        </w:r>
      </w:hyperlink>
      <w:r>
        <w:rPr>
          <w:sz w:val="20"/>
        </w:rPr>
        <w:t xml:space="preserve"> настоящего Порядка, решение о признании НКО победителем отбора принимается в отношении НКО, подавшей предложение (заявку) в министерство в более ранний срок.</w:t>
      </w:r>
    </w:p>
    <w:bookmarkStart w:id="131" w:name="P131"/>
    <w:bookmarkEnd w:id="131"/>
    <w:p>
      <w:pPr>
        <w:pStyle w:val="0"/>
        <w:spacing w:before="200" w:line-rule="auto"/>
        <w:ind w:firstLine="540"/>
        <w:jc w:val="both"/>
      </w:pPr>
      <w:r>
        <w:rPr>
          <w:sz w:val="20"/>
        </w:rPr>
        <w:t xml:space="preserve">2.8. Основаниями для отклонения (возврата) предложения (заявки) НКО на стадии рассмотрения и оценки предложений (заявок) являются:</w:t>
      </w:r>
    </w:p>
    <w:p>
      <w:pPr>
        <w:pStyle w:val="0"/>
        <w:spacing w:before="200" w:line-rule="auto"/>
        <w:ind w:firstLine="540"/>
        <w:jc w:val="both"/>
      </w:pPr>
      <w:r>
        <w:rPr>
          <w:sz w:val="20"/>
        </w:rPr>
        <w:t xml:space="preserve">несоответствие НКО критериям и требованиям, установленным в </w:t>
      </w:r>
      <w:hyperlink w:history="0" w:anchor="P65" w:tooltip="1.4. Субсидия предоставляется НКО, соответствующей одновременно следующим критериям:">
        <w:r>
          <w:rPr>
            <w:sz w:val="20"/>
            <w:color w:val="0000ff"/>
          </w:rPr>
          <w:t xml:space="preserve">пунктах 1.4</w:t>
        </w:r>
      </w:hyperlink>
      <w:r>
        <w:rPr>
          <w:sz w:val="20"/>
        </w:rPr>
        <w:t xml:space="preserve"> и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НКО предложений (заявок) и документов требованиям к предложениям (заявкам), содержащимся в объявлении;</w:t>
      </w:r>
    </w:p>
    <w:p>
      <w:pPr>
        <w:pStyle w:val="0"/>
        <w:spacing w:before="200" w:line-rule="auto"/>
        <w:ind w:firstLine="540"/>
        <w:jc w:val="both"/>
      </w:pPr>
      <w:r>
        <w:rPr>
          <w:sz w:val="20"/>
        </w:rPr>
        <w:t xml:space="preserve">недостоверность представленной НКО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предложения (заявки) после даты и (или) времени, определенных для подачи предложений (заявок);</w:t>
      </w:r>
    </w:p>
    <w:p>
      <w:pPr>
        <w:pStyle w:val="0"/>
        <w:spacing w:before="200" w:line-rule="auto"/>
        <w:ind w:firstLine="540"/>
        <w:jc w:val="both"/>
      </w:pPr>
      <w:r>
        <w:rPr>
          <w:sz w:val="20"/>
        </w:rPr>
        <w:t xml:space="preserve">наличие предложения (заявки), подтверждающего (подтверждающей) соответствие НКО критериям и требованиям, указанным в </w:t>
      </w:r>
      <w:hyperlink w:history="0" w:anchor="P65" w:tooltip="1.4. Субсидия предоставляется НКО, соответствующей одновременно следующим критериям:">
        <w:r>
          <w:rPr>
            <w:sz w:val="20"/>
            <w:color w:val="0000ff"/>
          </w:rPr>
          <w:t xml:space="preserve">пунктах 1.4</w:t>
        </w:r>
      </w:hyperlink>
      <w:r>
        <w:rPr>
          <w:sz w:val="20"/>
        </w:rPr>
        <w:t xml:space="preserve"> и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2.4</w:t>
        </w:r>
      </w:hyperlink>
      <w:r>
        <w:rPr>
          <w:sz w:val="20"/>
        </w:rPr>
        <w:t xml:space="preserve"> настоящего Порядка, представленного (представленной) в министерство в более ранний срок.</w:t>
      </w:r>
    </w:p>
    <w:p>
      <w:pPr>
        <w:pStyle w:val="0"/>
        <w:spacing w:before="200" w:line-rule="auto"/>
        <w:ind w:firstLine="540"/>
        <w:jc w:val="both"/>
      </w:pPr>
      <w:r>
        <w:rPr>
          <w:sz w:val="20"/>
        </w:rPr>
        <w:t xml:space="preserve">При наличии оснований, указанных в настоящем пункте, министерство в срок не более 5 рабочих дней после дня окончания срока рассмотрения документов направляет НКО письменное уведомление об отклонении (о возврате) предложения (заявки).</w:t>
      </w:r>
    </w:p>
    <w:bookmarkStart w:id="138" w:name="P138"/>
    <w:bookmarkEnd w:id="138"/>
    <w:p>
      <w:pPr>
        <w:pStyle w:val="0"/>
        <w:spacing w:before="200" w:line-rule="auto"/>
        <w:ind w:firstLine="540"/>
        <w:jc w:val="both"/>
      </w:pPr>
      <w:r>
        <w:rPr>
          <w:sz w:val="20"/>
        </w:rPr>
        <w:t xml:space="preserve">2.9. Решение о признании НКО победителем отбора и предоставлении ей субсидии оформляется приказом министерства (далее - приказ) в срок не более 5 рабочих дней после дня окончания срока рассмотрения министерством документов. На основании приказа в течение 5 рабочих дней со дня его издания между министерством и НКО заключается соглашение.</w:t>
      </w:r>
    </w:p>
    <w:p>
      <w:pPr>
        <w:pStyle w:val="0"/>
        <w:spacing w:before="200" w:line-rule="auto"/>
        <w:ind w:firstLine="540"/>
        <w:jc w:val="both"/>
      </w:pPr>
      <w:r>
        <w:rPr>
          <w:sz w:val="20"/>
        </w:rPr>
        <w:t xml:space="preserve">Основанием для признания НКО уклонившейся от заключения соглашения с министерством является подписание соглашения ненадлежащим лицом либо неподписание НКО соглашения в срок, указанный в </w:t>
      </w:r>
      <w:hyperlink w:history="0" w:anchor="P138" w:tooltip="2.9. Решение о признании НКО победителем отбора и предоставлении ей субсидии оформляется приказом министерства (далее - приказ) в срок не более 5 рабочих дней после дня окончания срока рассмотрения министерством документов. На основании приказа в течение 5 рабочих дней со дня его издания между министерством и НКО заключается соглашение.">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2.10. Информация о результатах рассмотрения предложений (заявок) размещается на официальном сайте министерства (с размещением указателя страницы официального сайта на едином портале) не позднее 14 календарных дней со дня, следующего за днем определения победителя отбора. Информация о результатах рассмотрения предложений (заявок) должна содержать следующие сведения:</w:t>
      </w:r>
    </w:p>
    <w:p>
      <w:pPr>
        <w:pStyle w:val="0"/>
        <w:spacing w:before="200" w:line-rule="auto"/>
        <w:ind w:firstLine="540"/>
        <w:jc w:val="both"/>
      </w:pPr>
      <w:r>
        <w:rPr>
          <w:sz w:val="20"/>
        </w:rPr>
        <w:t xml:space="preserve">дата, время и место проведения рассмотрения предложений (заявок);</w:t>
      </w:r>
    </w:p>
    <w:p>
      <w:pPr>
        <w:pStyle w:val="0"/>
        <w:spacing w:before="200" w:line-rule="auto"/>
        <w:ind w:firstLine="540"/>
        <w:jc w:val="both"/>
      </w:pPr>
      <w:r>
        <w:rPr>
          <w:sz w:val="20"/>
        </w:rPr>
        <w:t xml:space="preserve">информация о НКО, предложения (заявки) которых были рассмотрены;</w:t>
      </w:r>
    </w:p>
    <w:p>
      <w:pPr>
        <w:pStyle w:val="0"/>
        <w:spacing w:before="200" w:line-rule="auto"/>
        <w:ind w:firstLine="540"/>
        <w:jc w:val="both"/>
      </w:pPr>
      <w:r>
        <w:rPr>
          <w:sz w:val="20"/>
        </w:rPr>
        <w:t xml:space="preserve">информация о НКО, предложения (заявки) которых были отклонены (возвращены), с указанием причин их отклонения (возврата), в том числе положений объявления, которым не соответствуют такие предложения (заявки);</w:t>
      </w:r>
    </w:p>
    <w:p>
      <w:pPr>
        <w:pStyle w:val="0"/>
        <w:spacing w:before="200" w:line-rule="auto"/>
        <w:ind w:firstLine="540"/>
        <w:jc w:val="both"/>
      </w:pPr>
      <w:r>
        <w:rPr>
          <w:sz w:val="20"/>
        </w:rPr>
        <w:t xml:space="preserve">наименование получателя субсидии, с которым заключается соглашение, и размер предоставляемой ему субсидии.</w:t>
      </w:r>
    </w:p>
    <w:p>
      <w:pPr>
        <w:pStyle w:val="0"/>
        <w:spacing w:before="200" w:line-rule="auto"/>
        <w:ind w:firstLine="540"/>
        <w:jc w:val="both"/>
      </w:pPr>
      <w:r>
        <w:rPr>
          <w:sz w:val="20"/>
        </w:rPr>
        <w:t xml:space="preserve">2.11. В 2022 году министерство не позднее 15 ноября 2022 года (в целях предоставления субсидии в 2022 году), а начиная с 2023 года - не позднее 1 ноября текущего финансового года размещает объявление о проведении повторного отбора в следующих случаях:</w:t>
      </w:r>
    </w:p>
    <w:p>
      <w:pPr>
        <w:pStyle w:val="0"/>
        <w:jc w:val="both"/>
      </w:pPr>
      <w:r>
        <w:rPr>
          <w:sz w:val="20"/>
        </w:rPr>
        <w:t xml:space="preserve">(в ред. </w:t>
      </w:r>
      <w:hyperlink w:history="0" r:id="rId27"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если по итогам отбора ни одна НКО не прошла отбор;</w:t>
      </w:r>
    </w:p>
    <w:p>
      <w:pPr>
        <w:pStyle w:val="0"/>
        <w:spacing w:before="200" w:line-rule="auto"/>
        <w:ind w:firstLine="540"/>
        <w:jc w:val="both"/>
      </w:pPr>
      <w:r>
        <w:rPr>
          <w:sz w:val="20"/>
        </w:rPr>
        <w:t xml:space="preserve">если ни одной НКО не подано предложение (заявка) в министерство на получение субсидии;</w:t>
      </w:r>
    </w:p>
    <w:p>
      <w:pPr>
        <w:pStyle w:val="0"/>
        <w:spacing w:before="200" w:line-rule="auto"/>
        <w:ind w:firstLine="540"/>
        <w:jc w:val="both"/>
      </w:pPr>
      <w:r>
        <w:rPr>
          <w:sz w:val="20"/>
        </w:rPr>
        <w:t xml:space="preserve">если по итогам отбора, проведенного в соответствии с настоящим Порядком, имеется свободный остаток лимитов бюджетных обязательств по предоставлению субсидий в объеме, достаточном для проведения повторного отбора.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определение НКО победителем отбора;</w:t>
      </w:r>
    </w:p>
    <w:p>
      <w:pPr>
        <w:pStyle w:val="0"/>
        <w:spacing w:before="200" w:line-rule="auto"/>
        <w:ind w:firstLine="540"/>
        <w:jc w:val="both"/>
      </w:pPr>
      <w:r>
        <w:rPr>
          <w:sz w:val="20"/>
        </w:rPr>
        <w:t xml:space="preserve">заключение между министерством и НКО соглашения;</w:t>
      </w:r>
    </w:p>
    <w:p>
      <w:pPr>
        <w:pStyle w:val="0"/>
        <w:spacing w:before="200" w:line-rule="auto"/>
        <w:ind w:firstLine="540"/>
        <w:jc w:val="both"/>
      </w:pPr>
      <w:r>
        <w:rPr>
          <w:sz w:val="20"/>
        </w:rPr>
        <w:t xml:space="preserve">включение в соглашение согласия НКО на осуществление в отношении нее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Самарской области в соответствии со </w:t>
      </w:r>
      <w:hyperlink w:history="0" r:id="rId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включение в соглашение условия о включении в договоры (соглашения), заключенные в целях исполнения обязательств по соглашению, согласия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результата ее предоставления, а также проверки органами государственного финансового контроля Самарской области в соответствии со </w:t>
      </w:r>
      <w:hyperlink w:history="0" r:id="rId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 (в случае предоставления субсидии на финансовое обеспечение затрат);</w:t>
      </w:r>
    </w:p>
    <w:bookmarkStart w:id="158" w:name="P158"/>
    <w:bookmarkEnd w:id="158"/>
    <w:p>
      <w:pPr>
        <w:pStyle w:val="0"/>
        <w:spacing w:before="200" w:line-rule="auto"/>
        <w:ind w:firstLine="540"/>
        <w:jc w:val="both"/>
      </w:pPr>
      <w:r>
        <w:rPr>
          <w:sz w:val="20"/>
        </w:rPr>
        <w:t xml:space="preserve">использование НКО субсидии на цели, указанные в </w:t>
      </w:r>
      <w:hyperlink w:history="0" w:anchor="P55" w:tooltip="1.3. Субсидии предоставляются в целях реализации мероприятия, указанного в пункте 5.1 Перечня мероприятий подпрограммы &quot;Совершенствование социальной поддержки семьи и детей в Самарской области&quot; на 2014 - 2025 годы государственной программы Самарской области &quot;Развитие социальной защиты населения в Самарской области&quot; на 2014 - 2025 годы, II этап (далее - Госпрограмма).">
        <w:r>
          <w:rPr>
            <w:sz w:val="20"/>
            <w:color w:val="0000ff"/>
          </w:rPr>
          <w:t xml:space="preserve">пункте 1.3</w:t>
        </w:r>
      </w:hyperlink>
      <w:r>
        <w:rPr>
          <w:sz w:val="20"/>
        </w:rPr>
        <w:t xml:space="preserve"> настоящего Порядка, и в сроки, установленные соглашением (в случае предоставления субсидии на финансовое обеспечение затрат);</w:t>
      </w:r>
    </w:p>
    <w:p>
      <w:pPr>
        <w:pStyle w:val="0"/>
        <w:spacing w:before="200" w:line-rule="auto"/>
        <w:ind w:firstLine="540"/>
        <w:jc w:val="both"/>
      </w:pPr>
      <w:r>
        <w:rPr>
          <w:sz w:val="20"/>
        </w:rPr>
        <w:t xml:space="preserve">запрет приобретения НКО за счет полученной субсидии, предоставленной на финансовое обеспечение затрат, а также иными юридическими лицами, получающими средства на основании договоров (соглашений), заключенных с НКО, за счет средств указанной субсидии, иностранной валюты, а также включение такого условия в договоры (соглашения), заключенные в целях исполнения обязательств по соглашению;</w:t>
      </w:r>
    </w:p>
    <w:p>
      <w:pPr>
        <w:pStyle w:val="0"/>
        <w:spacing w:before="200" w:line-rule="auto"/>
        <w:ind w:firstLine="540"/>
        <w:jc w:val="both"/>
      </w:pPr>
      <w:r>
        <w:rPr>
          <w:sz w:val="20"/>
        </w:rPr>
        <w:t xml:space="preserve">запрет на осуществление закупки товаров (работ, услуг), проводимой в целях исполнения обязательств по соглашению, у поставщиков (подрядчиков, исполнителей), являющихся аффилированными лицами НКО, признаваемыми таковыми в соответствии с антимонопольным законодательством Российской Федерации (в случае предоставления субсидии на финансовое обеспечение затрат);</w:t>
      </w:r>
    </w:p>
    <w:bookmarkStart w:id="161" w:name="P161"/>
    <w:bookmarkEnd w:id="161"/>
    <w:p>
      <w:pPr>
        <w:pStyle w:val="0"/>
        <w:spacing w:before="200" w:line-rule="auto"/>
        <w:ind w:firstLine="540"/>
        <w:jc w:val="both"/>
      </w:pPr>
      <w:r>
        <w:rPr>
          <w:sz w:val="20"/>
        </w:rPr>
        <w:t xml:space="preserve">достижение по состоянию на 31 декабря финансового года, в котором НКО предоставлена субсидия, значения результата предоставления субсидии "Количество детей в Самарской области, принявших участие в социально-культурных новогодних мероприятиях, предусмотренных подпрограммой "Совершенствование социальной поддержки семьи и детей в Самарской области", установленного соглашением в соответствии с </w:t>
      </w:r>
      <w:hyperlink w:history="0" r:id="rId32" w:tooltip="Постановление Правительства Самарской области от 23.07.2014 N 418 (ред. от 24.10.2023) &quot;Об утверждении государственной программы Самарской области &quot;Развитие социальной защиты населения в Самарской области&quot; на 2014 - 2025 годы&quot; {КонсультантПлюс}">
        <w:r>
          <w:rPr>
            <w:sz w:val="20"/>
            <w:color w:val="0000ff"/>
          </w:rPr>
          <w:t xml:space="preserve">пунктом 5.1</w:t>
        </w:r>
      </w:hyperlink>
      <w:r>
        <w:rPr>
          <w:sz w:val="20"/>
        </w:rPr>
        <w:t xml:space="preserve"> Перечня мероприятий Подпрограммы "Совершенствование социальной поддержки семьи и детей в Самарской области" на 2014 - 2025 годы Госпрограммы, II этап.</w:t>
      </w:r>
    </w:p>
    <w:p>
      <w:pPr>
        <w:pStyle w:val="0"/>
        <w:jc w:val="both"/>
      </w:pPr>
      <w:r>
        <w:rPr>
          <w:sz w:val="20"/>
        </w:rPr>
        <w:t xml:space="preserve">(в ред. </w:t>
      </w:r>
      <w:hyperlink w:history="0" r:id="rId33"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p>
      <w:pPr>
        <w:pStyle w:val="0"/>
        <w:spacing w:before="200" w:line-rule="auto"/>
        <w:ind w:firstLine="540"/>
        <w:jc w:val="both"/>
      </w:pPr>
      <w:r>
        <w:rPr>
          <w:sz w:val="20"/>
        </w:rPr>
        <w:t xml:space="preserve">3.2.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НКО предложений (заявок) и документов требованиям к предложениям (заявкам) НКО, установленным в </w:t>
      </w:r>
      <w:hyperlink w:history="0" w:anchor="P106" w:tooltip="2.5. Для участия в отборе в целях получения субсидии НКО представляет в установленные сроки в адрес министерства предложение (заявку) по форме согласно приложению к настоящему Порядку с приложением следующих документов:">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НКО информации.</w:t>
      </w:r>
    </w:p>
    <w:p>
      <w:pPr>
        <w:pStyle w:val="0"/>
        <w:spacing w:before="200" w:line-rule="auto"/>
        <w:ind w:firstLine="540"/>
        <w:jc w:val="both"/>
      </w:pPr>
      <w:r>
        <w:rPr>
          <w:sz w:val="20"/>
        </w:rPr>
        <w:t xml:space="preserve">3.3. Размер субсидии, предоставляемой НКО, определяется по формуле</w:t>
      </w:r>
    </w:p>
    <w:p>
      <w:pPr>
        <w:pStyle w:val="0"/>
        <w:jc w:val="both"/>
      </w:pPr>
      <w:r>
        <w:rPr>
          <w:sz w:val="20"/>
        </w:rPr>
      </w:r>
    </w:p>
    <w:p>
      <w:pPr>
        <w:pStyle w:val="0"/>
        <w:jc w:val="center"/>
      </w:pPr>
      <w:r>
        <w:rPr>
          <w:sz w:val="20"/>
        </w:rPr>
        <w:t xml:space="preserve">Р &lt;= С (заявка),</w:t>
      </w:r>
    </w:p>
    <w:p>
      <w:pPr>
        <w:pStyle w:val="0"/>
        <w:jc w:val="both"/>
      </w:pPr>
      <w:r>
        <w:rPr>
          <w:sz w:val="20"/>
        </w:rPr>
      </w:r>
    </w:p>
    <w:p>
      <w:pPr>
        <w:pStyle w:val="0"/>
      </w:pPr>
      <w:r>
        <w:rPr>
          <w:sz w:val="20"/>
        </w:rPr>
        <w:t xml:space="preserve">где Р - размер субсидии;</w:t>
      </w:r>
    </w:p>
    <w:p>
      <w:pPr>
        <w:pStyle w:val="0"/>
        <w:spacing w:before="200" w:line-rule="auto"/>
        <w:ind w:firstLine="540"/>
        <w:jc w:val="both"/>
      </w:pPr>
      <w:r>
        <w:rPr>
          <w:sz w:val="20"/>
        </w:rPr>
        <w:t xml:space="preserve">С (заявка) - размер субсидии в соответствии с предложением (заявкой), экономическим обоснованием и сметным расчетом, предусмотренным </w:t>
      </w:r>
      <w:hyperlink w:history="0" w:anchor="P106" w:tooltip="2.5. Для участия в отборе в целях получения субсидии НКО представляет в установленные сроки в адрес министерства предложение (заявку) по форме согласно приложению к настоящему Порядку с приложением следующих документов:">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При этом Р не может превышать объема средств, предусмотренного техническим заданием на проведение мероприятия.</w:t>
      </w:r>
    </w:p>
    <w:p>
      <w:pPr>
        <w:pStyle w:val="0"/>
        <w:spacing w:before="200" w:line-rule="auto"/>
        <w:ind w:firstLine="540"/>
        <w:jc w:val="both"/>
      </w:pPr>
      <w:r>
        <w:rPr>
          <w:sz w:val="20"/>
        </w:rPr>
        <w:t xml:space="preserve">Размер предоставляемой субсидии не может превышать объема лимитов бюджетных обязательств по предоставлению субсидии, утвержденных министерству в установленном порядке.</w:t>
      </w:r>
    </w:p>
    <w:p>
      <w:pPr>
        <w:pStyle w:val="0"/>
        <w:spacing w:before="200" w:line-rule="auto"/>
        <w:ind w:firstLine="540"/>
        <w:jc w:val="both"/>
      </w:pPr>
      <w:r>
        <w:rPr>
          <w:sz w:val="20"/>
        </w:rPr>
        <w:t xml:space="preserve">При этом размер предоставляемой субсидии не может превышать объема заявленных и документально обоснованных НКО затрат.</w:t>
      </w:r>
    </w:p>
    <w:p>
      <w:pPr>
        <w:pStyle w:val="0"/>
        <w:spacing w:before="200" w:line-rule="auto"/>
        <w:ind w:firstLine="540"/>
        <w:jc w:val="both"/>
      </w:pPr>
      <w:r>
        <w:rPr>
          <w:sz w:val="20"/>
        </w:rPr>
        <w:t xml:space="preserve">3.4. Субсидия перечисляется НКО на указанный ею в предложении (заявке) расчетный счет, открытый НКО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в целях возмещения затрат не позднее 10-го рабочего дня, следующего за днем издания приказа;</w:t>
      </w:r>
    </w:p>
    <w:p>
      <w:pPr>
        <w:pStyle w:val="0"/>
        <w:jc w:val="both"/>
      </w:pPr>
      <w:r>
        <w:rPr>
          <w:sz w:val="20"/>
        </w:rPr>
        <w:t xml:space="preserve">(в ред. </w:t>
      </w:r>
      <w:hyperlink w:history="0" r:id="rId34" w:tooltip="Постановление Правительства Самарской области от 19.09.2023 N 750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19.09.2023 N 750)</w:t>
      </w:r>
    </w:p>
    <w:p>
      <w:pPr>
        <w:pStyle w:val="0"/>
        <w:spacing w:before="200" w:line-rule="auto"/>
        <w:ind w:firstLine="540"/>
        <w:jc w:val="both"/>
      </w:pPr>
      <w:r>
        <w:rPr>
          <w:sz w:val="20"/>
        </w:rPr>
        <w:t xml:space="preserve">в целях финансового обеспечения затрат в соответствии со сроками (периодичностью), определенными соглашением, но не позднее 10 рабочих дней со дня представления в министерство документов, подтверждающих возникновение у НКО соответствующих денежных обязательств (в том числе копий заключенных договоров, соглашений, контрактов, товарных накладных, актов выполненных работ (оказанных услуг), счетов, счетов-фактур, заверенных подписью руководителя НКО или уполномоченного лица и печатью НКО (при наличии)).</w:t>
      </w:r>
    </w:p>
    <w:p>
      <w:pPr>
        <w:pStyle w:val="0"/>
        <w:spacing w:before="200" w:line-rule="auto"/>
        <w:ind w:firstLine="540"/>
        <w:jc w:val="both"/>
      </w:pPr>
      <w:r>
        <w:rPr>
          <w:sz w:val="20"/>
        </w:rPr>
        <w:t xml:space="preserve">В случае если условиями договора (соглашения), заключенного НКО в целях исполнения обязательств по соглашению, предусмотрено предоставление авансовых платежей в размере, не превышающем 30% от суммы такого договора (соглашения), министерство осуществляет перечисление субсидии в размере до 30% от суммы такого договора (соглашения) при представлении НКО документов, подтверждающих возникновение соответствующих денежных обязательств. Окончательный расчет осуществляется с учетом ранее выданного авансового платежа.</w:t>
      </w:r>
    </w:p>
    <w:p>
      <w:pPr>
        <w:pStyle w:val="0"/>
        <w:spacing w:before="200" w:line-rule="auto"/>
        <w:ind w:firstLine="540"/>
        <w:jc w:val="both"/>
      </w:pPr>
      <w:r>
        <w:rPr>
          <w:sz w:val="20"/>
        </w:rPr>
        <w:t xml:space="preserve">3.5.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Изменения и дополнения, вносимые в соглашение, оформляются в виде дополнительных соглашений к соглашению (далее - дополнительное соглашение), в том числе дополнительного соглашения о расторжении соглашения (при необходимости), в соответствии с типовой формой, утвержденной министерством управления финансами Самарской области.</w:t>
      </w:r>
    </w:p>
    <w:p>
      <w:pPr>
        <w:pStyle w:val="0"/>
        <w:spacing w:before="200" w:line-rule="auto"/>
        <w:ind w:firstLine="540"/>
        <w:jc w:val="both"/>
      </w:pPr>
      <w:r>
        <w:rPr>
          <w:sz w:val="20"/>
        </w:rPr>
        <w:t xml:space="preserve">3.6. Внесение изменений и дополнений в соглашение осуществляется по инициативе министерства и НКО. Стороны в письменной форме уведомляют друг друга о необходимости заключения дополнительного соглашения с приложением проекта дополнительного соглашения, который рассматривается в течение 10 рабочих дней со дня его получения. В случае несогласия с заключением дополнительного соглашения сторона в срок не более 5 рабочих дней со дня окончания рассмотрения проекта дополнительного соглашения уведомляет другую сторону о принятом решении. В случае согласия с заключением дополнительного соглашения одна сторона направляет другой стороне подписанное дополнительное соглашение.</w:t>
      </w:r>
    </w:p>
    <w:bookmarkStart w:id="183" w:name="P183"/>
    <w:bookmarkEnd w:id="183"/>
    <w:p>
      <w:pPr>
        <w:pStyle w:val="0"/>
        <w:spacing w:before="200" w:line-rule="auto"/>
        <w:ind w:firstLine="540"/>
        <w:jc w:val="both"/>
      </w:pPr>
      <w:r>
        <w:rPr>
          <w:sz w:val="20"/>
        </w:rPr>
        <w:t xml:space="preserve">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w:t>
      </w:r>
      <w:hyperlink w:history="0" w:anchor="P113" w:tooltip="пояснительной записки с детальным описанием концепции мероприятий в свободной форме;">
        <w:r>
          <w:rPr>
            <w:sz w:val="20"/>
            <w:color w:val="0000ff"/>
          </w:rPr>
          <w:t xml:space="preserve">абзацами шестым</w:t>
        </w:r>
      </w:hyperlink>
      <w:r>
        <w:rPr>
          <w:sz w:val="20"/>
        </w:rPr>
        <w:t xml:space="preserve"> и </w:t>
      </w:r>
      <w:hyperlink w:history="0" w:anchor="P114" w:tooltip="экономического обоснования и сметного расчета заявленных сумм (в произвольной форме) на организацию и проведение социально-культурных новогодних мероприятий для детей Самарской области в текущем году по направлениям затрат, указанным в пункте 1.3 настоящего Порядка, в соответствии с техническим заданием министерства - на финансовое обеспечение и (или) возмещение затрат. В случае предоставления субсидии на возмещение затрат прилагаются копии документов, подтверждающих фактически произведенные НКО расходы ...">
        <w:r>
          <w:rPr>
            <w:sz w:val="20"/>
            <w:color w:val="0000ff"/>
          </w:rPr>
          <w:t xml:space="preserve">седьмым пункта 2.5</w:t>
        </w:r>
      </w:hyperlink>
      <w:r>
        <w:rPr>
          <w:sz w:val="20"/>
        </w:rPr>
        <w:t xml:space="preserve"> настоящего Порядка.</w:t>
      </w:r>
    </w:p>
    <w:bookmarkStart w:id="184" w:name="P184"/>
    <w:bookmarkEnd w:id="184"/>
    <w:p>
      <w:pPr>
        <w:pStyle w:val="0"/>
        <w:spacing w:before="200" w:line-rule="auto"/>
        <w:ind w:firstLine="540"/>
        <w:jc w:val="both"/>
      </w:pPr>
      <w:r>
        <w:rPr>
          <w:sz w:val="20"/>
        </w:rPr>
        <w:t xml:space="preserve">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w:t>
      </w:r>
      <w:hyperlink w:history="0" w:anchor="P107" w:tooltip="копии (копий) документа (документов), подтверждающего (подтверждающих) полномочия руководителя НКО и (или) иного лица, представляющего интересы НКО, на осуществление юридически значимых действий от имени НКО (далее - уполномоченное лицо), заверенной (заверенных) подписью руководителя НКО или уполномоченного лица и печатью НКО (при наличии);">
        <w:r>
          <w:rPr>
            <w:sz w:val="20"/>
            <w:color w:val="0000ff"/>
          </w:rPr>
          <w:t xml:space="preserve">абзацами вторым</w:t>
        </w:r>
      </w:hyperlink>
      <w:r>
        <w:rPr>
          <w:sz w:val="20"/>
        </w:rPr>
        <w:t xml:space="preserve">, с </w:t>
      </w:r>
      <w:hyperlink w:history="0" w:anchor="P109" w:tooltip="выписки из Единого государственного реестра юридических лиц, выданной не ранее чем за 30 дней до даты представления предложения (заявки) в министерство;">
        <w:r>
          <w:rPr>
            <w:sz w:val="20"/>
            <w:color w:val="0000ff"/>
          </w:rPr>
          <w:t xml:space="preserve">четвертого</w:t>
        </w:r>
      </w:hyperlink>
      <w:r>
        <w:rPr>
          <w:sz w:val="20"/>
        </w:rPr>
        <w:t xml:space="preserve"> по </w:t>
      </w:r>
      <w:hyperlink w:history="0" w:anchor="P114" w:tooltip="экономического обоснования и сметного расчета заявленных сумм (в произвольной форме) на организацию и проведение социально-культурных новогодних мероприятий для детей Самарской области в текущем году по направлениям затрат, указанным в пункте 1.3 настоящего Порядка, в соответствии с техническим заданием министерства - на финансовое обеспечение и (или) возмещение затрат. В случае предоставления субсидии на возмещение затрат прилагаются копии документов, подтверждающих фактически произведенные НКО расходы ...">
        <w:r>
          <w:rPr>
            <w:sz w:val="20"/>
            <w:color w:val="0000ff"/>
          </w:rPr>
          <w:t xml:space="preserve">седьмой пункта 2.5</w:t>
        </w:r>
      </w:hyperlink>
      <w:r>
        <w:rPr>
          <w:sz w:val="20"/>
        </w:rPr>
        <w:t xml:space="preserve"> настоящего Порядка.</w:t>
      </w:r>
    </w:p>
    <w:p>
      <w:pPr>
        <w:pStyle w:val="0"/>
        <w:spacing w:before="200" w:line-rule="auto"/>
        <w:ind w:firstLine="540"/>
        <w:jc w:val="both"/>
      </w:pPr>
      <w:r>
        <w:rPr>
          <w:sz w:val="20"/>
        </w:rPr>
        <w:t xml:space="preserve">В случае увеличения в течение финансового года объема субсидии НКО должна соответствовать требованиям, указанным в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пункте 2.4</w:t>
        </w:r>
      </w:hyperlink>
      <w:r>
        <w:rPr>
          <w:sz w:val="20"/>
        </w:rPr>
        <w:t xml:space="preserve"> настоящего Порядка, по состоянию на первое число месяца, в котором подается заявление, указанное в </w:t>
      </w:r>
      <w:hyperlink w:history="0" w:anchor="P184" w:tooltip="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абзацами вторым, с четвертого по седьмой пункта 2.5 настоящего Порядка.">
        <w:r>
          <w:rPr>
            <w:sz w:val="20"/>
            <w:color w:val="0000ff"/>
          </w:rPr>
          <w:t xml:space="preserve">абзаце третьем</w:t>
        </w:r>
      </w:hyperlink>
      <w:r>
        <w:rPr>
          <w:sz w:val="20"/>
        </w:rPr>
        <w:t xml:space="preserve"> настоящего пункта.</w:t>
      </w:r>
    </w:p>
    <w:bookmarkStart w:id="186" w:name="P186"/>
    <w:bookmarkEnd w:id="186"/>
    <w:p>
      <w:pPr>
        <w:pStyle w:val="0"/>
        <w:spacing w:before="200" w:line-rule="auto"/>
        <w:ind w:firstLine="540"/>
        <w:jc w:val="both"/>
      </w:pPr>
      <w:r>
        <w:rPr>
          <w:sz w:val="20"/>
        </w:rPr>
        <w:t xml:space="preserve">Рассмотрение документов, указанных в </w:t>
      </w:r>
      <w:hyperlink w:history="0" w:anchor="P183" w:tooltip="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абзацами шестым и седьмым пункта 2.5 настоящего Порядка.">
        <w:r>
          <w:rPr>
            <w:sz w:val="20"/>
            <w:color w:val="0000ff"/>
          </w:rPr>
          <w:t xml:space="preserve">абзацах втором</w:t>
        </w:r>
      </w:hyperlink>
      <w:r>
        <w:rPr>
          <w:sz w:val="20"/>
        </w:rPr>
        <w:t xml:space="preserve"> и </w:t>
      </w:r>
      <w:hyperlink w:history="0" w:anchor="P184" w:tooltip="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абзацами вторым, с четвертого по седьмой пункта 2.5 настоящего Порядка.">
        <w:r>
          <w:rPr>
            <w:sz w:val="20"/>
            <w:color w:val="0000ff"/>
          </w:rPr>
          <w:t xml:space="preserve">третьем</w:t>
        </w:r>
      </w:hyperlink>
      <w:r>
        <w:rPr>
          <w:sz w:val="20"/>
        </w:rPr>
        <w:t xml:space="preserve"> настоящего пункта, осуществляется министерством в течение 10 рабочих дней со дня их представления в министерство. Министерство осуществляет проверку достоверности сведений, содержащихся в документах, представленных в соответствии с настоящим пунктом, в том числе в порядке, предусмотренном абзацами с </w:t>
      </w:r>
      <w:hyperlink w:history="0" w:anchor="P116" w:tooltip="Соответствие НКО требованиям, указанным в абзацах третьем и четвертом пункта 2.4 настоящего Порядка, подтверждается на основании информации, полученной министерств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использованием сервиса Федеральной налоговой службы в информационно-телекоммуникационной сети Интернет, а также на основании сведений из Единого государственного рее...">
        <w:r>
          <w:rPr>
            <w:sz w:val="20"/>
            <w:color w:val="0000ff"/>
          </w:rPr>
          <w:t xml:space="preserve">девятого</w:t>
        </w:r>
      </w:hyperlink>
      <w:r>
        <w:rPr>
          <w:sz w:val="20"/>
        </w:rPr>
        <w:t xml:space="preserve"> по </w:t>
      </w:r>
      <w:hyperlink w:history="0" w:anchor="P119" w:tooltip="В целях установления сведений о том, является ли НКО получателем средств из бюджета Самарской области в соответствии с иными нормативными правовыми актами на цели, указанные в пункте 1.3 настоящего Порядка,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
        <w:r>
          <w:rPr>
            <w:sz w:val="20"/>
            <w:color w:val="0000ff"/>
          </w:rPr>
          <w:t xml:space="preserve">одиннадцатый пункта 2.5</w:t>
        </w:r>
      </w:hyperlink>
      <w:r>
        <w:rPr>
          <w:sz w:val="20"/>
        </w:rPr>
        <w:t xml:space="preserve"> настоящего Порядка.</w:t>
      </w:r>
    </w:p>
    <w:p>
      <w:pPr>
        <w:pStyle w:val="0"/>
        <w:spacing w:before="200" w:line-rule="auto"/>
        <w:ind w:firstLine="540"/>
        <w:jc w:val="both"/>
      </w:pPr>
      <w:r>
        <w:rPr>
          <w:sz w:val="20"/>
        </w:rPr>
        <w:t xml:space="preserve">Если документ, указанный в </w:t>
      </w:r>
      <w:hyperlink w:history="0" w:anchor="P109" w:tooltip="выписки из Единого государственного реестра юридических лиц, выданной не ранее чем за 30 дней до даты представления предложения (заявки) в министерство;">
        <w:r>
          <w:rPr>
            <w:sz w:val="20"/>
            <w:color w:val="0000ff"/>
          </w:rPr>
          <w:t xml:space="preserve">абзаце четвертом пункта 2.5</w:t>
        </w:r>
      </w:hyperlink>
      <w:r>
        <w:rPr>
          <w:sz w:val="20"/>
        </w:rPr>
        <w:t xml:space="preserve"> настоящего Порядка, не представлен НКО по собственной инициативе, министерство использует сведения, полученные посредством сервиса "Предоставление сведений из ЕГРЮЛ/ЕГРИП" официального сайта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По результатам рассмотрения указанных документов министерством принимается одно из следующих решений:</w:t>
      </w:r>
    </w:p>
    <w:p>
      <w:pPr>
        <w:pStyle w:val="0"/>
        <w:spacing w:before="200" w:line-rule="auto"/>
        <w:ind w:firstLine="540"/>
        <w:jc w:val="both"/>
      </w:pPr>
      <w:r>
        <w:rPr>
          <w:sz w:val="20"/>
        </w:rPr>
        <w:t xml:space="preserve">о заключении дополнительного соглашения;</w:t>
      </w:r>
    </w:p>
    <w:p>
      <w:pPr>
        <w:pStyle w:val="0"/>
        <w:spacing w:before="200" w:line-rule="auto"/>
        <w:ind w:firstLine="540"/>
        <w:jc w:val="both"/>
      </w:pPr>
      <w:r>
        <w:rPr>
          <w:sz w:val="20"/>
        </w:rPr>
        <w:t xml:space="preserve">об отказе в заключении дополнительного соглашения.</w:t>
      </w:r>
    </w:p>
    <w:p>
      <w:pPr>
        <w:pStyle w:val="0"/>
        <w:spacing w:before="200" w:line-rule="auto"/>
        <w:ind w:firstLine="540"/>
        <w:jc w:val="both"/>
      </w:pPr>
      <w:r>
        <w:rPr>
          <w:sz w:val="20"/>
        </w:rPr>
        <w:t xml:space="preserve">В течение 5 рабочих дней со дня истечения срока, указанного в </w:t>
      </w:r>
      <w:hyperlink w:history="0" w:anchor="P186" w:tooltip="Рассмотрение документов, указанных в абзацах втором и третьем настоящего пункта, осуществляется министерством в течение 10 рабочих дней со дня их представления в министерство. Министерство осуществляет проверку достоверности сведений, содержащихся в документах, представленных в соответствии с настоящим пунктом, в том числе в порядке, предусмотренном абзацами с девятого по одиннадцатый пункта 2.5 настоящего Порядка.">
        <w:r>
          <w:rPr>
            <w:sz w:val="20"/>
            <w:color w:val="0000ff"/>
          </w:rPr>
          <w:t xml:space="preserve">абзаце пятом</w:t>
        </w:r>
      </w:hyperlink>
      <w:r>
        <w:rPr>
          <w:sz w:val="20"/>
        </w:rPr>
        <w:t xml:space="preserve"> настоящего пункта, заключается дополнительное соглашение (в случае принятия министерством решения о заключении дополнительного соглашения).</w:t>
      </w:r>
    </w:p>
    <w:p>
      <w:pPr>
        <w:pStyle w:val="0"/>
        <w:spacing w:before="200" w:line-rule="auto"/>
        <w:ind w:firstLine="540"/>
        <w:jc w:val="both"/>
      </w:pPr>
      <w:r>
        <w:rPr>
          <w:sz w:val="20"/>
        </w:rPr>
        <w:t xml:space="preserve">В случае принятия министерством решения об отказе в заключении дополнительного соглашения в течение 5 рабочих со дня истечения срока, указанного в </w:t>
      </w:r>
      <w:hyperlink w:history="0" w:anchor="P186" w:tooltip="Рассмотрение документов, указанных в абзацах втором и третьем настоящего пункта, осуществляется министерством в течение 10 рабочих дней со дня их представления в министерство. Министерство осуществляет проверку достоверности сведений, содержащихся в документах, представленных в соответствии с настоящим пунктом, в том числе в порядке, предусмотренном абзацами с девятого по одиннадцатый пункта 2.5 настоящего Порядка.">
        <w:r>
          <w:rPr>
            <w:sz w:val="20"/>
            <w:color w:val="0000ff"/>
          </w:rPr>
          <w:t xml:space="preserve">абзаце пятом</w:t>
        </w:r>
      </w:hyperlink>
      <w:r>
        <w:rPr>
          <w:sz w:val="20"/>
        </w:rPr>
        <w:t xml:space="preserve"> настоящего пункта, министерство направляет НКО письменное уведомление об отказе в заключении дополнительного соглашения с указанием основания отказа.</w:t>
      </w:r>
    </w:p>
    <w:p>
      <w:pPr>
        <w:pStyle w:val="0"/>
        <w:spacing w:before="200" w:line-rule="auto"/>
        <w:ind w:firstLine="540"/>
        <w:jc w:val="both"/>
      </w:pPr>
      <w:r>
        <w:rPr>
          <w:sz w:val="20"/>
        </w:rPr>
        <w:t xml:space="preserve">Основаниями для отказа в заключении дополнительного соглашения являются:</w:t>
      </w:r>
    </w:p>
    <w:p>
      <w:pPr>
        <w:pStyle w:val="0"/>
        <w:spacing w:before="200" w:line-rule="auto"/>
        <w:ind w:firstLine="540"/>
        <w:jc w:val="both"/>
      </w:pPr>
      <w:r>
        <w:rPr>
          <w:sz w:val="20"/>
        </w:rPr>
        <w:t xml:space="preserve">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(в случае необходимости увеличения в течение финансового года объема субсидии);</w:t>
      </w:r>
    </w:p>
    <w:p>
      <w:pPr>
        <w:pStyle w:val="0"/>
        <w:spacing w:before="200" w:line-rule="auto"/>
        <w:ind w:firstLine="540"/>
        <w:jc w:val="both"/>
      </w:pPr>
      <w:r>
        <w:rPr>
          <w:sz w:val="20"/>
        </w:rPr>
        <w:t xml:space="preserve">непредставление (представление не в полном объеме) документов, предусмотренных </w:t>
      </w:r>
      <w:hyperlink w:history="0" w:anchor="P183" w:tooltip="В случае необходимости уменьш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абзацами шестым и седьмым пункта 2.5 настоящего Порядка.">
        <w:r>
          <w:rPr>
            <w:sz w:val="20"/>
            <w:color w:val="0000ff"/>
          </w:rPr>
          <w:t xml:space="preserve">абзацами вторым</w:t>
        </w:r>
      </w:hyperlink>
      <w:r>
        <w:rPr>
          <w:sz w:val="20"/>
        </w:rPr>
        <w:t xml:space="preserve"> и </w:t>
      </w:r>
      <w:hyperlink w:history="0" w:anchor="P184" w:tooltip="В случае необходимости увеличения в течение финансового года объема субсидии НКО вправе представить в министерство заявление о заключении дополнительного соглашения в свободной форме с приложением проекта дополнительного соглашения и документов, предусмотренных абзацами вторым, с четвертого по седьмой пункта 2.5 настоящего Порядка.">
        <w:r>
          <w:rPr>
            <w:sz w:val="20"/>
            <w:color w:val="0000ff"/>
          </w:rPr>
          <w:t xml:space="preserve">третьим</w:t>
        </w:r>
      </w:hyperlink>
      <w:r>
        <w:rPr>
          <w:sz w:val="20"/>
        </w:rPr>
        <w:t xml:space="preserve"> настоящего пункта, и (или) несоответствие представленных НКО документов требованиям, предусмотренным настоящим Порядком, и (или) представление документов, содержащих недостоверные сведения;</w:t>
      </w:r>
    </w:p>
    <w:p>
      <w:pPr>
        <w:pStyle w:val="0"/>
        <w:spacing w:before="200" w:line-rule="auto"/>
        <w:ind w:firstLine="540"/>
        <w:jc w:val="both"/>
      </w:pPr>
      <w:r>
        <w:rPr>
          <w:sz w:val="20"/>
        </w:rPr>
        <w:t xml:space="preserve">несоответствие НКО требованиям, установленным </w:t>
      </w:r>
      <w:hyperlink w:history="0" w:anchor="P99" w:tooltip="2.4. НКО должна соответствовать на первое число месяца, в котором представляется предложение (заявка) в министерство, следующим требованиям:">
        <w:r>
          <w:rPr>
            <w:sz w:val="20"/>
            <w:color w:val="0000ff"/>
          </w:rPr>
          <w:t xml:space="preserve">пунктом 2.4</w:t>
        </w:r>
      </w:hyperlink>
      <w:r>
        <w:rPr>
          <w:sz w:val="20"/>
        </w:rPr>
        <w:t xml:space="preserve"> настоящего Порядка (в случае необходимости увеличения в течение финансового года объема субсидии).</w:t>
      </w:r>
    </w:p>
    <w:p>
      <w:pPr>
        <w:pStyle w:val="0"/>
        <w:spacing w:before="200" w:line-rule="auto"/>
        <w:ind w:firstLine="540"/>
        <w:jc w:val="both"/>
      </w:pPr>
      <w:r>
        <w:rPr>
          <w:sz w:val="20"/>
        </w:rPr>
        <w:t xml:space="preserve">3.7. В случаях нарушения НКО условий, указанных в </w:t>
      </w:r>
      <w:hyperlink w:history="0" w:anchor="P158" w:tooltip="использование НКО субсидии на цели, указанные в пункте 1.3 настоящего Порядка, и в сроки, установленные соглашением (в случае предоставления субсидии на финансовое обеспечение затрат);">
        <w:r>
          <w:rPr>
            <w:sz w:val="20"/>
            <w:color w:val="0000ff"/>
          </w:rPr>
          <w:t xml:space="preserve">абзаце шестом пункта 3.1</w:t>
        </w:r>
      </w:hyperlink>
      <w:r>
        <w:rPr>
          <w:sz w:val="20"/>
        </w:rPr>
        <w:t xml:space="preserve"> настоящего Порядка, выявленного в том числе по фактам проверок, проведенных министерством и уполномоченными органами государственного финансового контроля Самарской области, сумма субсидии, использованная не по целевому назначению, и сумма субсидии, не использованная в срок, установленный соглашением, подлежат возврату в областной бюджет в месячный срок со дня получения НКО письменного требования министерства о возврате субсидии.</w:t>
      </w:r>
    </w:p>
    <w:p>
      <w:pPr>
        <w:pStyle w:val="0"/>
        <w:spacing w:before="200" w:line-rule="auto"/>
        <w:ind w:firstLine="540"/>
        <w:jc w:val="both"/>
      </w:pPr>
      <w:r>
        <w:rPr>
          <w:sz w:val="20"/>
        </w:rPr>
        <w:t xml:space="preserve">В случае выявления фактов представления НКО недостоверных документов субсидия подлежит возврату в областной бюджет в размере, равном сумме затрат, указанных в недостоверных документах, в месячный срок со дня получения НКО письменного требования министерства о возврате субсидии.</w:t>
      </w:r>
    </w:p>
    <w:p>
      <w:pPr>
        <w:pStyle w:val="0"/>
        <w:spacing w:before="200" w:line-rule="auto"/>
        <w:ind w:firstLine="540"/>
        <w:jc w:val="both"/>
      </w:pPr>
      <w:r>
        <w:rPr>
          <w:sz w:val="20"/>
        </w:rPr>
        <w:t xml:space="preserve">3.8. В случае недостижения НКО значения результата предоставления субсидии, установленного соглашением в соответствии с </w:t>
      </w:r>
      <w:hyperlink w:history="0" w:anchor="P161" w:tooltip="достижение по состоянию на 31 декабря финансового года, в котором НКО предоставлена субсидия, значения результата предоставления субсидии &quot;Количество детей в Самарской области, принявших участие в социально-культурных новогодних мероприятиях, предусмотренных подпрограммой &quot;Совершенствование социальной поддержки семьи и детей в Самарской области&quot;, установленного соглашением в соответствии с пунктом 5.1 Перечня мероприятий Подпрограммы &quot;Совершенствование социальной поддержки семьи и детей в Самарской облас...">
        <w:r>
          <w:rPr>
            <w:sz w:val="20"/>
            <w:color w:val="0000ff"/>
          </w:rPr>
          <w:t xml:space="preserve">абзацем девятым пункта 3.1</w:t>
        </w:r>
      </w:hyperlink>
      <w:r>
        <w:rPr>
          <w:sz w:val="20"/>
        </w:rPr>
        <w:t xml:space="preserve"> настоящего Порядка, субсидия подлежит возврату в областной бюджет в размере, указанном в письменном требовании министерства, в месячный срок со дня получения НКО письменного требования министерства.</w:t>
      </w:r>
    </w:p>
    <w:p>
      <w:pPr>
        <w:pStyle w:val="0"/>
        <w:spacing w:before="200" w:line-rule="auto"/>
        <w:ind w:firstLine="540"/>
        <w:jc w:val="both"/>
      </w:pPr>
      <w:r>
        <w:rPr>
          <w:sz w:val="20"/>
        </w:rPr>
        <w:t xml:space="preserve">Размер субсидии, подлежащий возврату в доход областного бюджета в случае недостижения значения результата предоставления субсидии, установленного соглашением, определяется по формуле</w:t>
      </w:r>
    </w:p>
    <w:p>
      <w:pPr>
        <w:pStyle w:val="0"/>
        <w:jc w:val="both"/>
      </w:pPr>
      <w:r>
        <w:rPr>
          <w:sz w:val="20"/>
        </w:rPr>
      </w:r>
    </w:p>
    <w:p>
      <w:pPr>
        <w:pStyle w:val="0"/>
        <w:jc w:val="center"/>
      </w:pPr>
      <w:r>
        <w:rPr>
          <w:sz w:val="20"/>
        </w:rPr>
        <w:t xml:space="preserve">R = V - (V / А x В),</w:t>
      </w:r>
    </w:p>
    <w:p>
      <w:pPr>
        <w:pStyle w:val="0"/>
        <w:jc w:val="both"/>
      </w:pPr>
      <w:r>
        <w:rPr>
          <w:sz w:val="20"/>
        </w:rPr>
      </w:r>
    </w:p>
    <w:p>
      <w:pPr>
        <w:pStyle w:val="0"/>
        <w:jc w:val="both"/>
      </w:pPr>
      <w:r>
        <w:rPr>
          <w:sz w:val="20"/>
        </w:rPr>
        <w:t xml:space="preserve">где R - размер субсидии, подлежащий возврату в доход областного бюджета;</w:t>
      </w:r>
    </w:p>
    <w:p>
      <w:pPr>
        <w:pStyle w:val="0"/>
        <w:spacing w:before="200" w:line-rule="auto"/>
        <w:ind w:firstLine="540"/>
        <w:jc w:val="both"/>
      </w:pPr>
      <w:r>
        <w:rPr>
          <w:sz w:val="20"/>
        </w:rPr>
        <w:t xml:space="preserve">V - объем фактически предоставленной субсидии в рамках заключенного соглашения;</w:t>
      </w:r>
    </w:p>
    <w:p>
      <w:pPr>
        <w:pStyle w:val="0"/>
        <w:spacing w:before="200" w:line-rule="auto"/>
        <w:ind w:firstLine="540"/>
        <w:jc w:val="both"/>
      </w:pPr>
      <w:r>
        <w:rPr>
          <w:sz w:val="20"/>
        </w:rPr>
        <w:t xml:space="preserve">А - значение результата предоставления субсидии, установленного соглашением;</w:t>
      </w:r>
    </w:p>
    <w:p>
      <w:pPr>
        <w:pStyle w:val="0"/>
        <w:spacing w:before="200" w:line-rule="auto"/>
        <w:ind w:firstLine="540"/>
        <w:jc w:val="both"/>
      </w:pPr>
      <w:r>
        <w:rPr>
          <w:sz w:val="20"/>
        </w:rPr>
        <w:t xml:space="preserve">В - фактически достигнутое НКО значение результата предоставления субсидии.</w:t>
      </w:r>
    </w:p>
    <w:p>
      <w:pPr>
        <w:pStyle w:val="0"/>
        <w:spacing w:before="200" w:line-rule="auto"/>
        <w:ind w:firstLine="540"/>
        <w:jc w:val="both"/>
      </w:pPr>
      <w:r>
        <w:rPr>
          <w:sz w:val="20"/>
        </w:rPr>
        <w:t xml:space="preserve">В случае невозврата НКО субсидии в установленный срок она подлежит взысканию в доход областного бюджета в порядке, установленном действующим законодательством.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В срок до 20 февраля года, следующего за отчетным периодом, НКО обязана представлять в министерство отчет о достижении значения результата предоставления субсидии, указанного в </w:t>
      </w:r>
      <w:hyperlink w:history="0" w:anchor="P161" w:tooltip="достижение по состоянию на 31 декабря финансового года, в котором НКО предоставлена субсидия, значения результата предоставления субсидии &quot;Количество детей в Самарской области, принявших участие в социально-культурных новогодних мероприятиях, предусмотренных подпрограммой &quot;Совершенствование социальной поддержки семьи и детей в Самарской области&quot;, установленного соглашением в соответствии с пунктом 5.1 Перечня мероприятий Подпрограммы &quot;Совершенствование социальной поддержки семьи и детей в Самарской облас...">
        <w:r>
          <w:rPr>
            <w:sz w:val="20"/>
            <w:color w:val="0000ff"/>
          </w:rPr>
          <w:t xml:space="preserve">абзаце девятом пункта 3.1</w:t>
        </w:r>
      </w:hyperlink>
      <w:r>
        <w:rPr>
          <w:sz w:val="20"/>
        </w:rPr>
        <w:t xml:space="preserve"> настоящего Порядка, по форме, определенной типовой формой соглашения, утвержденной министерством управления финансами Самарской области.</w:t>
      </w:r>
    </w:p>
    <w:p>
      <w:pPr>
        <w:pStyle w:val="0"/>
        <w:spacing w:before="200" w:line-rule="auto"/>
        <w:ind w:firstLine="540"/>
        <w:jc w:val="both"/>
      </w:pPr>
      <w:r>
        <w:rPr>
          <w:sz w:val="20"/>
        </w:rPr>
        <w:t xml:space="preserve">4.2. Министерство вправе устанавливать соглашением сроки и формы представления НКО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В отношении НКО осуществляется проверка министерством соблюдения НКО порядка и условий предоставления субсидии, в том числе в части достижения результата ее предоставления, а также проверка органами государственного финансового контроля Самарской области в соответствии со </w:t>
      </w:r>
      <w:hyperlink w:history="0" r:id="rId3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В случае нарушения НКО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Самарской области, субсидия в объеме, в отношении которого установлено нарушение, подлежит возврату в областной бюджет в месячный срок со дня получения НКО письменного требования министерства о возврате субсидии.</w:t>
      </w:r>
    </w:p>
    <w:p>
      <w:pPr>
        <w:pStyle w:val="0"/>
        <w:spacing w:before="200" w:line-rule="auto"/>
        <w:ind w:firstLine="540"/>
        <w:jc w:val="both"/>
      </w:pPr>
      <w:r>
        <w:rPr>
          <w:sz w:val="20"/>
        </w:rPr>
        <w:t xml:space="preserve">5.3. В случае предоставления субсидии в целях финансового обеспечения затрат в отношении получателей субсидии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приказом Министерства финансов Российской Федерации.</w:t>
      </w:r>
    </w:p>
    <w:p>
      <w:pPr>
        <w:pStyle w:val="0"/>
        <w:jc w:val="both"/>
      </w:pPr>
      <w:r>
        <w:rPr>
          <w:sz w:val="20"/>
        </w:rPr>
        <w:t xml:space="preserve">(п. 5.3 в ред. </w:t>
      </w:r>
      <w:hyperlink w:history="0" r:id="rId37" w:tooltip="Постановление Правительства Самарской области от 05.05.2023 N 377 &quot;О внесении изменений в постановление Правительства Самарской области от 27.10.2022 N 897 &quot;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 {КонсультантПлюс}">
        <w:r>
          <w:rPr>
            <w:sz w:val="20"/>
            <w:color w:val="0000ff"/>
          </w:rPr>
          <w:t xml:space="preserve">Постановления</w:t>
        </w:r>
      </w:hyperlink>
      <w:r>
        <w:rPr>
          <w:sz w:val="20"/>
        </w:rPr>
        <w:t xml:space="preserve"> Правительства Самарской области от 05.05.2023 N 377)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в соответствии с абзацем вторым пункта 2</w:t>
      </w:r>
    </w:p>
    <w:p>
      <w:pPr>
        <w:pStyle w:val="0"/>
        <w:jc w:val="right"/>
      </w:pPr>
      <w:r>
        <w:rPr>
          <w:sz w:val="20"/>
        </w:rPr>
        <w:t xml:space="preserve">статьи 78.1 Бюджетного кодекса Российской</w:t>
      </w:r>
    </w:p>
    <w:p>
      <w:pPr>
        <w:pStyle w:val="0"/>
        <w:jc w:val="right"/>
      </w:pPr>
      <w:r>
        <w:rPr>
          <w:sz w:val="20"/>
        </w:rPr>
        <w:t xml:space="preserve">Федерации на организацию и проведение</w:t>
      </w:r>
    </w:p>
    <w:p>
      <w:pPr>
        <w:pStyle w:val="0"/>
        <w:jc w:val="right"/>
      </w:pPr>
      <w:r>
        <w:rPr>
          <w:sz w:val="20"/>
        </w:rPr>
        <w:t xml:space="preserve">социально-культурных новогодних</w:t>
      </w:r>
    </w:p>
    <w:p>
      <w:pPr>
        <w:pStyle w:val="0"/>
        <w:jc w:val="right"/>
      </w:pPr>
      <w:r>
        <w:rPr>
          <w:sz w:val="20"/>
        </w:rPr>
        <w:t xml:space="preserve">мероприятий для детей, проживающих</w:t>
      </w:r>
    </w:p>
    <w:p>
      <w:pPr>
        <w:pStyle w:val="0"/>
        <w:jc w:val="right"/>
      </w:pPr>
      <w:r>
        <w:rPr>
          <w:sz w:val="20"/>
        </w:rPr>
        <w:t xml:space="preserve">на территории Самарской области,</w:t>
      </w:r>
    </w:p>
    <w:p>
      <w:pPr>
        <w:pStyle w:val="0"/>
        <w:jc w:val="right"/>
      </w:pPr>
      <w:r>
        <w:rPr>
          <w:sz w:val="20"/>
        </w:rPr>
        <w:t xml:space="preserve">в том числе находящихся в трудной</w:t>
      </w:r>
    </w:p>
    <w:p>
      <w:pPr>
        <w:pStyle w:val="0"/>
        <w:jc w:val="right"/>
      </w:pPr>
      <w:r>
        <w:rPr>
          <w:sz w:val="20"/>
        </w:rPr>
        <w:t xml:space="preserve">жизненной ситуации</w:t>
      </w:r>
    </w:p>
    <w:p>
      <w:pPr>
        <w:pStyle w:val="0"/>
        <w:jc w:val="both"/>
      </w:pPr>
      <w:r>
        <w:rPr>
          <w:sz w:val="20"/>
        </w:rPr>
      </w:r>
    </w:p>
    <w:tbl>
      <w:tblPr>
        <w:tblInd w:w="0" w:type="dxa"/>
        <w:tblLayout w:type="fixed"/>
        <w:tblCellMar>
          <w:top w:w="102" w:type="dxa"/>
          <w:left w:w="62" w:type="dxa"/>
          <w:bottom w:w="102" w:type="dxa"/>
          <w:right w:w="62" w:type="dxa"/>
        </w:tblCellMar>
      </w:tblPr>
      <w:tblGrid>
        <w:gridCol w:w="524"/>
        <w:gridCol w:w="2038"/>
        <w:gridCol w:w="284"/>
        <w:gridCol w:w="286"/>
        <w:gridCol w:w="604"/>
        <w:gridCol w:w="340"/>
        <w:gridCol w:w="414"/>
        <w:gridCol w:w="630"/>
        <w:gridCol w:w="150"/>
        <w:gridCol w:w="150"/>
        <w:gridCol w:w="360"/>
        <w:gridCol w:w="345"/>
        <w:gridCol w:w="340"/>
        <w:gridCol w:w="361"/>
        <w:gridCol w:w="586"/>
        <w:gridCol w:w="225"/>
        <w:gridCol w:w="361"/>
        <w:gridCol w:w="240"/>
        <w:gridCol w:w="783"/>
      </w:tblGrid>
      <w:tr>
        <w:tc>
          <w:tcPr>
            <w:gridSpan w:val="19"/>
            <w:tcW w:w="9021" w:type="dxa"/>
            <w:tcBorders>
              <w:top w:val="nil"/>
              <w:left w:val="nil"/>
              <w:bottom w:val="nil"/>
              <w:right w:val="nil"/>
            </w:tcBorders>
          </w:tcPr>
          <w:p>
            <w:pPr>
              <w:pStyle w:val="0"/>
            </w:pPr>
            <w:r>
              <w:rPr>
                <w:sz w:val="20"/>
              </w:rPr>
              <w:t xml:space="preserve">На бланке НКО</w:t>
            </w:r>
          </w:p>
        </w:tc>
      </w:tr>
      <w:tr>
        <w:tc>
          <w:tcPr>
            <w:gridSpan w:val="11"/>
            <w:tcW w:w="5780" w:type="dxa"/>
            <w:tcBorders>
              <w:top w:val="nil"/>
              <w:left w:val="nil"/>
              <w:bottom w:val="nil"/>
              <w:right w:val="nil"/>
            </w:tcBorders>
          </w:tcPr>
          <w:p>
            <w:pPr>
              <w:pStyle w:val="0"/>
            </w:pPr>
            <w:r>
              <w:rPr>
                <w:sz w:val="20"/>
              </w:rPr>
            </w:r>
          </w:p>
        </w:tc>
        <w:tc>
          <w:tcPr>
            <w:gridSpan w:val="8"/>
            <w:tcW w:w="3241" w:type="dxa"/>
            <w:tcBorders>
              <w:top w:val="nil"/>
              <w:left w:val="nil"/>
              <w:bottom w:val="nil"/>
              <w:right w:val="nil"/>
            </w:tcBorders>
          </w:tcPr>
          <w:p>
            <w:pPr>
              <w:pStyle w:val="0"/>
              <w:jc w:val="center"/>
            </w:pPr>
            <w:r>
              <w:rPr>
                <w:sz w:val="20"/>
              </w:rPr>
              <w:t xml:space="preserve">В министерство социально-демографической и семейной политики Самарской области</w:t>
            </w:r>
          </w:p>
        </w:tc>
      </w:tr>
      <w:tr>
        <w:tc>
          <w:tcPr>
            <w:gridSpan w:val="19"/>
            <w:tcW w:w="9021" w:type="dxa"/>
            <w:tcBorders>
              <w:top w:val="nil"/>
              <w:left w:val="nil"/>
              <w:bottom w:val="nil"/>
              <w:right w:val="nil"/>
            </w:tcBorders>
          </w:tcPr>
          <w:p>
            <w:pPr>
              <w:pStyle w:val="0"/>
            </w:pPr>
            <w:r>
              <w:rPr>
                <w:sz w:val="20"/>
              </w:rPr>
            </w:r>
          </w:p>
        </w:tc>
      </w:tr>
      <w:tr>
        <w:tc>
          <w:tcPr>
            <w:gridSpan w:val="19"/>
            <w:tcW w:w="9021" w:type="dxa"/>
            <w:tcBorders>
              <w:top w:val="nil"/>
              <w:left w:val="nil"/>
              <w:bottom w:val="nil"/>
              <w:right w:val="nil"/>
            </w:tcBorders>
          </w:tcPr>
          <w:bookmarkStart w:id="247" w:name="P247"/>
          <w:bookmarkEnd w:id="247"/>
          <w:p>
            <w:pPr>
              <w:pStyle w:val="0"/>
              <w:jc w:val="center"/>
            </w:pPr>
            <w:r>
              <w:rPr>
                <w:sz w:val="20"/>
              </w:rPr>
              <w:t xml:space="preserve">Предложение (заявка)</w:t>
            </w:r>
          </w:p>
          <w:p>
            <w:pPr>
              <w:pStyle w:val="0"/>
              <w:jc w:val="center"/>
            </w:pPr>
            <w:r>
              <w:rPr>
                <w:sz w:val="20"/>
              </w:rPr>
              <w:t xml:space="preserve">о предоставлении в 20__ году субсидии на возмещение и (или) финансовое обеспечение затрат некоммерческой организации, не являющейся государственным (муниципальным) учреждением,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w:t>
            </w:r>
          </w:p>
        </w:tc>
      </w:tr>
      <w:tr>
        <w:tc>
          <w:tcPr>
            <w:gridSpan w:val="19"/>
            <w:tcW w:w="9021" w:type="dxa"/>
            <w:tcBorders>
              <w:top w:val="nil"/>
              <w:left w:val="nil"/>
              <w:bottom w:val="single" w:sz="4"/>
              <w:right w:val="nil"/>
            </w:tcBorders>
          </w:tcPr>
          <w:p>
            <w:pPr>
              <w:pStyle w:val="0"/>
            </w:pPr>
            <w:r>
              <w:rPr>
                <w:sz w:val="20"/>
              </w:rPr>
            </w:r>
          </w:p>
        </w:tc>
      </w:tr>
      <w:tr>
        <w:tc>
          <w:tcPr>
            <w:gridSpan w:val="19"/>
            <w:tcW w:w="9021" w:type="dxa"/>
            <w:tcBorders>
              <w:top w:val="single" w:sz="4"/>
              <w:left w:val="nil"/>
              <w:bottom w:val="nil"/>
              <w:right w:val="nil"/>
            </w:tcBorders>
          </w:tcPr>
          <w:p>
            <w:pPr>
              <w:pStyle w:val="0"/>
              <w:jc w:val="center"/>
            </w:pPr>
            <w:r>
              <w:rPr>
                <w:sz w:val="20"/>
              </w:rPr>
              <w:t xml:space="preserve">(полное наименование НКО в соответствии с уставом)</w:t>
            </w:r>
          </w:p>
        </w:tc>
      </w:tr>
      <w:tr>
        <w:tc>
          <w:tcPr>
            <w:gridSpan w:val="19"/>
            <w:tcW w:w="9021" w:type="dxa"/>
            <w:tcBorders>
              <w:top w:val="nil"/>
              <w:left w:val="nil"/>
              <w:bottom w:val="nil"/>
              <w:right w:val="nil"/>
            </w:tcBorders>
          </w:tcPr>
          <w:p>
            <w:pPr>
              <w:pStyle w:val="0"/>
            </w:pPr>
            <w:r>
              <w:rPr>
                <w:sz w:val="20"/>
              </w:rPr>
            </w:r>
          </w:p>
        </w:tc>
      </w:tr>
      <w:tr>
        <w:tc>
          <w:tcPr>
            <w:gridSpan w:val="8"/>
            <w:tcW w:w="5120" w:type="dxa"/>
            <w:tcBorders>
              <w:top w:val="nil"/>
              <w:left w:val="nil"/>
              <w:bottom w:val="nil"/>
              <w:right w:val="nil"/>
            </w:tcBorders>
          </w:tcPr>
          <w:p>
            <w:pPr>
              <w:pStyle w:val="0"/>
              <w:ind w:firstLine="283"/>
              <w:jc w:val="both"/>
            </w:pPr>
            <w:r>
              <w:rPr>
                <w:sz w:val="20"/>
              </w:rPr>
              <w:t xml:space="preserve">Прошу предоставить субсидию в размере</w:t>
            </w:r>
          </w:p>
        </w:tc>
        <w:tc>
          <w:tcPr>
            <w:gridSpan w:val="11"/>
            <w:tcW w:w="3901" w:type="dxa"/>
            <w:tcBorders>
              <w:top w:val="nil"/>
              <w:left w:val="nil"/>
              <w:bottom w:val="single" w:sz="4"/>
              <w:right w:val="nil"/>
            </w:tcBorders>
          </w:tcPr>
          <w:p>
            <w:pPr>
              <w:pStyle w:val="0"/>
            </w:pPr>
            <w:r>
              <w:rPr>
                <w:sz w:val="20"/>
              </w:rPr>
            </w:r>
          </w:p>
        </w:tc>
      </w:tr>
      <w:tr>
        <w:tc>
          <w:tcPr>
            <w:gridSpan w:val="7"/>
            <w:tcW w:w="4490" w:type="dxa"/>
            <w:tcBorders>
              <w:top w:val="nil"/>
              <w:left w:val="nil"/>
              <w:bottom w:val="single" w:sz="4"/>
              <w:right w:val="nil"/>
            </w:tcBorders>
          </w:tcPr>
          <w:p>
            <w:pPr>
              <w:pStyle w:val="0"/>
            </w:pPr>
            <w:r>
              <w:rPr>
                <w:sz w:val="20"/>
              </w:rPr>
            </w:r>
          </w:p>
        </w:tc>
        <w:tc>
          <w:tcPr>
            <w:gridSpan w:val="3"/>
            <w:tcW w:w="930" w:type="dxa"/>
            <w:tcBorders>
              <w:top w:val="nil"/>
              <w:left w:val="nil"/>
              <w:bottom w:val="nil"/>
              <w:right w:val="nil"/>
            </w:tcBorders>
          </w:tcPr>
          <w:p>
            <w:pPr>
              <w:pStyle w:val="0"/>
              <w:jc w:val="center"/>
            </w:pPr>
            <w:r>
              <w:rPr>
                <w:sz w:val="20"/>
              </w:rPr>
              <w:t xml:space="preserve">руб.</w:t>
            </w:r>
          </w:p>
        </w:tc>
        <w:tc>
          <w:tcPr>
            <w:gridSpan w:val="4"/>
            <w:tcW w:w="1406" w:type="dxa"/>
            <w:tcBorders>
              <w:top w:val="single" w:sz="4"/>
              <w:left w:val="nil"/>
              <w:bottom w:val="single" w:sz="4"/>
              <w:right w:val="nil"/>
            </w:tcBorders>
          </w:tcPr>
          <w:p>
            <w:pPr>
              <w:pStyle w:val="0"/>
            </w:pPr>
            <w:r>
              <w:rPr>
                <w:sz w:val="20"/>
              </w:rPr>
            </w:r>
          </w:p>
        </w:tc>
        <w:tc>
          <w:tcPr>
            <w:gridSpan w:val="5"/>
            <w:tcW w:w="2195" w:type="dxa"/>
            <w:tcBorders>
              <w:top w:val="single" w:sz="4"/>
              <w:left w:val="nil"/>
              <w:bottom w:val="nil"/>
              <w:right w:val="nil"/>
            </w:tcBorders>
          </w:tcPr>
          <w:p>
            <w:pPr>
              <w:pStyle w:val="0"/>
              <w:jc w:val="right"/>
            </w:pPr>
            <w:r>
              <w:rPr>
                <w:sz w:val="20"/>
              </w:rPr>
              <w:t xml:space="preserve">коп. (указывается</w:t>
            </w:r>
          </w:p>
        </w:tc>
      </w:tr>
      <w:tr>
        <w:tc>
          <w:tcPr>
            <w:gridSpan w:val="7"/>
            <w:tcW w:w="4490" w:type="dxa"/>
            <w:tcBorders>
              <w:top w:val="single" w:sz="4"/>
              <w:left w:val="nil"/>
              <w:bottom w:val="nil"/>
              <w:right w:val="nil"/>
            </w:tcBorders>
          </w:tcPr>
          <w:p>
            <w:pPr>
              <w:pStyle w:val="0"/>
            </w:pPr>
            <w:r>
              <w:rPr>
                <w:sz w:val="20"/>
              </w:rPr>
              <w:t xml:space="preserve">сумма цифрами и прописью) за период с</w:t>
            </w:r>
          </w:p>
        </w:tc>
        <w:tc>
          <w:tcPr>
            <w:gridSpan w:val="7"/>
            <w:tcW w:w="2336" w:type="dxa"/>
            <w:tcBorders>
              <w:top w:val="nil"/>
              <w:left w:val="nil"/>
              <w:bottom w:val="single" w:sz="4"/>
              <w:right w:val="nil"/>
            </w:tcBorders>
          </w:tcPr>
          <w:p>
            <w:pPr>
              <w:pStyle w:val="0"/>
            </w:pPr>
            <w:r>
              <w:rPr>
                <w:sz w:val="20"/>
              </w:rPr>
            </w:r>
          </w:p>
        </w:tc>
        <w:tc>
          <w:tcPr>
            <w:tcW w:w="586" w:type="dxa"/>
            <w:tcBorders>
              <w:top w:val="nil"/>
              <w:left w:val="nil"/>
              <w:bottom w:val="nil"/>
              <w:right w:val="nil"/>
            </w:tcBorders>
          </w:tcPr>
          <w:p>
            <w:pPr>
              <w:pStyle w:val="0"/>
              <w:jc w:val="both"/>
            </w:pPr>
            <w:r>
              <w:rPr>
                <w:sz w:val="20"/>
              </w:rPr>
              <w:t xml:space="preserve">по</w:t>
            </w:r>
          </w:p>
        </w:tc>
        <w:tc>
          <w:tcPr>
            <w:gridSpan w:val="4"/>
            <w:tcW w:w="1609" w:type="dxa"/>
            <w:tcBorders>
              <w:top w:val="nil"/>
              <w:left w:val="nil"/>
              <w:bottom w:val="single" w:sz="4"/>
              <w:right w:val="nil"/>
            </w:tcBorders>
          </w:tcPr>
          <w:p>
            <w:pPr>
              <w:pStyle w:val="0"/>
            </w:pPr>
            <w:r>
              <w:rPr>
                <w:sz w:val="20"/>
              </w:rPr>
            </w:r>
          </w:p>
        </w:tc>
      </w:tr>
      <w:tr>
        <w:tc>
          <w:tcPr>
            <w:gridSpan w:val="19"/>
            <w:tcW w:w="9021" w:type="dxa"/>
            <w:tcBorders>
              <w:top w:val="nil"/>
              <w:left w:val="nil"/>
              <w:bottom w:val="nil"/>
              <w:right w:val="nil"/>
            </w:tcBorders>
          </w:tcPr>
          <w:p>
            <w:pPr>
              <w:pStyle w:val="0"/>
              <w:jc w:val="both"/>
            </w:pPr>
            <w:r>
              <w:rPr>
                <w:sz w:val="20"/>
              </w:rPr>
              <w:t xml:space="preserve">на возмещение и (или) финансовое обеспечение затрат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 в соответствии с Порядком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w:t>
            </w:r>
            <w:hyperlink w:history="0" r:id="rId3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2 статьи 78.1</w:t>
              </w:r>
            </w:hyperlink>
            <w:r>
              <w:rPr>
                <w:sz w:val="20"/>
              </w:rPr>
              <w:t xml:space="preserve">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ситуации, утвержденным постановлением Правительства Самарской области от ____________ N _________.</w:t>
            </w:r>
          </w:p>
          <w:p>
            <w:pPr>
              <w:pStyle w:val="0"/>
              <w:ind w:firstLine="283"/>
              <w:jc w:val="both"/>
            </w:pPr>
            <w:r>
              <w:rPr>
                <w:sz w:val="20"/>
              </w:rPr>
              <w:t xml:space="preserve">Достоверность и полноту сведений, содержащихся в настоящем (настоящей) предложении (заявке) и прилагаемых к нему (к ней) документах, подтверждаю.</w:t>
            </w:r>
          </w:p>
          <w:p>
            <w:pPr>
              <w:pStyle w:val="0"/>
              <w:ind w:firstLine="283"/>
              <w:jc w:val="both"/>
            </w:pPr>
            <w:r>
              <w:rPr>
                <w:sz w:val="20"/>
              </w:rPr>
              <w:t xml:space="preserve">Об ответственности за предоставление недостоверных сведений и документов предупрежден.</w:t>
            </w:r>
          </w:p>
          <w:p>
            <w:pPr>
              <w:pStyle w:val="0"/>
              <w:ind w:firstLine="283"/>
              <w:jc w:val="both"/>
            </w:pPr>
            <w:r>
              <w:rPr>
                <w:sz w:val="20"/>
              </w:rPr>
              <w:t xml:space="preserve">Уведомлен(а) о том, что в случаях установления недостоверных документов и (или) сведений в них, представленных в целях получения субсидии, обязан(а) возвратить излишне полученную сумму предоставленной субсидии в бюджет Самарской области.</w:t>
            </w:r>
          </w:p>
          <w:p>
            <w:pPr>
              <w:pStyle w:val="0"/>
              <w:ind w:firstLine="283"/>
              <w:jc w:val="both"/>
            </w:pPr>
            <w:r>
              <w:rPr>
                <w:sz w:val="20"/>
              </w:rPr>
              <w:t xml:space="preserve">В соответствии со </w:t>
            </w:r>
            <w:hyperlink w:history="0" r:id="rId39"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министерством социально-демографической и семейной политики Самарской области моих персональных данных, а именно на совершение действий, предусмотренных </w:t>
            </w:r>
            <w:hyperlink w:history="0" r:id="rId40"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указанного Федерального закона, со сведениями, представленными мной в целях получения субсидии.</w:t>
            </w:r>
          </w:p>
          <w:p>
            <w:pPr>
              <w:pStyle w:val="0"/>
              <w:ind w:firstLine="283"/>
              <w:jc w:val="both"/>
            </w:pPr>
            <w:r>
              <w:rPr>
                <w:sz w:val="20"/>
              </w:rPr>
              <w:t xml:space="preserve">Даю согласие на публикацию (размещение) в информационно-телекоммуникационной сети Интернет информации о НКО (полное наименование НКО в соответствии с уставом), о подаваемом (подаваемой) предложении (заявке) и иной информации, связанной с отбором.</w:t>
            </w:r>
          </w:p>
          <w:p>
            <w:pPr>
              <w:pStyle w:val="0"/>
              <w:ind w:firstLine="283"/>
              <w:jc w:val="both"/>
            </w:pPr>
            <w:r>
              <w:rPr>
                <w:sz w:val="20"/>
              </w:rPr>
              <w:t xml:space="preserve">В случае принятия решения о предоставлении субсидии перечисление субсидии прошу осуществить на данный расчетный счет НКО: _____________________.</w:t>
            </w:r>
          </w:p>
        </w:tc>
      </w:tr>
      <w:tr>
        <w:tc>
          <w:tcPr>
            <w:gridSpan w:val="19"/>
            <w:tcW w:w="9021" w:type="dxa"/>
            <w:tcBorders>
              <w:top w:val="nil"/>
              <w:left w:val="nil"/>
              <w:bottom w:val="nil"/>
              <w:right w:val="nil"/>
            </w:tcBorders>
          </w:tcPr>
          <w:p>
            <w:pPr>
              <w:pStyle w:val="0"/>
              <w:ind w:firstLine="283"/>
              <w:jc w:val="both"/>
            </w:pPr>
            <w:r>
              <w:rPr>
                <w:sz w:val="20"/>
              </w:rPr>
              <w:t xml:space="preserve">Информацию о результатах рассмотрения настоящего предложения (заявки) и прилагаемых к нему (к ней) документов прошу направить по адресу (нужное отметить знаком V):</w:t>
            </w:r>
          </w:p>
        </w:tc>
      </w:tr>
      <w:tr>
        <w:tc>
          <w:tcPr>
            <w:tcW w:w="524" w:type="dxa"/>
            <w:tcBorders>
              <w:top w:val="nil"/>
              <w:left w:val="nil"/>
              <w:bottom w:val="nil"/>
              <w:right w:val="nil"/>
            </w:tcBorders>
          </w:tcPr>
          <w:p>
            <w:pPr>
              <w:pStyle w:val="0"/>
              <w:jc w:val="center"/>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38" w:type="dxa"/>
            <w:tcBorders>
              <w:top w:val="nil"/>
              <w:left w:val="nil"/>
              <w:bottom w:val="nil"/>
              <w:right w:val="nil"/>
            </w:tcBorders>
          </w:tcPr>
          <w:p>
            <w:pPr>
              <w:pStyle w:val="0"/>
              <w:jc w:val="both"/>
            </w:pPr>
            <w:r>
              <w:rPr>
                <w:sz w:val="20"/>
              </w:rPr>
              <w:t xml:space="preserve">почтовый адрес (</w:t>
            </w:r>
          </w:p>
        </w:tc>
        <w:tc>
          <w:tcPr>
            <w:gridSpan w:val="15"/>
            <w:tcW w:w="5436" w:type="dxa"/>
            <w:tcBorders>
              <w:top w:val="nil"/>
              <w:left w:val="nil"/>
              <w:bottom w:val="single" w:sz="4"/>
              <w:right w:val="nil"/>
            </w:tcBorders>
          </w:tcPr>
          <w:p>
            <w:pPr>
              <w:pStyle w:val="0"/>
            </w:pPr>
            <w:r>
              <w:rPr>
                <w:sz w:val="20"/>
              </w:rPr>
            </w:r>
          </w:p>
        </w:tc>
        <w:tc>
          <w:tcPr>
            <w:gridSpan w:val="2"/>
            <w:tcW w:w="1023" w:type="dxa"/>
            <w:tcBorders>
              <w:top w:val="nil"/>
              <w:left w:val="nil"/>
              <w:bottom w:val="nil"/>
              <w:right w:val="nil"/>
            </w:tcBorders>
          </w:tcPr>
          <w:p>
            <w:pPr>
              <w:pStyle w:val="0"/>
              <w:jc w:val="both"/>
            </w:pPr>
            <w:r>
              <w:rPr>
                <w:sz w:val="20"/>
              </w:rPr>
              <w:t xml:space="preserve">);</w:t>
            </w:r>
          </w:p>
        </w:tc>
      </w:tr>
      <w:tr>
        <w:tc>
          <w:tcPr>
            <w:tcW w:w="524" w:type="dxa"/>
            <w:tcBorders>
              <w:top w:val="nil"/>
              <w:left w:val="nil"/>
              <w:bottom w:val="nil"/>
              <w:right w:val="nil"/>
            </w:tcBorders>
          </w:tcPr>
          <w:p>
            <w:pPr>
              <w:pStyle w:val="0"/>
              <w:jc w:val="center"/>
            </w:pP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gridSpan w:val="2"/>
            <w:tcW w:w="2322" w:type="dxa"/>
            <w:tcBorders>
              <w:top w:val="nil"/>
              <w:left w:val="nil"/>
              <w:bottom w:val="nil"/>
              <w:right w:val="nil"/>
            </w:tcBorders>
          </w:tcPr>
          <w:p>
            <w:pPr>
              <w:pStyle w:val="0"/>
              <w:jc w:val="both"/>
            </w:pPr>
            <w:r>
              <w:rPr>
                <w:sz w:val="20"/>
              </w:rPr>
              <w:t xml:space="preserve">электронная почта (</w:t>
            </w:r>
          </w:p>
        </w:tc>
        <w:tc>
          <w:tcPr>
            <w:gridSpan w:val="15"/>
            <w:tcW w:w="5392" w:type="dxa"/>
            <w:tcBorders>
              <w:top w:val="nil"/>
              <w:left w:val="nil"/>
              <w:bottom w:val="single" w:sz="4"/>
              <w:right w:val="nil"/>
            </w:tcBorders>
          </w:tcPr>
          <w:p>
            <w:pPr>
              <w:pStyle w:val="0"/>
            </w:pPr>
            <w:r>
              <w:rPr>
                <w:sz w:val="20"/>
              </w:rPr>
            </w:r>
          </w:p>
        </w:tc>
        <w:tc>
          <w:tcPr>
            <w:tcW w:w="783" w:type="dxa"/>
            <w:tcBorders>
              <w:top w:val="nil"/>
              <w:left w:val="nil"/>
              <w:bottom w:val="nil"/>
              <w:right w:val="nil"/>
            </w:tcBorders>
          </w:tcPr>
          <w:p>
            <w:pPr>
              <w:pStyle w:val="0"/>
              <w:jc w:val="both"/>
            </w:pPr>
            <w:r>
              <w:rPr>
                <w:sz w:val="20"/>
              </w:rPr>
              <w:t xml:space="preserve">).</w:t>
            </w:r>
          </w:p>
        </w:tc>
      </w:tr>
      <w:tr>
        <w:tc>
          <w:tcPr>
            <w:gridSpan w:val="19"/>
            <w:tcW w:w="9021" w:type="dxa"/>
            <w:tcBorders>
              <w:top w:val="nil"/>
              <w:left w:val="nil"/>
              <w:bottom w:val="nil"/>
              <w:right w:val="nil"/>
            </w:tcBorders>
          </w:tcPr>
          <w:p>
            <w:pPr>
              <w:pStyle w:val="0"/>
            </w:pPr>
            <w:r>
              <w:rPr>
                <w:sz w:val="20"/>
              </w:rPr>
            </w:r>
          </w:p>
        </w:tc>
      </w:tr>
      <w:tr>
        <w:tc>
          <w:tcPr>
            <w:gridSpan w:val="6"/>
            <w:tcW w:w="4076" w:type="dxa"/>
            <w:tcBorders>
              <w:top w:val="nil"/>
              <w:left w:val="nil"/>
              <w:bottom w:val="nil"/>
              <w:right w:val="nil"/>
            </w:tcBorders>
          </w:tcPr>
          <w:p>
            <w:pPr>
              <w:pStyle w:val="0"/>
              <w:jc w:val="center"/>
            </w:pPr>
            <w:r>
              <w:rPr>
                <w:sz w:val="20"/>
              </w:rPr>
              <w:t xml:space="preserve">Руководитель</w:t>
            </w:r>
          </w:p>
          <w:p>
            <w:pPr>
              <w:pStyle w:val="0"/>
              <w:jc w:val="center"/>
            </w:pPr>
            <w:r>
              <w:rPr>
                <w:sz w:val="20"/>
              </w:rPr>
              <w:t xml:space="preserve">(иное уполномоченное лицо НКО)</w:t>
            </w:r>
          </w:p>
        </w:tc>
        <w:tc>
          <w:tcPr>
            <w:gridSpan w:val="13"/>
            <w:tcW w:w="4945" w:type="dxa"/>
            <w:tcBorders>
              <w:top w:val="nil"/>
              <w:left w:val="nil"/>
              <w:bottom w:val="nil"/>
              <w:right w:val="nil"/>
            </w:tcBorders>
          </w:tcPr>
          <w:p>
            <w:pPr>
              <w:pStyle w:val="0"/>
            </w:pPr>
            <w:r>
              <w:rPr>
                <w:sz w:val="20"/>
              </w:rPr>
            </w:r>
          </w:p>
        </w:tc>
      </w:tr>
      <w:tr>
        <w:tc>
          <w:tcPr>
            <w:gridSpan w:val="5"/>
            <w:tcW w:w="373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6"/>
            <w:tcW w:w="20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6"/>
            <w:tcW w:w="2556" w:type="dxa"/>
            <w:tcBorders>
              <w:top w:val="nil"/>
              <w:left w:val="nil"/>
              <w:bottom w:val="single" w:sz="4"/>
              <w:right w:val="nil"/>
            </w:tcBorders>
          </w:tcPr>
          <w:p>
            <w:pPr>
              <w:pStyle w:val="0"/>
            </w:pPr>
            <w:r>
              <w:rPr>
                <w:sz w:val="20"/>
              </w:rPr>
            </w:r>
          </w:p>
        </w:tc>
      </w:tr>
      <w:tr>
        <w:tc>
          <w:tcPr>
            <w:gridSpan w:val="5"/>
            <w:tcW w:w="3736"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6"/>
            <w:tcW w:w="204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6"/>
            <w:tcW w:w="2556" w:type="dxa"/>
            <w:tcBorders>
              <w:top w:val="single" w:sz="4"/>
              <w:left w:val="nil"/>
              <w:bottom w:val="nil"/>
              <w:right w:val="nil"/>
            </w:tcBorders>
          </w:tcPr>
          <w:p>
            <w:pPr>
              <w:pStyle w:val="0"/>
              <w:jc w:val="center"/>
            </w:pPr>
            <w:r>
              <w:rPr>
                <w:sz w:val="20"/>
              </w:rPr>
              <w:t xml:space="preserve">(И.О. Фамилия)</w:t>
            </w:r>
          </w:p>
        </w:tc>
      </w:tr>
      <w:tr>
        <w:tc>
          <w:tcPr>
            <w:gridSpan w:val="6"/>
            <w:tcW w:w="4076" w:type="dxa"/>
            <w:tcBorders>
              <w:top w:val="nil"/>
              <w:left w:val="nil"/>
              <w:bottom w:val="nil"/>
              <w:right w:val="nil"/>
            </w:tcBorders>
          </w:tcPr>
          <w:p>
            <w:pPr>
              <w:pStyle w:val="0"/>
            </w:pPr>
            <w:r>
              <w:rPr>
                <w:sz w:val="20"/>
              </w:rPr>
              <w:t xml:space="preserve">М.П.</w:t>
            </w:r>
          </w:p>
        </w:tc>
        <w:tc>
          <w:tcPr>
            <w:gridSpan w:val="13"/>
            <w:tcW w:w="4945" w:type="dxa"/>
            <w:tcBorders>
              <w:top w:val="nil"/>
              <w:left w:val="nil"/>
              <w:bottom w:val="nil"/>
              <w:right w:val="nil"/>
            </w:tcBorders>
          </w:tcPr>
          <w:p>
            <w:pPr>
              <w:pStyle w:val="0"/>
            </w:pPr>
            <w:r>
              <w:rPr>
                <w:sz w:val="20"/>
              </w:rPr>
            </w:r>
          </w:p>
        </w:tc>
      </w:tr>
      <w:tr>
        <w:tc>
          <w:tcPr>
            <w:gridSpan w:val="4"/>
            <w:tcW w:w="3132" w:type="dxa"/>
            <w:tcBorders>
              <w:top w:val="nil"/>
              <w:left w:val="nil"/>
              <w:bottom w:val="nil"/>
              <w:right w:val="nil"/>
            </w:tcBorders>
          </w:tcPr>
          <w:p>
            <w:pPr>
              <w:pStyle w:val="0"/>
            </w:pPr>
            <w:r>
              <w:rPr>
                <w:sz w:val="20"/>
              </w:rPr>
              <w:t xml:space="preserve">Зарегистрировано(а): дата</w:t>
            </w:r>
          </w:p>
        </w:tc>
        <w:tc>
          <w:tcPr>
            <w:gridSpan w:val="5"/>
            <w:tcW w:w="2138" w:type="dxa"/>
            <w:tcBorders>
              <w:top w:val="nil"/>
              <w:left w:val="nil"/>
              <w:bottom w:val="single" w:sz="4"/>
              <w:right w:val="nil"/>
            </w:tcBorders>
          </w:tcPr>
          <w:p>
            <w:pPr>
              <w:pStyle w:val="0"/>
            </w:pPr>
            <w:r>
              <w:rPr>
                <w:sz w:val="20"/>
              </w:rPr>
            </w:r>
          </w:p>
        </w:tc>
        <w:tc>
          <w:tcPr>
            <w:gridSpan w:val="2"/>
            <w:tcW w:w="510" w:type="dxa"/>
            <w:tcBorders>
              <w:top w:val="nil"/>
              <w:left w:val="nil"/>
              <w:bottom w:val="nil"/>
              <w:right w:val="nil"/>
            </w:tcBorders>
          </w:tcPr>
          <w:p>
            <w:pPr>
              <w:pStyle w:val="0"/>
              <w:jc w:val="center"/>
            </w:pPr>
            <w:r>
              <w:rPr>
                <w:sz w:val="20"/>
              </w:rPr>
              <w:t xml:space="preserve">N</w:t>
            </w:r>
          </w:p>
        </w:tc>
        <w:tc>
          <w:tcPr>
            <w:gridSpan w:val="5"/>
            <w:tcW w:w="1857" w:type="dxa"/>
            <w:tcBorders>
              <w:top w:val="nil"/>
              <w:left w:val="nil"/>
              <w:bottom w:val="single" w:sz="4"/>
              <w:right w:val="nil"/>
            </w:tcBorders>
          </w:tcPr>
          <w:p>
            <w:pPr>
              <w:pStyle w:val="0"/>
            </w:pPr>
            <w:r>
              <w:rPr>
                <w:sz w:val="20"/>
              </w:rPr>
            </w:r>
          </w:p>
        </w:tc>
        <w:tc>
          <w:tcPr>
            <w:gridSpan w:val="3"/>
            <w:tcW w:w="138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736"/>
        <w:gridCol w:w="340"/>
        <w:gridCol w:w="2049"/>
        <w:gridCol w:w="340"/>
        <w:gridCol w:w="2556"/>
      </w:tblGrid>
      <w:tr>
        <w:tc>
          <w:tcPr>
            <w:tcW w:w="3736"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49"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6" w:type="dxa"/>
            <w:tcBorders>
              <w:top w:val="nil"/>
              <w:left w:val="nil"/>
              <w:right w:val="nil"/>
            </w:tcBorders>
          </w:tcPr>
          <w:p>
            <w:pPr>
              <w:pStyle w:val="0"/>
            </w:pPr>
            <w:r>
              <w:rPr>
                <w:sz w:val="20"/>
              </w:rPr>
            </w:r>
          </w:p>
        </w:tc>
      </w:tr>
      <w:tr>
        <w:tc>
          <w:tcPr>
            <w:tcW w:w="3736" w:type="dxa"/>
            <w:tcBorders>
              <w:left w:val="nil"/>
              <w:bottom w:val="nil"/>
              <w:right w:val="nil"/>
            </w:tcBorders>
          </w:tcPr>
          <w:p>
            <w:pPr>
              <w:pStyle w:val="0"/>
              <w:jc w:val="center"/>
            </w:pPr>
            <w:r>
              <w:rPr>
                <w:sz w:val="20"/>
              </w:rPr>
              <w:t xml:space="preserve">(должность сотрудника министерства)</w:t>
            </w:r>
          </w:p>
        </w:tc>
        <w:tc>
          <w:tcPr>
            <w:tcW w:w="340" w:type="dxa"/>
            <w:tcBorders>
              <w:top w:val="nil"/>
              <w:left w:val="nil"/>
              <w:bottom w:val="nil"/>
              <w:right w:val="nil"/>
            </w:tcBorders>
          </w:tcPr>
          <w:p>
            <w:pPr>
              <w:pStyle w:val="0"/>
            </w:pPr>
            <w:r>
              <w:rPr>
                <w:sz w:val="20"/>
              </w:rPr>
            </w:r>
          </w:p>
        </w:tc>
        <w:tc>
          <w:tcPr>
            <w:tcW w:w="2049"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6" w:type="dxa"/>
            <w:tcBorders>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27.10.2022 N 897</w:t>
            <w:br/>
            <w:t>(ред. от 19.09.2023)</w:t>
            <w:br/>
            <w:t>"Об утверждении Порядка определен...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CC45CE7226F34B7678750DC1990062D8DC8D4293689BB858B2D60E5CE085CF6CAEA8904F9C80006C26EAA612179AD35288A6406FD8AD653392396DY2u7Q" TargetMode = "External"/>
	<Relationship Id="rId8" Type="http://schemas.openxmlformats.org/officeDocument/2006/relationships/hyperlink" Target="consultantplus://offline/ref=4ECC45CE7226F34B7678750DC1990062D8DC8D42936990BB5FB1D60E5CE085CF6CAEA8904F9C80006C26EAA612179AD35288A6406FD8AD653392396DY2u7Q" TargetMode = "External"/>
	<Relationship Id="rId9" Type="http://schemas.openxmlformats.org/officeDocument/2006/relationships/hyperlink" Target="consultantplus://offline/ref=4ECC45CE7226F34B76786B00D7F55C6ADAD2D74D976D98E906E0D05903B0839A2CEEAEC20ADA840A3877AEF31A1CCD9C17DCB5426CC4YAuFQ" TargetMode = "External"/>
	<Relationship Id="rId10" Type="http://schemas.openxmlformats.org/officeDocument/2006/relationships/hyperlink" Target="consultantplus://offline/ref=4ECC45CE7226F34B7678750DC1990062D8DC8D42936996BD5EB0D60E5CE085CF6CAEA8904F9C80006827EBA213179AD35288A6406FD8AD653392396DY2u7Q" TargetMode = "External"/>
	<Relationship Id="rId11" Type="http://schemas.openxmlformats.org/officeDocument/2006/relationships/hyperlink" Target="consultantplus://offline/ref=4ECC45CE7226F34B7678750DC1990062D8DC8D4293689BB858B2D60E5CE085CF6CAEA8904F9C80006C26EAA611179AD35288A6406FD8AD653392396DY2u7Q" TargetMode = "External"/>
	<Relationship Id="rId12" Type="http://schemas.openxmlformats.org/officeDocument/2006/relationships/hyperlink" Target="consultantplus://offline/ref=4ECC45CE7226F34B7678750DC1990062D8DC8D4293689BB858B2D60E5CE085CF6CAEA8904F9C80006C26EAA610179AD35288A6406FD8AD653392396DY2u7Q" TargetMode = "External"/>
	<Relationship Id="rId13" Type="http://schemas.openxmlformats.org/officeDocument/2006/relationships/hyperlink" Target="consultantplus://offline/ref=4ECC45CE7226F34B7678750DC1990062D8DC8D42936990BB5FB1D60E5CE085CF6CAEA8904F9C80006C26EAA611179AD35288A6406FD8AD653392396DY2u7Q" TargetMode = "External"/>
	<Relationship Id="rId14" Type="http://schemas.openxmlformats.org/officeDocument/2006/relationships/hyperlink" Target="consultantplus://offline/ref=4ECC45CE7226F34B76786B00D7F55C6ADAD2D74D976D98E906E0D05903B0839A2CEEAEC70DDC840A3877AEF31A1CCD9C17DCB5426CC4YAuFQ" TargetMode = "External"/>
	<Relationship Id="rId15" Type="http://schemas.openxmlformats.org/officeDocument/2006/relationships/hyperlink" Target="consultantplus://offline/ref=4ECC45CE7226F34B7678750DC1990062D8DC8D42936996BD5EB0D60E5CE085CF6CAEA8904F9C80006824E9AE11179AD35288A6406FD8AD653392396DY2u7Q" TargetMode = "External"/>
	<Relationship Id="rId16" Type="http://schemas.openxmlformats.org/officeDocument/2006/relationships/hyperlink" Target="consultantplus://offline/ref=4ECC45CE7226F34B7678750DC1990062D8DC8D4293689BB858B2D60E5CE085CF6CAEA8904F9C80006C26EAA61F179AD35288A6406FD8AD653392396DY2u7Q" TargetMode = "External"/>
	<Relationship Id="rId17" Type="http://schemas.openxmlformats.org/officeDocument/2006/relationships/hyperlink" Target="consultantplus://offline/ref=4ECC45CE7226F34B7678750DC1990062D8DC8D42936990BB5FB1D60E5CE085CF6CAEA8904F9C80006C26EAA61F179AD35288A6406FD8AD653392396DY2u7Q" TargetMode = "External"/>
	<Relationship Id="rId18" Type="http://schemas.openxmlformats.org/officeDocument/2006/relationships/hyperlink" Target="consultantplus://offline/ref=4ECC45CE7226F34B7678750DC1990062D8DC8D42936990BB5FB1D60E5CE085CF6CAEA8904F9C80006C26EAA717179AD35288A6406FD8AD653392396DY2u7Q" TargetMode = "External"/>
	<Relationship Id="rId19" Type="http://schemas.openxmlformats.org/officeDocument/2006/relationships/hyperlink" Target="consultantplus://offline/ref=4ECC45CE7226F34B7678750DC1990062D8DC8D42936F93B752B3D60E5CE085CF6CAEA8904F9C80006C26EAA416179AD35288A6406FD8AD653392396DY2u7Q" TargetMode = "External"/>
	<Relationship Id="rId20" Type="http://schemas.openxmlformats.org/officeDocument/2006/relationships/hyperlink" Target="consultantplus://offline/ref=4ECC45CE7226F34B7678750DC1990062D8DC8D42936990BB5FB1D60E5CE085CF6CAEA8904F9C80006C26EAA714179AD35288A6406FD8AD653392396DY2u7Q" TargetMode = "External"/>
	<Relationship Id="rId21" Type="http://schemas.openxmlformats.org/officeDocument/2006/relationships/hyperlink" Target="consultantplus://offline/ref=4ECC45CE7226F34B7678750DC1990062D8DC8D42936990BB5FB1D60E5CE085CF6CAEA8904F9C80006C26EAA712179AD35288A6406FD8AD653392396DY2u7Q" TargetMode = "External"/>
	<Relationship Id="rId22" Type="http://schemas.openxmlformats.org/officeDocument/2006/relationships/hyperlink" Target="consultantplus://offline/ref=4ECC45CE7226F34B7678750DC1990062D8DC8D42936990BB5FB1D60E5CE085CF6CAEA8904F9C80006C26EAA710179AD35288A6406FD8AD653392396DY2u7Q" TargetMode = "External"/>
	<Relationship Id="rId23" Type="http://schemas.openxmlformats.org/officeDocument/2006/relationships/hyperlink" Target="consultantplus://offline/ref=4ECC45CE7226F34B7678750DC1990062D8DC8D4293689BB858B2D60E5CE085CF6CAEA8904F9C80006C26EAA61E179AD35288A6406FD8AD653392396DY2u7Q" TargetMode = "External"/>
	<Relationship Id="rId24" Type="http://schemas.openxmlformats.org/officeDocument/2006/relationships/hyperlink" Target="consultantplus://offline/ref=4ECC45CE7226F34B7678750DC1990062D8DC8D42936990BB5FB1D60E5CE085CF6CAEA8904F9C80006C26EAA71F179AD35288A6406FD8AD653392396DY2u7Q" TargetMode = "External"/>
	<Relationship Id="rId25" Type="http://schemas.openxmlformats.org/officeDocument/2006/relationships/hyperlink" Target="consultantplus://offline/ref=4ECC45CE7226F34B7678750DC1990062D8DC8D4293689BB858B2D60E5CE085CF6CAEA8904F9C80006C26EAA715179AD35288A6406FD8AD653392396DY2u7Q" TargetMode = "External"/>
	<Relationship Id="rId26" Type="http://schemas.openxmlformats.org/officeDocument/2006/relationships/hyperlink" Target="consultantplus://offline/ref=4ECC45CE7226F34B7678750DC1990062D8DC8D4293689BB858B2D60E5CE085CF6CAEA8904F9C80006C26EAA714179AD35288A6406FD8AD653392396DY2u7Q" TargetMode = "External"/>
	<Relationship Id="rId27" Type="http://schemas.openxmlformats.org/officeDocument/2006/relationships/hyperlink" Target="consultantplus://offline/ref=4ECC45CE7226F34B7678750DC1990062D8DC8D42936990BB5FB1D60E5CE085CF6CAEA8904F9C80006C26EAA417179AD35288A6406FD8AD653392396DY2u7Q" TargetMode = "External"/>
	<Relationship Id="rId28" Type="http://schemas.openxmlformats.org/officeDocument/2006/relationships/hyperlink" Target="consultantplus://offline/ref=4ECC45CE7226F34B76786B00D7F55C6ADAD2D74D976D98E906E0D05903B0839A2CEEAEC70BD8890A3877AEF31A1CCD9C17DCB5426CC4YAuFQ" TargetMode = "External"/>
	<Relationship Id="rId29" Type="http://schemas.openxmlformats.org/officeDocument/2006/relationships/hyperlink" Target="consultantplus://offline/ref=4ECC45CE7226F34B76786B00D7F55C6ADAD2D74D976D98E906E0D05903B0839A2CEEAEC70BDA8F0A3877AEF31A1CCD9C17DCB5426CC4YAuFQ" TargetMode = "External"/>
	<Relationship Id="rId30" Type="http://schemas.openxmlformats.org/officeDocument/2006/relationships/hyperlink" Target="consultantplus://offline/ref=4ECC45CE7226F34B76786B00D7F55C6ADAD2D74D976D98E906E0D05903B0839A2CEEAEC70BD8890A3877AEF31A1CCD9C17DCB5426CC4YAuFQ" TargetMode = "External"/>
	<Relationship Id="rId31" Type="http://schemas.openxmlformats.org/officeDocument/2006/relationships/hyperlink" Target="consultantplus://offline/ref=4ECC45CE7226F34B76786B00D7F55C6ADAD2D74D976D98E906E0D05903B0839A2CEEAEC70BDA8F0A3877AEF31A1CCD9C17DCB5426CC4YAuFQ" TargetMode = "External"/>
	<Relationship Id="rId32" Type="http://schemas.openxmlformats.org/officeDocument/2006/relationships/hyperlink" Target="consultantplus://offline/ref=4ECC45CE7226F34B7678750DC1990062D8DC8D42936996BD5EB0D60E5CE085CF6CAEA8904F9C80006824E9AE11179AD35288A6406FD8AD653392396DY2u7Q" TargetMode = "External"/>
	<Relationship Id="rId33" Type="http://schemas.openxmlformats.org/officeDocument/2006/relationships/hyperlink" Target="consultantplus://offline/ref=4ECC45CE7226F34B7678750DC1990062D8DC8D4293689BB858B2D60E5CE085CF6CAEA8904F9C80006C26EAA712179AD35288A6406FD8AD653392396DY2u7Q" TargetMode = "External"/>
	<Relationship Id="rId34" Type="http://schemas.openxmlformats.org/officeDocument/2006/relationships/hyperlink" Target="consultantplus://offline/ref=4ECC45CE7226F34B7678750DC1990062D8DC8D42936990BB5FB1D60E5CE085CF6CAEA8904F9C80006C26EAA416179AD35288A6406FD8AD653392396DY2u7Q" TargetMode = "External"/>
	<Relationship Id="rId35" Type="http://schemas.openxmlformats.org/officeDocument/2006/relationships/hyperlink" Target="consultantplus://offline/ref=4ECC45CE7226F34B76786B00D7F55C6ADAD2D74D976D98E906E0D05903B0839A2CEEAEC70BD8890A3877AEF31A1CCD9C17DCB5426CC4YAuFQ" TargetMode = "External"/>
	<Relationship Id="rId36" Type="http://schemas.openxmlformats.org/officeDocument/2006/relationships/hyperlink" Target="consultantplus://offline/ref=4ECC45CE7226F34B76786B00D7F55C6ADAD2D74D976D98E906E0D05903B0839A2CEEAEC70BDA8F0A3877AEF31A1CCD9C17DCB5426CC4YAuFQ" TargetMode = "External"/>
	<Relationship Id="rId37" Type="http://schemas.openxmlformats.org/officeDocument/2006/relationships/hyperlink" Target="consultantplus://offline/ref=4ECC45CE7226F34B7678750DC1990062D8DC8D4293689BB858B2D60E5CE085CF6CAEA8904F9C80006C26EAA711179AD35288A6406FD8AD653392396DY2u7Q" TargetMode = "External"/>
	<Relationship Id="rId38" Type="http://schemas.openxmlformats.org/officeDocument/2006/relationships/hyperlink" Target="consultantplus://offline/ref=4ECC45CE7226F34B76786B00D7F55C6ADAD2D74D976D98E906E0D05903B0839A2CEEAEC70DDC840A3877AEF31A1CCD9C17DCB5426CC4YAuFQ" TargetMode = "External"/>
	<Relationship Id="rId39" Type="http://schemas.openxmlformats.org/officeDocument/2006/relationships/hyperlink" Target="consultantplus://offline/ref=4ECC45CE7226F34B76786B00D7F55C6ADAD4DA4D926F98E906E0D05903B0839A2CEEAEC50CD88F06642DBEF75349C38215C3AA4172C4AC66Y2uEQ" TargetMode = "External"/>
	<Relationship Id="rId40" Type="http://schemas.openxmlformats.org/officeDocument/2006/relationships/hyperlink" Target="consultantplus://offline/ref=4ECC45CE7226F34B76786B00D7F55C6ADAD4DA4D926F98E906E0D05903B0839A2CEEAEC50CD88F02652DBEF75349C38215C3AA4172C4AC66Y2uEQ" TargetMode = "External"/>
	<Relationship Id="rId41" Type="http://schemas.openxmlformats.org/officeDocument/2006/relationships/image" Target="media/image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27.10.2022 N 897
(ред. от 19.09.2023)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в соответствии с абзацем вторым пункта 2 статьи 78.1 Бюджетного кодекса Российской Федерации на организацию и проведение социально-культурных новогодних мероприятий для детей, проживающих на территории Самарской области, в том числе находящихся в трудной жизненной </dc:title>
  <dcterms:created xsi:type="dcterms:W3CDTF">2023-11-03T16:46:24Z</dcterms:created>
</cp:coreProperties>
</file>